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2624C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---</w:t>
      </w:r>
    </w:p>
    <w:p w14:paraId="42C1D25A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layout</w:t>
      </w:r>
      <w:r w:rsidRPr="001261A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1261A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archive</w:t>
      </w:r>
    </w:p>
    <w:p w14:paraId="20AFB13F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title</w:t>
      </w:r>
      <w:r w:rsidRPr="001261A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1261A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"CV"</w:t>
      </w:r>
    </w:p>
    <w:p w14:paraId="0F2F7C9B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permalink</w:t>
      </w:r>
      <w:r w:rsidRPr="001261A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1261A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/cv/</w:t>
      </w:r>
    </w:p>
    <w:p w14:paraId="2BCBFB0F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r w:rsidRPr="001261A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author_profile</w:t>
      </w:r>
      <w:proofErr w:type="spellEnd"/>
      <w:r w:rsidRPr="001261A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1261A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</w:p>
    <w:p w14:paraId="4B6B437E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r w:rsidRPr="001261A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redirect_from</w:t>
      </w:r>
      <w:proofErr w:type="spellEnd"/>
      <w:r w:rsidRPr="001261A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</w:p>
    <w:p w14:paraId="6D0918D4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- </w:t>
      </w:r>
      <w:r w:rsidRPr="001261A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/resume</w:t>
      </w:r>
    </w:p>
    <w:p w14:paraId="110A77FA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---</w:t>
      </w:r>
    </w:p>
    <w:p w14:paraId="59A96824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0D215E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{% include </w:t>
      </w:r>
      <w:proofErr w:type="spellStart"/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base_</w:t>
      </w:r>
      <w:proofErr w:type="gramStart"/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path</w:t>
      </w:r>
      <w:proofErr w:type="spellEnd"/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%}</w:t>
      </w:r>
      <w:proofErr w:type="gramEnd"/>
    </w:p>
    <w:p w14:paraId="39C5E964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8977DC9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b/>
          <w:bCs/>
          <w:color w:val="569CD6"/>
          <w:kern w:val="0"/>
          <w:sz w:val="21"/>
          <w:szCs w:val="21"/>
          <w14:ligatures w14:val="none"/>
        </w:rPr>
        <w:t># Wenbo Deng</w:t>
      </w:r>
    </w:p>
    <w:p w14:paraId="66C18DC4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A687AE3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📧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wenbodeng@link.cuhk.edu.cn</w:t>
      </w:r>
    </w:p>
    <w:p w14:paraId="053F1269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FB2059B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---</w:t>
      </w:r>
    </w:p>
    <w:p w14:paraId="4B8E05BE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27F1C39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b/>
          <w:bCs/>
          <w:color w:val="569CD6"/>
          <w:kern w:val="0"/>
          <w:sz w:val="21"/>
          <w:szCs w:val="21"/>
          <w14:ligatures w14:val="none"/>
        </w:rPr>
        <w:t>## EDUCATION</w:t>
      </w:r>
    </w:p>
    <w:p w14:paraId="016A7427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BF6AD8B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b/>
          <w:bCs/>
          <w:color w:val="569CD6"/>
          <w:kern w:val="0"/>
          <w:sz w:val="21"/>
          <w:szCs w:val="21"/>
          <w14:ligatures w14:val="none"/>
        </w:rPr>
        <w:t>**The Chinese University of Hong Kong, Shenzhen**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 </w:t>
      </w:r>
    </w:p>
    <w:p w14:paraId="716CA23C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i/>
          <w:iCs/>
          <w:color w:val="CCCCCC"/>
          <w:kern w:val="0"/>
          <w:sz w:val="21"/>
          <w:szCs w:val="21"/>
          <w14:ligatures w14:val="none"/>
        </w:rPr>
        <w:t>*Master of Philosophy, Computer and Information Engineering*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 </w:t>
      </w:r>
    </w:p>
    <w:p w14:paraId="6F98BD06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Sep. 2024 – Present, Shenzhen, China  </w:t>
      </w:r>
    </w:p>
    <w:p w14:paraId="5198784E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6796E6"/>
          <w:kern w:val="0"/>
          <w:sz w:val="21"/>
          <w:szCs w:val="21"/>
          <w14:ligatures w14:val="none"/>
        </w:rPr>
        <w:t>-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GPA: 3.7/4.0  </w:t>
      </w:r>
    </w:p>
    <w:p w14:paraId="614C1C2E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6796E6"/>
          <w:kern w:val="0"/>
          <w:sz w:val="21"/>
          <w:szCs w:val="21"/>
          <w14:ligatures w14:val="none"/>
        </w:rPr>
        <w:t>-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TOEFL: 95</w:t>
      </w:r>
    </w:p>
    <w:p w14:paraId="3FE1F45E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A6883F4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b/>
          <w:bCs/>
          <w:color w:val="569CD6"/>
          <w:kern w:val="0"/>
          <w:sz w:val="21"/>
          <w:szCs w:val="21"/>
          <w14:ligatures w14:val="none"/>
        </w:rPr>
        <w:t xml:space="preserve">**Hefei University of Technology (Project 211 </w:t>
      </w:r>
      <w:proofErr w:type="gramStart"/>
      <w:r w:rsidRPr="001261AD">
        <w:rPr>
          <w:rFonts w:ascii="Consolas" w:eastAsia="Times New Roman" w:hAnsi="Consolas"/>
          <w:b/>
          <w:bCs/>
          <w:color w:val="569CD6"/>
          <w:kern w:val="0"/>
          <w:sz w:val="21"/>
          <w:szCs w:val="21"/>
          <w14:ligatures w14:val="none"/>
        </w:rPr>
        <w:t>University)*</w:t>
      </w:r>
      <w:proofErr w:type="gramEnd"/>
      <w:r w:rsidRPr="001261AD">
        <w:rPr>
          <w:rFonts w:ascii="Consolas" w:eastAsia="Times New Roman" w:hAnsi="Consolas"/>
          <w:b/>
          <w:bCs/>
          <w:color w:val="569CD6"/>
          <w:kern w:val="0"/>
          <w:sz w:val="21"/>
          <w:szCs w:val="21"/>
          <w14:ligatures w14:val="none"/>
        </w:rPr>
        <w:t>*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 </w:t>
      </w:r>
    </w:p>
    <w:p w14:paraId="769AFE41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i/>
          <w:iCs/>
          <w:color w:val="CCCCCC"/>
          <w:kern w:val="0"/>
          <w:sz w:val="21"/>
          <w:szCs w:val="21"/>
          <w14:ligatures w14:val="none"/>
        </w:rPr>
        <w:t>*Bachelor of Applied Physics*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 </w:t>
      </w:r>
    </w:p>
    <w:p w14:paraId="331902EB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Sep. 2020 – Jun. 2024, Hefei, China  </w:t>
      </w:r>
    </w:p>
    <w:p w14:paraId="6191BC39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6796E6"/>
          <w:kern w:val="0"/>
          <w:sz w:val="21"/>
          <w:szCs w:val="21"/>
          <w14:ligatures w14:val="none"/>
        </w:rPr>
        <w:t>-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GPA: 3.77/4.3 (Rank: 5/68)  </w:t>
      </w:r>
    </w:p>
    <w:p w14:paraId="2EEEC228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89B3E24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---</w:t>
      </w:r>
    </w:p>
    <w:p w14:paraId="16ABBB1B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35ADFC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b/>
          <w:bCs/>
          <w:color w:val="569CD6"/>
          <w:kern w:val="0"/>
          <w:sz w:val="21"/>
          <w:szCs w:val="21"/>
          <w14:ligatures w14:val="none"/>
        </w:rPr>
        <w:t>## RESEARCH</w:t>
      </w:r>
    </w:p>
    <w:p w14:paraId="076078B6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B03A1A1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b/>
          <w:bCs/>
          <w:color w:val="569CD6"/>
          <w:kern w:val="0"/>
          <w:sz w:val="21"/>
          <w:szCs w:val="21"/>
          <w14:ligatures w14:val="none"/>
        </w:rPr>
        <w:t>### Mixture of Attention  </w:t>
      </w:r>
    </w:p>
    <w:p w14:paraId="755C6A36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Oct. 2024 – Mar. 2025  </w:t>
      </w:r>
    </w:p>
    <w:p w14:paraId="756399D1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Advisor: Dr. </w:t>
      </w:r>
      <w:proofErr w:type="spellStart"/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Yongxin</w:t>
      </w:r>
      <w:proofErr w:type="spellEnd"/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Guo (Alibaba Group), Prof. Xiaoying Tang (CUHK-Shenzhen)  </w:t>
      </w:r>
    </w:p>
    <w:p w14:paraId="0910DF0A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493CB3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6796E6"/>
          <w:kern w:val="0"/>
          <w:sz w:val="21"/>
          <w:szCs w:val="21"/>
          <w14:ligatures w14:val="none"/>
        </w:rPr>
        <w:t>-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Worked as the team leader.  </w:t>
      </w:r>
    </w:p>
    <w:p w14:paraId="7FAA9676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6796E6"/>
          <w:kern w:val="0"/>
          <w:sz w:val="21"/>
          <w:szCs w:val="21"/>
          <w14:ligatures w14:val="none"/>
        </w:rPr>
        <w:t>-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Introduced MoE framework into the attention mechanism.  </w:t>
      </w:r>
    </w:p>
    <w:p w14:paraId="4E5B1B3C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6796E6"/>
          <w:kern w:val="0"/>
          <w:sz w:val="21"/>
          <w:szCs w:val="21"/>
          <w14:ligatures w14:val="none"/>
        </w:rPr>
        <w:t>-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Researched the attention matrices of each head in </w:t>
      </w:r>
      <w:proofErr w:type="spellStart"/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ViT</w:t>
      </w:r>
      <w:proofErr w:type="spellEnd"/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during inference on CIFAR-10 dataset.  </w:t>
      </w:r>
    </w:p>
    <w:p w14:paraId="1830BC11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6796E6"/>
          <w:kern w:val="0"/>
          <w:sz w:val="21"/>
          <w:szCs w:val="21"/>
          <w14:ligatures w14:val="none"/>
        </w:rPr>
        <w:t>-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Pre-set a threshold for low attention scores and applied rough calculation for those elements.  </w:t>
      </w:r>
    </w:p>
    <w:p w14:paraId="20ABA7E7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550695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b/>
          <w:bCs/>
          <w:color w:val="569CD6"/>
          <w:kern w:val="0"/>
          <w:sz w:val="21"/>
          <w:szCs w:val="21"/>
          <w14:ligatures w14:val="none"/>
        </w:rPr>
        <w:t xml:space="preserve">### G^2RPO-A: Guided Group Relative Policy Optimization with Adaptive Guidance   </w:t>
      </w:r>
    </w:p>
    <w:p w14:paraId="7CEA6EC6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Mar. 2025 – Aug. 2025  </w:t>
      </w:r>
    </w:p>
    <w:p w14:paraId="48A88A74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Advisor: Dr. </w:t>
      </w:r>
      <w:proofErr w:type="spellStart"/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Yongxin</w:t>
      </w:r>
      <w:proofErr w:type="spellEnd"/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Guo (Alibaba Group), Prof. Xiaoying Tang (CUHK-Shenzhen)  </w:t>
      </w:r>
    </w:p>
    <w:p w14:paraId="04D46CF8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4651DFD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6796E6"/>
          <w:kern w:val="0"/>
          <w:sz w:val="21"/>
          <w:szCs w:val="21"/>
          <w14:ligatures w14:val="none"/>
        </w:rPr>
        <w:t>-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Worked as the team leader.  </w:t>
      </w:r>
    </w:p>
    <w:p w14:paraId="163C6015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6796E6"/>
          <w:kern w:val="0"/>
          <w:sz w:val="21"/>
          <w:szCs w:val="21"/>
          <w14:ligatures w14:val="none"/>
        </w:rPr>
        <w:t>-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Proposed the guidance mechanism for GRPO algorithm.  </w:t>
      </w:r>
    </w:p>
    <w:p w14:paraId="253ED20F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6796E6"/>
          <w:kern w:val="0"/>
          <w:sz w:val="21"/>
          <w:szCs w:val="21"/>
          <w14:ligatures w14:val="none"/>
        </w:rPr>
        <w:t>-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Explored the influence of guided ratio in the Guided GRPO mechanism.  </w:t>
      </w:r>
    </w:p>
    <w:p w14:paraId="760D4769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6796E6"/>
          <w:kern w:val="0"/>
          <w:sz w:val="21"/>
          <w:szCs w:val="21"/>
          <w14:ligatures w14:val="none"/>
        </w:rPr>
        <w:t>-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Implemented adaptive guidance length based on the model performance during training.  </w:t>
      </w:r>
    </w:p>
    <w:p w14:paraId="76798FA9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6796E6"/>
          <w:kern w:val="0"/>
          <w:sz w:val="21"/>
          <w:szCs w:val="21"/>
          <w14:ligatures w14:val="none"/>
        </w:rPr>
        <w:t>-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Introduced Curriculum Learning into training data, improving training effectiveness.  </w:t>
      </w:r>
    </w:p>
    <w:p w14:paraId="308944CD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D21306F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---</w:t>
      </w:r>
    </w:p>
    <w:p w14:paraId="1D4BE280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3D099E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b/>
          <w:bCs/>
          <w:color w:val="569CD6"/>
          <w:kern w:val="0"/>
          <w:sz w:val="21"/>
          <w:szCs w:val="21"/>
          <w14:ligatures w14:val="none"/>
        </w:rPr>
        <w:t>## PROJECT</w:t>
      </w:r>
    </w:p>
    <w:p w14:paraId="57A69FF4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b/>
          <w:bCs/>
          <w:color w:val="569CD6"/>
          <w:kern w:val="0"/>
          <w:sz w:val="21"/>
          <w:szCs w:val="21"/>
          <w14:ligatures w14:val="none"/>
        </w:rPr>
        <w:t>**Code-learning-on-attention**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– [</w:t>
      </w:r>
      <w:r w:rsidRPr="001261A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GitHub </w:t>
      </w:r>
      <w:proofErr w:type="gramStart"/>
      <w:r w:rsidRPr="001261A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Repo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](</w:t>
      </w:r>
      <w:proofErr w:type="gramEnd"/>
      <w:r w:rsidRPr="001261AD">
        <w:rPr>
          <w:rFonts w:ascii="Consolas" w:eastAsia="Times New Roman" w:hAnsi="Consolas"/>
          <w:color w:val="CCCCCC"/>
          <w:kern w:val="0"/>
          <w:sz w:val="21"/>
          <w:szCs w:val="21"/>
          <w:u w:val="single"/>
          <w14:ligatures w14:val="none"/>
        </w:rPr>
        <w:t>https://github.com/Blanca-s/Code-learning-on-attention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| Contributor  </w:t>
      </w:r>
    </w:p>
    <w:p w14:paraId="2E533E44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6796E6"/>
          <w:kern w:val="0"/>
          <w:sz w:val="21"/>
          <w:szCs w:val="21"/>
          <w14:ligatures w14:val="none"/>
        </w:rPr>
        <w:t>-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Theoretical study of Transformer structure from the programming aspect.</w:t>
      </w:r>
    </w:p>
    <w:p w14:paraId="4A889364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6796E6"/>
          <w:kern w:val="0"/>
          <w:sz w:val="21"/>
          <w:szCs w:val="21"/>
          <w14:ligatures w14:val="none"/>
        </w:rPr>
        <w:t>-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Readers can </w:t>
      </w:r>
      <w:proofErr w:type="spellStart"/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bettter</w:t>
      </w:r>
      <w:proofErr w:type="spellEnd"/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master the technical details in Transformer. </w:t>
      </w:r>
    </w:p>
    <w:p w14:paraId="748B3140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AED60DC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b/>
          <w:bCs/>
          <w:color w:val="569CD6"/>
          <w:kern w:val="0"/>
          <w:sz w:val="21"/>
          <w:szCs w:val="21"/>
          <w14:ligatures w14:val="none"/>
        </w:rPr>
        <w:t>**Fine-tune-</w:t>
      </w:r>
      <w:proofErr w:type="spellStart"/>
      <w:r w:rsidRPr="001261AD">
        <w:rPr>
          <w:rFonts w:ascii="Consolas" w:eastAsia="Times New Roman" w:hAnsi="Consolas"/>
          <w:b/>
          <w:bCs/>
          <w:color w:val="569CD6"/>
          <w:kern w:val="0"/>
          <w:sz w:val="21"/>
          <w:szCs w:val="21"/>
          <w14:ligatures w14:val="none"/>
        </w:rPr>
        <w:t>ViT</w:t>
      </w:r>
      <w:proofErr w:type="spellEnd"/>
      <w:r w:rsidRPr="001261AD">
        <w:rPr>
          <w:rFonts w:ascii="Consolas" w:eastAsia="Times New Roman" w:hAnsi="Consolas"/>
          <w:b/>
          <w:bCs/>
          <w:color w:val="569CD6"/>
          <w:kern w:val="0"/>
          <w:sz w:val="21"/>
          <w:szCs w:val="21"/>
          <w14:ligatures w14:val="none"/>
        </w:rPr>
        <w:t>**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– [</w:t>
      </w:r>
      <w:r w:rsidRPr="001261A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GitHub </w:t>
      </w:r>
      <w:proofErr w:type="gramStart"/>
      <w:r w:rsidRPr="001261A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Repo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](</w:t>
      </w:r>
      <w:proofErr w:type="gramEnd"/>
      <w:r w:rsidRPr="001261AD">
        <w:rPr>
          <w:rFonts w:ascii="Consolas" w:eastAsia="Times New Roman" w:hAnsi="Consolas"/>
          <w:color w:val="CCCCCC"/>
          <w:kern w:val="0"/>
          <w:sz w:val="21"/>
          <w:szCs w:val="21"/>
          <w:u w:val="single"/>
          <w14:ligatures w14:val="none"/>
        </w:rPr>
        <w:t>https://github.com/Blanca-s/Fine-tune-ViT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| Contributor  </w:t>
      </w:r>
    </w:p>
    <w:p w14:paraId="1FA98E19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6796E6"/>
          <w:kern w:val="0"/>
          <w:sz w:val="21"/>
          <w:szCs w:val="21"/>
          <w14:ligatures w14:val="none"/>
        </w:rPr>
        <w:t>-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Compiled a beginner-friendly guide to fine-tuning, simplifying core concepts from an original perspective.  </w:t>
      </w:r>
    </w:p>
    <w:p w14:paraId="46BD1512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6796E6"/>
          <w:kern w:val="0"/>
          <w:sz w:val="21"/>
          <w:szCs w:val="21"/>
          <w14:ligatures w14:val="none"/>
        </w:rPr>
        <w:t>-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Provided explanations of fine-tuning concepts for junior </w:t>
      </w:r>
      <w:proofErr w:type="spellStart"/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labmates</w:t>
      </w:r>
      <w:proofErr w:type="spellEnd"/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  </w:t>
      </w:r>
    </w:p>
    <w:p w14:paraId="5EDE3206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D31EBE5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---</w:t>
      </w:r>
    </w:p>
    <w:p w14:paraId="4F337041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665312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b/>
          <w:bCs/>
          <w:color w:val="569CD6"/>
          <w:kern w:val="0"/>
          <w:sz w:val="21"/>
          <w:szCs w:val="21"/>
          <w14:ligatures w14:val="none"/>
        </w:rPr>
        <w:t>## AWARD</w:t>
      </w:r>
    </w:p>
    <w:p w14:paraId="078D8AC5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116801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6796E6"/>
          <w:kern w:val="0"/>
          <w:sz w:val="21"/>
          <w:szCs w:val="21"/>
          <w14:ligatures w14:val="none"/>
        </w:rPr>
        <w:t>-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12/2020 – 12/2021: Third-class scholarship, Hefei University of Technology  </w:t>
      </w:r>
    </w:p>
    <w:p w14:paraId="22CFD04C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6796E6"/>
          <w:kern w:val="0"/>
          <w:sz w:val="21"/>
          <w:szCs w:val="21"/>
          <w14:ligatures w14:val="none"/>
        </w:rPr>
        <w:t>-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12/2021 – 12/2022: Third-class scholarship, Hefei University of Technology  </w:t>
      </w:r>
    </w:p>
    <w:p w14:paraId="1976B699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6796E6"/>
          <w:kern w:val="0"/>
          <w:sz w:val="21"/>
          <w:szCs w:val="21"/>
          <w14:ligatures w14:val="none"/>
        </w:rPr>
        <w:t>-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12/2022 – 12/2023: Second-class scholarship, Hefei University of Technology  </w:t>
      </w:r>
    </w:p>
    <w:p w14:paraId="7A47CDE4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6796E6"/>
          <w:kern w:val="0"/>
          <w:sz w:val="21"/>
          <w:szCs w:val="21"/>
          <w14:ligatures w14:val="none"/>
        </w:rPr>
        <w:t>-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12/2021 – 12/2022: Honor of Triple-A Student, Hefei University of Technology  </w:t>
      </w:r>
    </w:p>
    <w:p w14:paraId="2FB29A84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DE8900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---</w:t>
      </w:r>
    </w:p>
    <w:p w14:paraId="013AB70C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48CE628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b/>
          <w:bCs/>
          <w:color w:val="569CD6"/>
          <w:kern w:val="0"/>
          <w:sz w:val="21"/>
          <w:szCs w:val="21"/>
          <w14:ligatures w14:val="none"/>
        </w:rPr>
        <w:t>## INTERN</w:t>
      </w:r>
    </w:p>
    <w:p w14:paraId="6C66591B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D755E8A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b/>
          <w:bCs/>
          <w:color w:val="569CD6"/>
          <w:kern w:val="0"/>
          <w:sz w:val="21"/>
          <w:szCs w:val="21"/>
          <w14:ligatures w14:val="none"/>
        </w:rPr>
        <w:t xml:space="preserve">**Sichuan Energy Investment </w:t>
      </w:r>
      <w:proofErr w:type="spellStart"/>
      <w:r w:rsidRPr="001261AD">
        <w:rPr>
          <w:rFonts w:ascii="Consolas" w:eastAsia="Times New Roman" w:hAnsi="Consolas"/>
          <w:b/>
          <w:bCs/>
          <w:color w:val="569CD6"/>
          <w:kern w:val="0"/>
          <w:sz w:val="21"/>
          <w:szCs w:val="21"/>
          <w14:ligatures w14:val="none"/>
        </w:rPr>
        <w:t>Jinding</w:t>
      </w:r>
      <w:proofErr w:type="spellEnd"/>
      <w:r w:rsidRPr="001261AD">
        <w:rPr>
          <w:rFonts w:ascii="Consolas" w:eastAsia="Times New Roman" w:hAnsi="Consolas"/>
          <w:b/>
          <w:bCs/>
          <w:color w:val="569CD6"/>
          <w:kern w:val="0"/>
          <w:sz w:val="21"/>
          <w:szCs w:val="21"/>
          <w14:ligatures w14:val="none"/>
        </w:rPr>
        <w:t xml:space="preserve"> Industry &amp; Finance Holding Group Co. Ltd.**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 </w:t>
      </w:r>
    </w:p>
    <w:p w14:paraId="0AB8A62F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i/>
          <w:iCs/>
          <w:color w:val="CCCCCC"/>
          <w:kern w:val="0"/>
          <w:sz w:val="21"/>
          <w:szCs w:val="21"/>
          <w14:ligatures w14:val="none"/>
        </w:rPr>
        <w:t>*Department of Information Technology*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 </w:t>
      </w:r>
    </w:p>
    <w:p w14:paraId="68CC0894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Jul. 2022 – Aug. 2022  </w:t>
      </w:r>
    </w:p>
    <w:p w14:paraId="7671F5BF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CED9461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6796E6"/>
          <w:kern w:val="0"/>
          <w:sz w:val="21"/>
          <w:szCs w:val="21"/>
          <w14:ligatures w14:val="none"/>
        </w:rPr>
        <w:t>-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Investigated existing interference server and analyzed pros and cons of each system.  </w:t>
      </w:r>
    </w:p>
    <w:p w14:paraId="1162079C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261AD">
        <w:rPr>
          <w:rFonts w:ascii="Consolas" w:eastAsia="Times New Roman" w:hAnsi="Consolas"/>
          <w:color w:val="6796E6"/>
          <w:kern w:val="0"/>
          <w:sz w:val="21"/>
          <w:szCs w:val="21"/>
          <w14:ligatures w14:val="none"/>
        </w:rPr>
        <w:t>-</w:t>
      </w:r>
      <w:r w:rsidRPr="001261A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Contributed to daily operations, maintenance, and employee information management.  </w:t>
      </w:r>
    </w:p>
    <w:p w14:paraId="78CAB240" w14:textId="77777777" w:rsidR="001261AD" w:rsidRPr="001261AD" w:rsidRDefault="001261AD" w:rsidP="001261A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A5E95E" w14:textId="77777777" w:rsidR="006A6E13" w:rsidRDefault="006A6E13"/>
    <w:sectPr w:rsidR="006A6E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C679D" w14:textId="77777777" w:rsidR="001261AD" w:rsidRDefault="001261AD" w:rsidP="001261AD">
      <w:pPr>
        <w:spacing w:after="0" w:line="240" w:lineRule="auto"/>
      </w:pPr>
      <w:r>
        <w:separator/>
      </w:r>
    </w:p>
  </w:endnote>
  <w:endnote w:type="continuationSeparator" w:id="0">
    <w:p w14:paraId="2A745D27" w14:textId="77777777" w:rsidR="001261AD" w:rsidRDefault="001261AD" w:rsidP="00126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99E9C" w14:textId="77777777" w:rsidR="001261AD" w:rsidRDefault="001261AD" w:rsidP="001261AD">
      <w:pPr>
        <w:spacing w:after="0" w:line="240" w:lineRule="auto"/>
      </w:pPr>
      <w:r>
        <w:separator/>
      </w:r>
    </w:p>
  </w:footnote>
  <w:footnote w:type="continuationSeparator" w:id="0">
    <w:p w14:paraId="3F4444C2" w14:textId="77777777" w:rsidR="001261AD" w:rsidRDefault="001261AD" w:rsidP="001261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CF1"/>
    <w:rsid w:val="001261AD"/>
    <w:rsid w:val="002E4342"/>
    <w:rsid w:val="005C70A7"/>
    <w:rsid w:val="006A6E13"/>
    <w:rsid w:val="007064C8"/>
    <w:rsid w:val="008F6715"/>
    <w:rsid w:val="00AB62FE"/>
    <w:rsid w:val="00DE25A4"/>
    <w:rsid w:val="00E67587"/>
    <w:rsid w:val="00F6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FCB074"/>
  <w15:chartTrackingRefBased/>
  <w15:docId w15:val="{50DA00A8-4A92-43B9-AA79-61F1EE8B0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ajorEastAsia" w:hAnsi="Times New Roman" w:cs="Times New Roman"/>
        <w:color w:val="000000" w:themeColor="text1"/>
        <w:kern w:val="2"/>
        <w:sz w:val="24"/>
        <w:szCs w:val="3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3CF1"/>
    <w:pPr>
      <w:keepNext/>
      <w:keepLines/>
      <w:spacing w:before="360" w:after="80"/>
      <w:outlineLvl w:val="0"/>
    </w:pPr>
    <w:rPr>
      <w:rFonts w:asciiTheme="majorHAnsi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3CF1"/>
    <w:pPr>
      <w:keepNext/>
      <w:keepLines/>
      <w:spacing w:before="160" w:after="80"/>
      <w:outlineLvl w:val="1"/>
    </w:pPr>
    <w:rPr>
      <w:rFonts w:asciiTheme="majorHAnsi" w:hAnsiTheme="majorHAnsi" w:cstheme="majorBidi"/>
      <w:color w:val="0F4761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3CF1"/>
    <w:pPr>
      <w:keepNext/>
      <w:keepLines/>
      <w:spacing w:before="160" w:after="80"/>
      <w:outlineLvl w:val="2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3CF1"/>
    <w:pPr>
      <w:keepNext/>
      <w:keepLines/>
      <w:spacing w:before="80" w:after="40"/>
      <w:outlineLvl w:val="3"/>
    </w:pPr>
    <w:rPr>
      <w:rFonts w:asciiTheme="minorHAnsi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3CF1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3CF1"/>
    <w:pPr>
      <w:keepNext/>
      <w:keepLines/>
      <w:spacing w:before="40" w:after="0"/>
      <w:outlineLvl w:val="5"/>
    </w:pPr>
    <w:rPr>
      <w:rFonts w:asciiTheme="minorHAnsi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3CF1"/>
    <w:pPr>
      <w:keepNext/>
      <w:keepLines/>
      <w:spacing w:before="40" w:after="0"/>
      <w:outlineLvl w:val="6"/>
    </w:pPr>
    <w:rPr>
      <w:rFonts w:asciiTheme="minorHAnsi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3CF1"/>
    <w:pPr>
      <w:keepNext/>
      <w:keepLines/>
      <w:spacing w:after="0"/>
      <w:outlineLvl w:val="7"/>
    </w:pPr>
    <w:rPr>
      <w:rFonts w:asciiTheme="minorHAnsi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3CF1"/>
    <w:pPr>
      <w:keepNext/>
      <w:keepLines/>
      <w:spacing w:after="0"/>
      <w:outlineLvl w:val="8"/>
    </w:pPr>
    <w:rPr>
      <w:rFonts w:asciiTheme="minorHAnsi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3CF1"/>
    <w:rPr>
      <w:rFonts w:asciiTheme="majorHAnsi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F63CF1"/>
    <w:rPr>
      <w:rFonts w:asciiTheme="majorHAnsi" w:hAnsiTheme="majorHAnsi" w:cstheme="majorBidi"/>
      <w:color w:val="0F4761" w:themeColor="accent1" w:themeShade="BF"/>
      <w:sz w:val="32"/>
    </w:rPr>
  </w:style>
  <w:style w:type="character" w:customStyle="1" w:styleId="30">
    <w:name w:val="标题 3 字符"/>
    <w:basedOn w:val="a0"/>
    <w:link w:val="3"/>
    <w:uiPriority w:val="9"/>
    <w:semiHidden/>
    <w:rsid w:val="00F63CF1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F63CF1"/>
    <w:rPr>
      <w:rFonts w:asciiTheme="minorHAnsi" w:hAnsiTheme="minorHAnsi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63CF1"/>
    <w:rPr>
      <w:rFonts w:asciiTheme="minorHAnsi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63CF1"/>
    <w:rPr>
      <w:rFonts w:asciiTheme="minorHAnsi" w:hAnsiTheme="minorHAnsi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63CF1"/>
    <w:rPr>
      <w:rFonts w:asciiTheme="minorHAnsi" w:hAnsiTheme="minorHAnsi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3CF1"/>
    <w:rPr>
      <w:rFonts w:asciiTheme="minorHAnsi" w:hAnsiTheme="minorHAnsi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63CF1"/>
    <w:rPr>
      <w:rFonts w:asciiTheme="minorHAnsi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3CF1"/>
    <w:pPr>
      <w:spacing w:after="80" w:line="240" w:lineRule="auto"/>
      <w:contextualSpacing/>
    </w:pPr>
    <w:rPr>
      <w:rFonts w:asciiTheme="majorHAnsi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3CF1"/>
    <w:rPr>
      <w:rFonts w:asciiTheme="majorHAnsi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3CF1"/>
    <w:pPr>
      <w:numPr>
        <w:ilvl w:val="1"/>
      </w:numPr>
    </w:pPr>
    <w:rPr>
      <w:rFonts w:asciiTheme="minorHAnsi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3CF1"/>
    <w:rPr>
      <w:rFonts w:asciiTheme="minorHAnsi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3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3C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3C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3C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3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3C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3CF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61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1261AD"/>
  </w:style>
  <w:style w:type="paragraph" w:styleId="af0">
    <w:name w:val="footer"/>
    <w:basedOn w:val="a"/>
    <w:link w:val="af1"/>
    <w:uiPriority w:val="99"/>
    <w:unhideWhenUsed/>
    <w:rsid w:val="001261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1261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380</Words>
  <Characters>2351</Characters>
  <Application>Microsoft Office Word</Application>
  <DocSecurity>0</DocSecurity>
  <Lines>63</Lines>
  <Paragraphs>50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Wenbo Deng (SSE,224015062)</dc:creator>
  <cp:keywords/>
  <dc:description/>
  <cp:lastModifiedBy>Wenbo Deng (SSE,224015062)</cp:lastModifiedBy>
  <cp:revision>2</cp:revision>
  <dcterms:created xsi:type="dcterms:W3CDTF">2025-10-21T12:35:00Z</dcterms:created>
  <dcterms:modified xsi:type="dcterms:W3CDTF">2025-10-21T12:35:00Z</dcterms:modified>
</cp:coreProperties>
</file>