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color w:val="0000ff"/>
        </w:rPr>
      </w:pPr>
      <w:bookmarkStart w:colFirst="0" w:colLast="0" w:name="_9dy713x981ol" w:id="0"/>
      <w:bookmarkEnd w:id="0"/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P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lan projet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 Wi-Fi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lcswlv8q8b0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Rappel du contexte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color w:val="000000"/>
              <w:u w:val="none"/>
            </w:rPr>
          </w:pPr>
          <w:hyperlink w:anchor="_6x3fhlqp6p7n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Devis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color w:val="000000"/>
              <w:u w:val="none"/>
            </w:rPr>
          </w:pPr>
          <w:hyperlink w:anchor="_lbnauj8byqqx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Coût d'installation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color w:val="000000"/>
              <w:u w:val="none"/>
            </w:rPr>
          </w:pPr>
          <w:hyperlink w:anchor="_q364tp64xs0n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Modalités d'hébergement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color w:val="000000"/>
              <w:u w:val="none"/>
            </w:rPr>
          </w:pPr>
          <w:hyperlink w:anchor="_br61zmvrw1sx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Planification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tblGridChange w:id="0">
          <w:tblGrid>
            <w:gridCol w:w="4950"/>
          </w:tblGrid>
        </w:tblGridChange>
      </w:tblGrid>
      <w:tr>
        <w:trPr>
          <w:cantSplit w:val="0"/>
          <w:trHeight w:val="415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Attention ! Les sections complétées de ce plan projet sont celles d’un ancien projet de mise en place du Wi-Fi sur lequel nous avons travaillé. </w:t>
            </w:r>
          </w:p>
          <w:p w:rsidR="00000000" w:rsidDel="00000000" w:rsidP="00000000" w:rsidRDefault="00000000" w:rsidRPr="00000000" w14:paraId="0000000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Elles  peuvent te servir de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modèle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mais  il faut les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adapter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à ton projet de sécurisation !</w:t>
            </w:r>
          </w:p>
          <w:p w:rsidR="00000000" w:rsidDel="00000000" w:rsidP="00000000" w:rsidRDefault="00000000" w:rsidRPr="00000000" w14:paraId="0000000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Laurie Garrido</w:t>
            </w:r>
          </w:p>
          <w:p w:rsidR="00000000" w:rsidDel="00000000" w:rsidP="00000000" w:rsidRDefault="00000000" w:rsidRPr="00000000" w14:paraId="00000012">
            <w:pPr>
              <w:rPr>
                <w:rFonts w:ascii="Montserrat" w:cs="Montserrat" w:eastAsia="Montserrat" w:hAnsi="Montserrat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ind w:left="720" w:firstLine="0"/>
        <w:rPr/>
      </w:pPr>
      <w:bookmarkStart w:colFirst="0" w:colLast="0" w:name="_39ajatsbfepk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bookmarkStart w:colFirst="0" w:colLast="0" w:name="_ylcswlv8q8b0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Rappel du contexte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Pour des raisons de mobilité, la société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OpenPharma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souhaite mettre en place un réseau Wi-Fi dans ses bureaux. Ce nouveau mode d’accès doit permettre 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à ses collaborateurs, un accès à toutes les ressources informatiques habituellement accessibles via le réseau filaire ;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aux clients de passage, d’avoir un accès rapide à Internet.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Toutes les préconisations en termes de sécurité, liées au Wi-Fi, doivent être suivies afin de garantir la confidentialité des données de l’entreprise.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left="0" w:firstLine="0"/>
        <w:rPr/>
      </w:pPr>
      <w:bookmarkStart w:colFirst="0" w:colLast="0" w:name="_2lnhl5q34jz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rPr>
          <w:rFonts w:ascii="Montserrat" w:cs="Montserrat" w:eastAsia="Montserrat" w:hAnsi="Montserrat"/>
          <w:sz w:val="34"/>
          <w:szCs w:val="34"/>
        </w:rPr>
      </w:pPr>
      <w:bookmarkStart w:colFirst="0" w:colLast="0" w:name="_6x3fhlqp6p7n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Devis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4.4269953720968"/>
        <w:gridCol w:w="1646.7159432369003"/>
        <w:gridCol w:w="1797.5601517776852"/>
        <w:gridCol w:w="1005.6280569385651"/>
        <w:gridCol w:w="1345.027526155331"/>
        <w:gridCol w:w="1546.153137543044"/>
        <w:tblGridChange w:id="0">
          <w:tblGrid>
            <w:gridCol w:w="1684.4269953720968"/>
            <w:gridCol w:w="1646.7159432369003"/>
            <w:gridCol w:w="1797.5601517776852"/>
            <w:gridCol w:w="1005.6280569385651"/>
            <w:gridCol w:w="1345.027526155331"/>
            <w:gridCol w:w="1546.153137543044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d64e8"/>
                <w:sz w:val="40"/>
                <w:szCs w:val="40"/>
                <w:rtl w:val="0"/>
              </w:rPr>
              <w:t xml:space="preserve">IT Presta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Logo IT Presta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14 rue du Général Joffre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67000 Strasbourg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(33) 03 88 02 03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Montserrat" w:cs="Montserrat" w:eastAsia="Montserrat" w:hAnsi="Montserrat"/>
                <w:sz w:val="6"/>
                <w:szCs w:val="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83592"/>
                <w:sz w:val="52"/>
                <w:szCs w:val="52"/>
                <w:rtl w:val="0"/>
              </w:rPr>
              <w:t xml:space="preserve">Devis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e01b84"/>
                <w:sz w:val="24"/>
                <w:szCs w:val="24"/>
                <w:rtl w:val="0"/>
              </w:rPr>
              <w:t xml:space="preserve">Envoyé le 17/03/2022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4"/>
                <w:szCs w:val="24"/>
                <w:rtl w:val="0"/>
              </w:rPr>
              <w:t xml:space="preserve">Devis pour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4"/>
                <w:szCs w:val="24"/>
                <w:rtl w:val="0"/>
              </w:rPr>
              <w:t xml:space="preserve">Payable 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4"/>
                <w:szCs w:val="24"/>
                <w:rtl w:val="0"/>
              </w:rPr>
              <w:t xml:space="preserve">N° de devis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Laurie Garrido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IT Presta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123456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Open Pharma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4 rue des Pivoines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4"/>
                <w:szCs w:val="24"/>
                <w:rtl w:val="0"/>
              </w:rPr>
              <w:t xml:space="preserve">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4"/>
                <w:szCs w:val="24"/>
                <w:rtl w:val="0"/>
              </w:rPr>
              <w:t xml:space="preserve">Date d'échéance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49000 Angers, FRANCE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Déploiement Wi-Fi Open Pharma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28/03/2022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7b7b7" w:space="0" w:sz="5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7b7b7" w:space="0" w:sz="5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7b7b7" w:space="0" w:sz="5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a399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a3990"/>
                <w:sz w:val="24"/>
                <w:szCs w:val="24"/>
                <w:rtl w:val="0"/>
              </w:rPr>
              <w:t xml:space="preserve">Qté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a3990"/>
                <w:sz w:val="24"/>
                <w:szCs w:val="24"/>
                <w:rtl w:val="0"/>
              </w:rPr>
              <w:t xml:space="preserve">Prix unitaire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a3990"/>
                <w:sz w:val="24"/>
                <w:szCs w:val="24"/>
                <w:rtl w:val="0"/>
              </w:rPr>
              <w:t xml:space="preserve">Prix total (HT)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Matériel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Switch Enterprise 48 PoE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1 516,00 €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1 516,00 €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UISP airMAX GigaBeam 60 GHz Radio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122,00 €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610,00 €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Câble multibrin F/UTP CAT6 gris CCA - 100 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55,28 €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55,28 €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Connecteur à sertir 8P8C RJ45 CAT6 STP - lot de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6,69 €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6,69 €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Manchon RJ45 gris snagless diamètre 6 mm (sachet de 10 pcs)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3,39 €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3,39 €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Main-d'oeuvre mobilisée (par jour de travail)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Fabrication et pose des câbles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300,00 €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1 500,00 €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Installation et configuration des AP et switch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450,00 €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1 350,00 €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Supervision et support (forfait)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450,00 €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20"/>
                <w:szCs w:val="20"/>
                <w:rtl w:val="0"/>
              </w:rPr>
              <w:t xml:space="preserve">450,00 €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5" w:val="single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5" w:val="single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  <w:bottom w:color="b7b7b7" w:space="0" w:sz="5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Montserrat" w:cs="Montserrat" w:eastAsia="Montserrat" w:hAnsi="Montserrat"/>
                <w:b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999999"/>
                <w:sz w:val="20"/>
                <w:szCs w:val="20"/>
                <w:rtl w:val="0"/>
              </w:rPr>
              <w:t xml:space="preserve">Délais de livraison :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rFonts w:ascii="Montserrat" w:cs="Montserrat" w:eastAsia="Montserrat" w:hAnsi="Montserrat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999999"/>
                <w:sz w:val="20"/>
                <w:szCs w:val="20"/>
                <w:rtl w:val="0"/>
              </w:rPr>
              <w:t xml:space="preserve">3 semaines pour la mise en production à partir de la date de validation du devis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rFonts w:ascii="Montserrat" w:cs="Montserrat" w:eastAsia="Montserrat" w:hAnsi="Montserrat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999999"/>
                <w:sz w:val="20"/>
                <w:szCs w:val="20"/>
                <w:rtl w:val="0"/>
              </w:rPr>
              <w:t xml:space="preserve">5 semaines en incluant le support et la supervision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990"/>
                <w:sz w:val="20"/>
                <w:szCs w:val="20"/>
                <w:rtl w:val="0"/>
              </w:rPr>
              <w:t xml:space="preserve">Sous-total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5 491,36 €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4"/>
            <w:vMerge w:val="continue"/>
            <w:tcBorders>
              <w:bottom w:color="b7b7b7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ind w:left="-141.7322834645671" w:firstLine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990"/>
                <w:sz w:val="20"/>
                <w:szCs w:val="20"/>
                <w:rtl w:val="0"/>
              </w:rPr>
              <w:t xml:space="preserve">Ajustements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666666"/>
                <w:sz w:val="20"/>
                <w:szCs w:val="20"/>
                <w:rtl w:val="0"/>
              </w:rPr>
              <w:t xml:space="preserve">0,00 €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vMerge w:val="continue"/>
            <w:tcBorders>
              <w:bottom w:color="b7b7b7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e01b84"/>
                <w:sz w:val="40"/>
                <w:szCs w:val="40"/>
                <w:rtl w:val="0"/>
              </w:rPr>
              <w:t xml:space="preserve">5 491,36 €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ind w:left="720" w:firstLine="0"/>
        <w:rPr/>
      </w:pPr>
      <w:bookmarkStart w:colFirst="0" w:colLast="0" w:name="_yvwbit331yc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bookmarkStart w:colFirst="0" w:colLast="0" w:name="_lbnauj8byqqx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Ressources humaines mobilisées</w:t>
      </w:r>
    </w:p>
    <w:p w:rsidR="00000000" w:rsidDel="00000000" w:rsidP="00000000" w:rsidRDefault="00000000" w:rsidRPr="00000000" w14:paraId="000000E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Pour ce projet, toute la main-d'œuvre sera sous-traitée, les équipes de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Pharma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n’étant pas mobilisables.</w:t>
      </w:r>
    </w:p>
    <w:p w:rsidR="00000000" w:rsidDel="00000000" w:rsidP="00000000" w:rsidRDefault="00000000" w:rsidRPr="00000000" w14:paraId="000000E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460"/>
        <w:tblGridChange w:id="0">
          <w:tblGrid>
            <w:gridCol w:w="2235"/>
            <w:gridCol w:w="2235"/>
            <w:gridCol w:w="2235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Interne/externe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jours homme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coût facturé (HT)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Technicien câblage réseau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externe (IT presta)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1500 €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Administrateur systèmes et réseaux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externe (IT presta)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1800 €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righ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3300 €</w:t>
            </w:r>
          </w:p>
        </w:tc>
      </w:tr>
    </w:tbl>
    <w:p w:rsidR="00000000" w:rsidDel="00000000" w:rsidP="00000000" w:rsidRDefault="00000000" w:rsidRPr="00000000" w14:paraId="000000F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bookmarkStart w:colFirst="0" w:colLast="0" w:name="_q364tp64xs0n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Modalités d'hébergement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Aucun serveur supplémentaire n’est nécessaire.</w:t>
      </w:r>
    </w:p>
    <w:p w:rsidR="00000000" w:rsidDel="00000000" w:rsidP="00000000" w:rsidRDefault="00000000" w:rsidRPr="00000000" w14:paraId="0000010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Ajout d’un switch dans la baie de brassage du local technique.</w:t>
      </w:r>
    </w:p>
    <w:p w:rsidR="00000000" w:rsidDel="00000000" w:rsidP="00000000" w:rsidRDefault="00000000" w:rsidRPr="00000000" w14:paraId="000001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576763" cy="419663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4196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ind w:left="0" w:firstLine="0"/>
        <w:rPr/>
        <w:sectPr>
          <w:headerReference r:id="rId7" w:type="default"/>
          <w:pgSz w:h="16838" w:w="11906" w:orient="portrait"/>
          <w:pgMar w:bottom="1440.0000000000002" w:top="1440.0000000000002" w:left="1440.0000000000002" w:right="1440.0000000000002" w:header="566.9291338582677" w:footer="566.9291338582677"/>
          <w:pgNumType w:start="1"/>
        </w:sectPr>
      </w:pPr>
      <w:bookmarkStart w:colFirst="0" w:colLast="0" w:name="_7awmt0dfn7q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bookmarkStart w:colFirst="0" w:colLast="0" w:name="_br61zmvrw1sx" w:id="9"/>
      <w:bookmarkEnd w:id="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Planification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tblGridChange w:id="0">
          <w:tblGrid>
            <w:gridCol w:w="414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Attention, ici nous n'attendons pas obligatoirement une planification aussi détaillée !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Un tableau de planification reprenant les phases citées dans le modèle ci-dessous adapté au projet de sécurisation peut suffire.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71a3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Laurie Garrido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9388803" cy="37904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8803" cy="3790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 document original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du di</w:t>
        </w:r>
      </w:hyperlink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agramme de Gantt se trouve </w:t>
        </w:r>
      </w:hyperlink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ici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40.0000000000002" w:top="1440.0000000000002" w:left="1440.0000000000002" w:right="1440.0000000000002" w:header="566.9291338582677" w:footer="566.92913385826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pStyle w:val="Title"/>
      <w:shd w:fill="ffffff" w:val="clear"/>
      <w:spacing w:after="220" w:line="390" w:lineRule="auto"/>
      <w:ind w:right="240"/>
      <w:jc w:val="right"/>
      <w:rPr/>
    </w:pPr>
    <w:bookmarkStart w:colFirst="0" w:colLast="0" w:name="_nbf4kijafj0c" w:id="10"/>
    <w:bookmarkEnd w:id="10"/>
    <w:r w:rsidDel="00000000" w:rsidR="00000000" w:rsidRPr="00000000">
      <w:rPr>
        <w:color w:val="271a38"/>
        <w:sz w:val="24"/>
        <w:szCs w:val="24"/>
      </w:rPr>
      <w:drawing>
        <wp:inline distB="114300" distT="114300" distL="114300" distR="114300">
          <wp:extent cx="1239675" cy="493130"/>
          <wp:effectExtent b="0" l="0" r="0" t="0"/>
          <wp:docPr descr="Logo d'Open Pharma" id="2" name="image2.png"/>
          <a:graphic>
            <a:graphicData uri="http://schemas.openxmlformats.org/drawingml/2006/picture">
              <pic:pic>
                <pic:nvPicPr>
                  <pic:cNvPr descr="Logo d'Open Pharm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9675" cy="4931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3.eu-west-1.amazonaws.com/course.oc-static.com/projects/734_Administrateur_systeme_reseau_et_securite/P11_ASRS/Document+original+du+diagramme+de+Gantt.xlsx" TargetMode="External"/><Relationship Id="rId10" Type="http://schemas.openxmlformats.org/officeDocument/2006/relationships/hyperlink" Target="https://s3.eu-west-1.amazonaws.com/course.oc-static.com/projects/734_Administrateur_systeme_reseau_et_securite/P11_ASRS/Document+original+du+diagramme+de+Gantt.xlsx" TargetMode="External"/><Relationship Id="rId9" Type="http://schemas.openxmlformats.org/officeDocument/2006/relationships/hyperlink" Target="https://s3.eu-west-1.amazonaws.com/course.oc-static.com/projects/734_Administrateur_systeme_reseau_et_securite/P11_ASRS/Document+original+du+diagramme+de+Gantt.xlsx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