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Ciberseguridad</w:t>
      </w:r>
    </w:p>
    <w:p>
      <w:r>
        <w:t>Organización auditada: [Nombre de la organización]</w:t>
      </w:r>
    </w:p>
    <w:p>
      <w:r>
        <w:t>Auditor / Consultora responsable: [Nombre del auditor o consultora]</w:t>
      </w:r>
    </w:p>
    <w:p>
      <w:r>
        <w:t>Fecha de emisión: [dd/mm/aaaa]</w:t>
      </w:r>
    </w:p>
    <w:p>
      <w:r>
        <w:t>Clasificación del documento: Confidencial / Uso interno / Público restringido</w:t>
      </w:r>
    </w:p>
    <w:p>
      <w:r>
        <w:t>Versión del documento: 1.0</w:t>
      </w:r>
    </w:p>
    <w:p>
      <w:r>
        <w:br w:type="page"/>
      </w:r>
    </w:p>
    <w:p>
      <w:pPr>
        <w:pStyle w:val="Heading1"/>
      </w:pPr>
      <w:r>
        <w:t>Tabla de Contenidos</w:t>
      </w:r>
    </w:p>
    <w:p>
      <w:fldSimple w:instr="TOC \o &quot;1-3&quot; \h \z \u">
        <w:r>
          <w:t> </w:t>
        </w:r>
      </w:fldSimple>
    </w:p>
    <w:p>
      <w:r>
        <w:br w:type="page"/>
      </w:r>
    </w:p>
    <w:p>
      <w:pPr>
        <w:pStyle w:val="Heading1"/>
      </w:pPr>
      <w:r>
        <w:t>2. Resumen Ejecutivo</w:t>
      </w:r>
    </w:p>
    <w:p>
      <w:pPr>
        <w:pStyle w:val="Heading2"/>
      </w:pPr>
      <w:r>
        <w:t>2.1 Principales hallazgos</w:t>
      </w:r>
    </w:p>
    <w:p>
      <w:r>
        <w:t>Se identificaron vulnerabilidades con potencial de afectar la confidencialidad, integridad y disponibilidad de la información. Entre los hallazgos críticos destacan debilidades en gestión de credenciales, controles de acceso y exposición de servicios.</w:t>
      </w:r>
    </w:p>
    <w:p>
      <w:pPr>
        <w:pStyle w:val="Heading2"/>
      </w:pPr>
      <w:r>
        <w:t>2.2 Nivel de riesgo global</w:t>
      </w:r>
    </w:p>
    <w:p>
      <w:r>
        <w:t>El nivel de riesgo global se evalúa como ALTO, considerando el impacto potencial en la continuidad del negocio y la probabilidad de explotación.</w:t>
      </w:r>
    </w:p>
    <w:p>
      <w:pPr>
        <w:pStyle w:val="Heading2"/>
      </w:pPr>
      <w:r>
        <w:t>2.3 Impacto potencial para el negocio</w:t>
      </w:r>
    </w:p>
    <w:p>
      <w:r>
        <w:t>Los riesgos identificados podrían derivar en interrupciones operacionales, pérdidas económicas, sanciones regulatorias y daños reputacionales.</w:t>
      </w:r>
    </w:p>
    <w:p>
      <w:pPr>
        <w:pStyle w:val="Heading2"/>
      </w:pPr>
      <w:r>
        <w:t>2.4 Recomendaciones estratégicas</w:t>
      </w:r>
    </w:p>
    <w:p>
      <w:r>
        <w:t>Priorizar autenticación multifactor, segmentación de red, cifrado de información sensible, monitoreo continuo y fortalecimiento del proceso de gestión de parches.</w:t>
      </w:r>
    </w:p>
    <w:p>
      <w:r>
        <w:br w:type="page"/>
      </w:r>
    </w:p>
    <w:p>
      <w:pPr>
        <w:pStyle w:val="Heading1"/>
      </w:pPr>
      <w:r>
        <w:t>3. Alcance y Objetivos</w:t>
      </w:r>
    </w:p>
    <w:p>
      <w:pPr>
        <w:pStyle w:val="Heading2"/>
      </w:pPr>
      <w:r>
        <w:t>3.1 Alcance del trabajo</w:t>
      </w:r>
    </w:p>
    <w:p>
      <w:r>
        <w:t>La evaluación incluyó aplicaciones web críticas, infraestructura perimetral, servidores internos, políticas de seguridad y procesos de gestión de identidades.</w:t>
      </w:r>
    </w:p>
    <w:p>
      <w:pPr>
        <w:pStyle w:val="Heading2"/>
      </w:pPr>
      <w:r>
        <w:t>3.2 Exclusiones y limitaciones</w:t>
      </w:r>
    </w:p>
    <w:p>
      <w:r>
        <w:t>Se excluyeron pruebas de denegación de servicio (DoS), ataques destructivos y entornos de desarrollo. Las pruebas se realizaron con ventanas de mantenimiento autorizadas.</w:t>
      </w:r>
    </w:p>
    <w:p>
      <w:pPr>
        <w:pStyle w:val="Heading2"/>
      </w:pPr>
      <w:r>
        <w:t>3.3 Objetivos específicos de la auditoría</w:t>
      </w:r>
    </w:p>
    <w:p>
      <w:r>
        <w:t>Identificar vulnerabilidades técnicas, evaluar la efectividad de controles, estimar el nivel de riesgo y determinar el grado de cumplimiento normativo.</w:t>
      </w:r>
    </w:p>
    <w:p>
      <w:r>
        <w:br w:type="page"/>
      </w:r>
    </w:p>
    <w:p>
      <w:pPr>
        <w:pStyle w:val="Heading1"/>
      </w:pPr>
      <w:r>
        <w:t>4. Metodología</w:t>
      </w:r>
    </w:p>
    <w:p>
      <w:pPr>
        <w:pStyle w:val="Heading2"/>
      </w:pPr>
      <w:r>
        <w:t>4.1 Marcos de referencia aplicados</w:t>
      </w:r>
    </w:p>
    <w:p>
      <w:r>
        <w:t>OWASP, NIST SP 800-115, NIST CSF, ISO/IEC 27001/27002, MITRE ATT&amp;CK.</w:t>
      </w:r>
    </w:p>
    <w:p>
      <w:pPr>
        <w:pStyle w:val="Heading2"/>
      </w:pPr>
      <w:r>
        <w:t>4.2 Fases de auditoría y pruebas</w:t>
      </w:r>
    </w:p>
    <w:p>
      <w:r>
        <w:t>Recolección de información, análisis de vulnerabilidades, pruebas de explotación controlada, validación de hallazgos y elaboración del informe.</w:t>
      </w:r>
    </w:p>
    <w:p>
      <w:pPr>
        <w:pStyle w:val="Heading2"/>
      </w:pPr>
      <w:r>
        <w:t>4.3 Herramientas utilizadas</w:t>
      </w:r>
    </w:p>
    <w:p>
      <w:r>
        <w:t>Nessus, OpenVAS, Burp Suite, Nmap, Metasploit, escáneres de configuración y utilidades de línea de comandos.</w:t>
      </w:r>
    </w:p>
    <w:p>
      <w:pPr>
        <w:pStyle w:val="Heading2"/>
      </w:pPr>
      <w:r>
        <w:t>4.4 Criterios de clasificación de riesgos</w:t>
      </w:r>
    </w:p>
    <w:p>
      <w:r>
        <w:t>Severidad asignada como Crítica, Alta, Media o Baja, considerando impacto técnico y de negocio junto con probabilidad de explotación.</w:t>
      </w:r>
    </w:p>
    <w:p>
      <w:r>
        <w:br w:type="page"/>
      </w:r>
    </w:p>
    <w:p>
      <w:pPr>
        <w:pStyle w:val="Heading1"/>
      </w:pPr>
      <w:r>
        <w:t>5. Descripción del Entorno Evaluado</w:t>
      </w:r>
    </w:p>
    <w:p>
      <w:pPr>
        <w:pStyle w:val="Heading2"/>
      </w:pPr>
      <w:r>
        <w:t>5.1 Arquitectura tecnológica</w:t>
      </w:r>
    </w:p>
    <w:p>
      <w:r>
        <w:t>Arquitectura híbrida con infraestructura on-premise y servicios en la nube, con controles de seguridad perimetrales y autenticación centralizada.</w:t>
      </w:r>
    </w:p>
    <w:p>
      <w:pPr>
        <w:pStyle w:val="Heading2"/>
      </w:pPr>
      <w:r>
        <w:t>5.2 Sistemas, aplicaciones y redes auditadas</w:t>
      </w:r>
    </w:p>
    <w:p>
      <w:r>
        <w:t>Aplicaciones web de misión crítica, servidores de bases de datos, firewalls perimetrales, redes internas y servicios de directorio.</w:t>
      </w:r>
    </w:p>
    <w:p>
      <w:pPr>
        <w:pStyle w:val="Heading2"/>
      </w:pPr>
      <w:r>
        <w:t>5.3 Controles de seguridad existentes</w:t>
      </w:r>
    </w:p>
    <w:p>
      <w:r>
        <w:t>Se observan controles de acceso, registro de eventos, antivirus y respaldo de información; no obstante, se requieren mejoras en segmentación y gestión de parches.</w:t>
      </w:r>
    </w:p>
    <w:p>
      <w:r>
        <w:br w:type="page"/>
      </w:r>
    </w:p>
    <w:p>
      <w:pPr>
        <w:pStyle w:val="Heading1"/>
      </w:pPr>
      <w:r>
        <w:t>6. Hallazgos Detallados</w:t>
      </w:r>
    </w:p>
    <w:p>
      <w:pPr>
        <w:pStyle w:val="Heading2"/>
      </w:pPr>
      <w:r>
        <w:t>6.1 Título y descripción del hallazgo</w:t>
      </w:r>
    </w:p>
    <w:p>
      <w:r>
        <w:t>Ejemplo: Almacenamiento inseguro de contraseñas. Las credenciales se almacenan en texto plano en la base de datos.</w:t>
      </w:r>
    </w:p>
    <w:p>
      <w:pPr>
        <w:pStyle w:val="Heading2"/>
      </w:pPr>
      <w:r>
        <w:t>6.2 Evidencia técnica recolectada</w:t>
      </w:r>
    </w:p>
    <w:p>
      <w:r>
        <w:t>Capturas de pantalla, resultados de escáneres y extractos de logs que demuestran la vulnerabilidad.</w:t>
      </w:r>
    </w:p>
    <w:p>
      <w:pPr>
        <w:pStyle w:val="Heading2"/>
      </w:pPr>
      <w:r>
        <w:t>6.3 Impacto técnico y de negocio</w:t>
      </w:r>
    </w:p>
    <w:p>
      <w:r>
        <w:t>Compromiso de cuentas, escalamiento lateral, filtración de datos sensibles y posibles sanciones regulatorias.</w:t>
      </w:r>
    </w:p>
    <w:p>
      <w:pPr>
        <w:pStyle w:val="Heading2"/>
      </w:pPr>
      <w:r>
        <w:t>6.4 Probabilidad de explotación</w:t>
      </w:r>
    </w:p>
    <w:p>
      <w:r>
        <w:t>Alta, considerando la facilidad para acceder a la información en texto plano.</w:t>
      </w:r>
    </w:p>
    <w:p>
      <w:pPr>
        <w:pStyle w:val="Heading2"/>
      </w:pPr>
      <w:r>
        <w:t>6.5 Nivel de severidad (Crítico, Alto, Medio, Bajo)</w:t>
      </w:r>
    </w:p>
    <w:p>
      <w:r>
        <w:t>Crítica.</w:t>
      </w:r>
    </w:p>
    <w:p>
      <w:pPr>
        <w:pStyle w:val="Heading2"/>
      </w:pPr>
      <w:r>
        <w:t>6.6 Referencias normativas o técnicas</w:t>
      </w:r>
    </w:p>
    <w:p>
      <w:r>
        <w:t>OWASP Top 10 A02:2021, NIST SP 800-53 IA-5, MITRE ATT&amp;CK T1552.</w:t>
      </w:r>
    </w:p>
    <w:p>
      <w:r>
        <w:br w:type="page"/>
      </w:r>
    </w:p>
    <w:p>
      <w:pPr>
        <w:pStyle w:val="Heading1"/>
      </w:pPr>
      <w:r>
        <w:t>7. Recomendaciones de Seguridad</w:t>
      </w:r>
    </w:p>
    <w:p>
      <w:pPr>
        <w:pStyle w:val="Heading2"/>
      </w:pPr>
      <w:r>
        <w:t>7.1 Plan de remediación específico</w:t>
      </w:r>
    </w:p>
    <w:p>
      <w:r>
        <w:t>Implementar hash de contraseñas con algoritmos modernos (bcrypt/Argon2), rotación de llaves, MFA y políticas de contraseñas robustas.</w:t>
      </w:r>
    </w:p>
    <w:p>
      <w:pPr>
        <w:pStyle w:val="Heading2"/>
      </w:pPr>
      <w:r>
        <w:t>7.2 Mejores prácticas recomendadas</w:t>
      </w:r>
    </w:p>
    <w:p>
      <w:r>
        <w:t>Segmentación de red, cifrado de datos en reposo y en tránsito, principio de mínimo privilegio, hardening de sistemas y revisión de permisos.</w:t>
      </w:r>
    </w:p>
    <w:p>
      <w:pPr>
        <w:pStyle w:val="Heading2"/>
      </w:pPr>
      <w:r>
        <w:t>7.3 Priorización de acciones</w:t>
      </w:r>
    </w:p>
    <w:p>
      <w:r>
        <w:t>Corto plazo: aplicar parches críticos y MFA. Mediano: monitoreo continuo y SIEM. Largo: Zero Trust y automatización de respuestas.</w:t>
      </w:r>
    </w:p>
    <w:p>
      <w:r>
        <w:br w:type="page"/>
      </w:r>
    </w:p>
    <w:p>
      <w:pPr>
        <w:pStyle w:val="Heading1"/>
      </w:pPr>
      <w:r>
        <w:t>8. Evaluación Global del Riesgo</w:t>
      </w:r>
    </w:p>
    <w:p>
      <w:pPr>
        <w:pStyle w:val="Heading2"/>
      </w:pPr>
      <w:r>
        <w:t>8.1 Matriz de riesgos consolidada</w:t>
      </w:r>
    </w:p>
    <w:p>
      <w:r>
        <w:t>Resumen de riesgos cruzando impacto y probabilidad para priorización ejecutiva.</w:t>
      </w:r>
    </w:p>
    <w:p>
      <w:pPr>
        <w:pStyle w:val="Heading2"/>
      </w:pPr>
      <w:r>
        <w:t>8.2 Mapa de calor de vulnerabilidades</w:t>
      </w:r>
    </w:p>
    <w:p>
      <w:r>
        <w:t>Visualización del volumen y severidad de hallazgos por activo o dominio.</w:t>
      </w:r>
    </w:p>
    <w:p>
      <w:pPr>
        <w:pStyle w:val="Heading2"/>
      </w:pPr>
      <w:r>
        <w:t>8.3 Nivel de madurez en ciberseguridad</w:t>
      </w:r>
    </w:p>
    <w:p>
      <w:r>
        <w:t>Madurez intermedia; se recomienda desarrollar un roadmap hacia niveles superiores de control.</w:t>
      </w:r>
    </w:p>
    <w:p>
      <w:r>
        <w:br w:type="page"/>
      </w:r>
    </w:p>
    <w:p>
      <w:pPr>
        <w:pStyle w:val="Heading1"/>
      </w:pPr>
      <w:r>
        <w:t>9. Cumplimiento Normativo</w:t>
      </w:r>
    </w:p>
    <w:p>
      <w:pPr>
        <w:pStyle w:val="Heading2"/>
      </w:pPr>
      <w:r>
        <w:t>9.1 Comparación con marcos aplicables</w:t>
      </w:r>
    </w:p>
    <w:p>
      <w:r>
        <w:t>ISO 27001, PCI-DSS, GDPR, HIPAA según aplique al sector y jurisdicción.</w:t>
      </w:r>
    </w:p>
    <w:p>
      <w:pPr>
        <w:pStyle w:val="Heading2"/>
      </w:pPr>
      <w:r>
        <w:t>9.2 Brechas identificadas</w:t>
      </w:r>
    </w:p>
    <w:p>
      <w:r>
        <w:t>Brechas en gestión de identidades, cifrado, y registros de auditoría.</w:t>
      </w:r>
    </w:p>
    <w:p>
      <w:pPr>
        <w:pStyle w:val="Heading2"/>
      </w:pPr>
      <w:r>
        <w:t>9.3 Nivel de cumplimiento</w:t>
      </w:r>
    </w:p>
    <w:p>
      <w:r>
        <w:t>Cumplimiento estimado del 65% con prioridades definidas para cerrar brechas.</w:t>
      </w:r>
    </w:p>
    <w:p>
      <w:r>
        <w:br w:type="page"/>
      </w:r>
    </w:p>
    <w:p>
      <w:pPr>
        <w:pStyle w:val="Heading1"/>
      </w:pPr>
      <w:r>
        <w:t>10. Conclusiones Generales</w:t>
      </w:r>
    </w:p>
    <w:p>
      <w:pPr>
        <w:pStyle w:val="Heading2"/>
      </w:pPr>
      <w:r>
        <w:t>10.1 Estado actual de la seguridad</w:t>
      </w:r>
    </w:p>
    <w:p>
      <w:r>
        <w:t>El estado actual no es suficiente para amenazas avanzadas; requiere fortalecimiento inmediato.</w:t>
      </w:r>
    </w:p>
    <w:p>
      <w:pPr>
        <w:pStyle w:val="Heading2"/>
      </w:pPr>
      <w:r>
        <w:t>10.2 Principales riesgos estratégicos</w:t>
      </w:r>
    </w:p>
    <w:p>
      <w:r>
        <w:t>Compromiso de credenciales, lateral movement, exposición a ransomware y falta de segmentación.</w:t>
      </w:r>
    </w:p>
    <w:p>
      <w:pPr>
        <w:pStyle w:val="Heading2"/>
      </w:pPr>
      <w:r>
        <w:t>10.3 Necesidades de inversión en seguridad</w:t>
      </w:r>
    </w:p>
    <w:p>
      <w:r>
        <w:t>Tecnologías de autenticación, monitoreo, respaldo y respuesta a incidentes; capacitación continua.</w:t>
      </w:r>
    </w:p>
    <w:p>
      <w:pPr>
        <w:pStyle w:val="Heading2"/>
      </w:pPr>
      <w:r>
        <w:t>10.4 Perspectiva a futuro</w:t>
      </w:r>
    </w:p>
    <w:p>
      <w:r>
        <w:t>Transición hacia Zero Trust, automatización de controles y mejora continua basada en riesgos.</w:t>
      </w:r>
    </w:p>
    <w:p>
      <w:r>
        <w:br w:type="page"/>
      </w:r>
    </w:p>
    <w:p>
      <w:pPr>
        <w:pStyle w:val="Heading1"/>
      </w:pPr>
      <w:r>
        <w:t>11. Anexos Técnicos</w:t>
      </w:r>
    </w:p>
    <w:p>
      <w:pPr>
        <w:pStyle w:val="Heading2"/>
      </w:pPr>
      <w:r>
        <w:t>11.1 Detalle de pruebas y evidencias</w:t>
      </w:r>
    </w:p>
    <w:p>
      <w:r>
        <w:t>Incluye procedimientos ejecutados, parámetros utilizados, capturas de pantalla, y resultados crudos de herramientas para trazabilidad completa.</w:t>
      </w:r>
    </w:p>
    <w:p>
      <w:pPr>
        <w:pStyle w:val="Heading2"/>
      </w:pPr>
      <w:r>
        <w:t>11.2 Reportes de herramientas</w:t>
      </w:r>
    </w:p>
    <w:p>
      <w:r>
        <w:t>Adjuntar exportes en formatos nativos (por ejemplo, .nessus, .xml, .html) y resúmenes ejecutivos por herramienta.</w:t>
      </w:r>
    </w:p>
    <w:p>
      <w:pPr>
        <w:pStyle w:val="Heading2"/>
      </w:pPr>
      <w:r>
        <w:t>11.3 Scripts y logs utilizados</w:t>
      </w:r>
    </w:p>
    <w:p>
      <w:r>
        <w:t>Listado de scripts personalizados, versiones, dependencias y extractos de logs relevantes con marcas temporales.</w:t>
      </w:r>
    </w:p>
    <w:p>
      <w:pPr>
        <w:pStyle w:val="Heading2"/>
      </w:pPr>
      <w:r>
        <w:t>11.4 Glosario de términos técnicos</w:t>
      </w:r>
    </w:p>
    <w:p>
      <w:r>
        <w:t>Definiciones de siglas y conceptos clave (por ejemplo, MFA, SIEM, EDR, CSPM) para facilitar la lectura a audiencias no técnicas.</w:t>
      </w:r>
    </w:p>
    <w:p>
      <w:pPr>
        <w:pStyle w:val="Heading2"/>
      </w:pPr>
      <w:r>
        <w:t>11.5 Control de versiones y firmas de responsables</w:t>
      </w:r>
    </w:p>
    <w:p>
      <w:r>
        <w:t>Tabla con versión del documento, fecha, autor, revisor y aprobación. Incluir espacio para firmas electrónicas o manuscritas según política.</w:t>
      </w:r>
    </w:p>
    <w:p>
      <w:r>
        <w:br w:type="page"/>
      </w:r>
    </w:p>
    <w:p>
      <w:pPr>
        <w:pStyle w:val="Heading1"/>
      </w:pPr>
      <w:r>
        <w:t>12. Contexto de Amenazas y Tendencias</w:t>
      </w:r>
    </w:p>
    <w:p>
      <w:pPr>
        <w:pStyle w:val="Heading2"/>
      </w:pPr>
      <w:r>
        <w:t>12.1 Amenazas globales actuales</w:t>
      </w:r>
    </w:p>
    <w:p>
      <w:r>
        <w:t>Ransomware, phishing dirigido, explotación de servicios expuestos y ataques a la cadena de suministro.</w:t>
      </w:r>
    </w:p>
    <w:p>
      <w:pPr>
        <w:pStyle w:val="Heading2"/>
      </w:pPr>
      <w:r>
        <w:t>12.2 Amenazas específicas del sector</w:t>
      </w:r>
    </w:p>
    <w:p>
      <w:r>
        <w:t>Ajustar esta sección al sector auditado con referencias a alertas de CERTs y ISACs relevantes.</w:t>
      </w:r>
    </w:p>
    <w:p>
      <w:pPr>
        <w:pStyle w:val="Heading2"/>
      </w:pPr>
      <w:r>
        <w:t>12.3 Riesgos emergentes</w:t>
      </w:r>
    </w:p>
    <w:p>
      <w:r>
        <w:t>Abuso de IA generativa, malconfiguraciones en la nube y explotación de APIs.</w:t>
      </w:r>
    </w:p>
    <w:p>
      <w:r>
        <w:br w:type="page"/>
      </w:r>
    </w:p>
    <w:p>
      <w:pPr>
        <w:pStyle w:val="Heading1"/>
      </w:pPr>
      <w:r>
        <w:t>13. Limitaciones y Consideraciones Éticas</w:t>
      </w:r>
    </w:p>
    <w:p>
      <w:pPr>
        <w:pStyle w:val="Heading2"/>
      </w:pPr>
      <w:r>
        <w:t>13.1 Restricciones en las pruebas</w:t>
      </w:r>
    </w:p>
    <w:p>
      <w:r>
        <w:t>No se realizaron ataques destructivos ni pruebas de denegación de servicio.</w:t>
      </w:r>
    </w:p>
    <w:p>
      <w:pPr>
        <w:pStyle w:val="Heading2"/>
      </w:pPr>
      <w:r>
        <w:t>13.2 Declaración de confidencialidad</w:t>
      </w:r>
    </w:p>
    <w:p>
      <w:r>
        <w:t>Toda la información manejada se conserva bajo estricta confidencialidad y se elimina al cierre del proyecto según políticas.</w:t>
      </w:r>
    </w:p>
    <w:p>
      <w:pPr>
        <w:pStyle w:val="Heading2"/>
      </w:pPr>
      <w:r>
        <w:t>13.3 Principios éticos del auditor</w:t>
      </w:r>
    </w:p>
    <w:p>
      <w:r>
        <w:t>Independencia, imparcialidad, trazabilidad y respeto por la privacidad y la legalidad.</w:t>
      </w:r>
    </w:p>
    <w:p>
      <w:r>
        <w:br w:type="page"/>
      </w:r>
    </w:p>
    <w:p>
      <w:pPr>
        <w:pStyle w:val="Heading1"/>
      </w:pPr>
      <w:r>
        <w:t>14. Plan de Acción Prioritario (Roadmap de Seguridad)</w:t>
      </w:r>
    </w:p>
    <w:p>
      <w:pPr>
        <w:pStyle w:val="Heading2"/>
      </w:pPr>
      <w:r>
        <w:t>14.1 Acciones críticas inmediatas</w:t>
      </w:r>
    </w:p>
    <w:p>
      <w:r>
        <w:t>Aplicar parches críticos, habilitar MFA, aislar activos de alto riesgo y revisar accesos con privilegios.</w:t>
      </w:r>
    </w:p>
    <w:p>
      <w:pPr>
        <w:pStyle w:val="Heading2"/>
      </w:pPr>
      <w:r>
        <w:t>14.2 Acciones de mediano plazo</w:t>
      </w:r>
    </w:p>
    <w:p>
      <w:r>
        <w:t>Implementar SIEM, segmentación de red, gestión centralizada de identidades y capacitación periódica.</w:t>
      </w:r>
    </w:p>
    <w:p>
      <w:pPr>
        <w:pStyle w:val="Heading2"/>
      </w:pPr>
      <w:r>
        <w:t>14.3 Acciones estratégicas de largo plazo</w:t>
      </w:r>
    </w:p>
    <w:p>
      <w:r>
        <w:t>Adoptar modelo Zero Trust, fortalecer gobierno de datos y certificar el SGSI conforme a ISO 27001.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>
      <w:r>
        <w:t> </w:t>
      </w:r>
    </w:fldSimple>
    <w:r>
      <w:t xml:space="preserve"> de </w:t>
    </w:r>
    <w:fldSimple w:instr="NUMPAGES">
      <w:r>
        <w:t> 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464"/>
        <w:sz w:val="20"/>
      </w:rPr>
      <w:t>Blandskron SpA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