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A394AE" w14:textId="77777777" w:rsidR="006375D5" w:rsidRDefault="00602C3E">
      <w:pPr>
        <w:spacing w:after="400"/>
      </w:pPr>
      <w:r>
        <w:rPr>
          <w:b/>
          <w:color w:val="006699"/>
          <w:sz w:val="36"/>
        </w:rPr>
        <w:t>Enterprise Applications</w:t>
      </w:r>
    </w:p>
    <w:p w14:paraId="618B945A" w14:textId="77777777" w:rsidR="006375D5" w:rsidRDefault="00602C3E">
      <w:pPr>
        <w:pStyle w:val="Title"/>
      </w:pPr>
      <w:r>
        <w:t>Application Review &amp;</w:t>
      </w:r>
      <w:r>
        <w:br/>
        <w:t>Onboarding Framework</w:t>
      </w:r>
    </w:p>
    <w:p w14:paraId="5DAF7047" w14:textId="77777777" w:rsidR="007F7841" w:rsidRDefault="007F7841">
      <w:pPr>
        <w:pStyle w:val="EAMeta"/>
      </w:pPr>
    </w:p>
    <w:p w14:paraId="42C722ED" w14:textId="4E6D99BB" w:rsidR="006C05A1" w:rsidRDefault="00602C3E">
      <w:pPr>
        <w:pStyle w:val="EAMeta"/>
      </w:pPr>
      <w:r>
        <w:t>Version: 0.1 Draft</w:t>
      </w:r>
    </w:p>
    <w:p w14:paraId="6C93BCF4" w14:textId="48320DC0" w:rsidR="006C05A1" w:rsidRDefault="00602C3E">
      <w:pPr>
        <w:pStyle w:val="EAMeta"/>
      </w:pPr>
      <w:r>
        <w:t xml:space="preserve">Owner: </w:t>
      </w:r>
      <w:r w:rsidR="00C6127F">
        <w:rPr>
          <w:sz w:val="19"/>
        </w:rPr>
        <w:t>Infrastructure &amp; Security Manager</w:t>
      </w:r>
    </w:p>
    <w:p w14:paraId="7AC4DB31" w14:textId="77777777" w:rsidR="006375D5" w:rsidRDefault="00602C3E">
      <w:pPr>
        <w:pStyle w:val="EAMeta"/>
      </w:pPr>
      <w:r>
        <w:t>Review Cycle: Annual</w:t>
      </w:r>
    </w:p>
    <w:p w14:paraId="6D19DF0F" w14:textId="77777777" w:rsidR="006375D5" w:rsidRDefault="00602C3E">
      <w:pPr>
        <w:pStyle w:val="EAMeta"/>
      </w:pPr>
      <w:r>
        <w:t>Intake Channel: To be confirmed - Freshservice or Monday.com</w:t>
      </w:r>
    </w:p>
    <w:p w14:paraId="4D0E15A0" w14:textId="77777777" w:rsidR="007F7841" w:rsidRDefault="007F7841">
      <w:pPr>
        <w:pStyle w:val="EAMeta"/>
      </w:pPr>
    </w:p>
    <w:p w14:paraId="148F30D2" w14:textId="77777777" w:rsidR="006375D5" w:rsidRDefault="00602C3E">
      <w:r>
        <w:t>This framework defines how new applications, SaaS services, AI tools and browser-based services are assessed, approved and onboarded before use at Melbourne Business School.</w:t>
      </w:r>
    </w:p>
    <w:p w14:paraId="7FAA96F1" w14:textId="77777777" w:rsidR="007F7841" w:rsidRDefault="007F7841"/>
    <w:tbl>
      <w:tblPr>
        <w:tblStyle w:val="TableGrid"/>
        <w:tblW w:w="0" w:type="auto"/>
        <w:jc w:val="center"/>
        <w:tblLook w:val="04A0" w:firstRow="1" w:lastRow="0" w:firstColumn="1" w:lastColumn="0" w:noHBand="0" w:noVBand="1"/>
      </w:tblPr>
      <w:tblGrid>
        <w:gridCol w:w="9071"/>
      </w:tblGrid>
      <w:tr w:rsidR="006375D5" w14:paraId="36AA9AE3" w14:textId="77777777">
        <w:trPr>
          <w:cantSplit/>
          <w:tblHeader/>
          <w:jc w:val="center"/>
        </w:trPr>
        <w:tc>
          <w:tcPr>
            <w:tcW w:w="9071" w:type="dxa"/>
            <w:shd w:val="clear" w:color="auto" w:fill="00A6D6"/>
          </w:tcPr>
          <w:p w14:paraId="5450B132" w14:textId="77777777" w:rsidR="006375D5" w:rsidRDefault="00602C3E">
            <w:r>
              <w:rPr>
                <w:b/>
                <w:color w:val="FFFFFF"/>
                <w:sz w:val="19"/>
              </w:rPr>
              <w:t>Document note</w:t>
            </w:r>
          </w:p>
        </w:tc>
      </w:tr>
      <w:tr w:rsidR="006375D5" w14:paraId="373F006C" w14:textId="77777777">
        <w:trPr>
          <w:cantSplit/>
          <w:jc w:val="center"/>
        </w:trPr>
        <w:tc>
          <w:tcPr>
            <w:tcW w:w="9071" w:type="dxa"/>
            <w:shd w:val="clear" w:color="auto" w:fill="D9EEF8"/>
          </w:tcPr>
          <w:p w14:paraId="4A04DA7E" w14:textId="77777777" w:rsidR="006375D5" w:rsidRDefault="00602C3E">
            <w:r>
              <w:rPr>
                <w:sz w:val="19"/>
              </w:rPr>
              <w:t>The Application Review &amp; Onboarding Requester Guide and operational runbooks will be developed after this framework has been reviewed and confirmed.</w:t>
            </w:r>
          </w:p>
        </w:tc>
      </w:tr>
    </w:tbl>
    <w:p w14:paraId="06FFF140" w14:textId="77777777" w:rsidR="006375D5" w:rsidRDefault="006375D5"/>
    <w:p w14:paraId="23D6D8B4" w14:textId="77777777" w:rsidR="006375D5" w:rsidRDefault="00602C3E">
      <w:r>
        <w:br w:type="page"/>
      </w:r>
    </w:p>
    <w:sdt>
      <w:sdtPr>
        <w:rPr>
          <w:sz w:val="52"/>
          <w:szCs w:val="52"/>
        </w:rPr>
        <w:id w:val="1018738318"/>
        <w:docPartObj>
          <w:docPartGallery w:val="Table of Contents"/>
          <w:docPartUnique/>
        </w:docPartObj>
      </w:sdtPr>
      <w:sdtEndPr>
        <w:rPr>
          <w:rFonts w:ascii="Arial" w:eastAsia="Arial" w:hAnsi="Arial" w:cs="Times New Roman"/>
          <w:noProof/>
          <w:color w:val="auto"/>
          <w:sz w:val="21"/>
          <w:szCs w:val="24"/>
          <w:lang w:val="en-AU" w:eastAsia="en-GB"/>
        </w:rPr>
      </w:sdtEndPr>
      <w:sdtContent>
        <w:p w14:paraId="03CB0A68" w14:textId="7A0EA1A7" w:rsidR="00287FA6" w:rsidRPr="00475A73" w:rsidRDefault="00287FA6">
          <w:pPr>
            <w:pStyle w:val="TOCHeading"/>
            <w:rPr>
              <w:sz w:val="52"/>
              <w:szCs w:val="52"/>
            </w:rPr>
          </w:pPr>
          <w:r w:rsidRPr="00475A73">
            <w:rPr>
              <w:sz w:val="52"/>
              <w:szCs w:val="52"/>
            </w:rPr>
            <w:t>Table of Contents</w:t>
          </w:r>
        </w:p>
        <w:p w14:paraId="70008090" w14:textId="08F336F8" w:rsidR="00E618F1" w:rsidRDefault="00287FA6">
          <w:pPr>
            <w:pStyle w:val="TOC1"/>
            <w:tabs>
              <w:tab w:val="right" w:leader="dot" w:pos="9962"/>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4608097" w:history="1">
            <w:r w:rsidR="00E618F1" w:rsidRPr="00531115">
              <w:rPr>
                <w:rStyle w:val="Hyperlink"/>
                <w:noProof/>
              </w:rPr>
              <w:t>1. Purpose</w:t>
            </w:r>
            <w:r w:rsidR="00E618F1">
              <w:rPr>
                <w:noProof/>
                <w:webHidden/>
              </w:rPr>
              <w:tab/>
            </w:r>
            <w:r w:rsidR="00E618F1">
              <w:rPr>
                <w:noProof/>
                <w:webHidden/>
              </w:rPr>
              <w:fldChar w:fldCharType="begin"/>
            </w:r>
            <w:r w:rsidR="00E618F1">
              <w:rPr>
                <w:noProof/>
                <w:webHidden/>
              </w:rPr>
              <w:instrText xml:space="preserve"> PAGEREF _Toc234608097 \h </w:instrText>
            </w:r>
            <w:r w:rsidR="00E618F1">
              <w:rPr>
                <w:noProof/>
                <w:webHidden/>
              </w:rPr>
            </w:r>
            <w:r w:rsidR="00E618F1">
              <w:rPr>
                <w:noProof/>
                <w:webHidden/>
              </w:rPr>
              <w:fldChar w:fldCharType="separate"/>
            </w:r>
            <w:r w:rsidR="00E618F1">
              <w:rPr>
                <w:noProof/>
                <w:webHidden/>
              </w:rPr>
              <w:t>3</w:t>
            </w:r>
            <w:r w:rsidR="00E618F1">
              <w:rPr>
                <w:noProof/>
                <w:webHidden/>
              </w:rPr>
              <w:fldChar w:fldCharType="end"/>
            </w:r>
          </w:hyperlink>
        </w:p>
        <w:p w14:paraId="5E5117E3" w14:textId="45655BBC"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098" w:history="1">
            <w:r w:rsidRPr="00531115">
              <w:rPr>
                <w:rStyle w:val="Hyperlink"/>
                <w:noProof/>
              </w:rPr>
              <w:t>2. Intended Audience</w:t>
            </w:r>
            <w:r>
              <w:rPr>
                <w:noProof/>
                <w:webHidden/>
              </w:rPr>
              <w:tab/>
            </w:r>
            <w:r>
              <w:rPr>
                <w:noProof/>
                <w:webHidden/>
              </w:rPr>
              <w:fldChar w:fldCharType="begin"/>
            </w:r>
            <w:r>
              <w:rPr>
                <w:noProof/>
                <w:webHidden/>
              </w:rPr>
              <w:instrText xml:space="preserve"> PAGEREF _Toc234608098 \h </w:instrText>
            </w:r>
            <w:r>
              <w:rPr>
                <w:noProof/>
                <w:webHidden/>
              </w:rPr>
            </w:r>
            <w:r>
              <w:rPr>
                <w:noProof/>
                <w:webHidden/>
              </w:rPr>
              <w:fldChar w:fldCharType="separate"/>
            </w:r>
            <w:r>
              <w:rPr>
                <w:noProof/>
                <w:webHidden/>
              </w:rPr>
              <w:t>3</w:t>
            </w:r>
            <w:r>
              <w:rPr>
                <w:noProof/>
                <w:webHidden/>
              </w:rPr>
              <w:fldChar w:fldCharType="end"/>
            </w:r>
          </w:hyperlink>
        </w:p>
        <w:p w14:paraId="680E37CE" w14:textId="474FDDFD"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099" w:history="1">
            <w:r w:rsidRPr="00531115">
              <w:rPr>
                <w:rStyle w:val="Hyperlink"/>
                <w:noProof/>
              </w:rPr>
              <w:t>2. Scope</w:t>
            </w:r>
            <w:r>
              <w:rPr>
                <w:noProof/>
                <w:webHidden/>
              </w:rPr>
              <w:tab/>
            </w:r>
            <w:r>
              <w:rPr>
                <w:noProof/>
                <w:webHidden/>
              </w:rPr>
              <w:fldChar w:fldCharType="begin"/>
            </w:r>
            <w:r>
              <w:rPr>
                <w:noProof/>
                <w:webHidden/>
              </w:rPr>
              <w:instrText xml:space="preserve"> PAGEREF _Toc234608099 \h </w:instrText>
            </w:r>
            <w:r>
              <w:rPr>
                <w:noProof/>
                <w:webHidden/>
              </w:rPr>
            </w:r>
            <w:r>
              <w:rPr>
                <w:noProof/>
                <w:webHidden/>
              </w:rPr>
              <w:fldChar w:fldCharType="separate"/>
            </w:r>
            <w:r>
              <w:rPr>
                <w:noProof/>
                <w:webHidden/>
              </w:rPr>
              <w:t>3</w:t>
            </w:r>
            <w:r>
              <w:rPr>
                <w:noProof/>
                <w:webHidden/>
              </w:rPr>
              <w:fldChar w:fldCharType="end"/>
            </w:r>
          </w:hyperlink>
        </w:p>
        <w:p w14:paraId="047FB999" w14:textId="5BB1FBB3"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00" w:history="1">
            <w:r w:rsidRPr="00531115">
              <w:rPr>
                <w:rStyle w:val="Hyperlink"/>
                <w:noProof/>
              </w:rPr>
              <w:t>3. Framework Summary</w:t>
            </w:r>
            <w:r>
              <w:rPr>
                <w:noProof/>
                <w:webHidden/>
              </w:rPr>
              <w:tab/>
            </w:r>
            <w:r>
              <w:rPr>
                <w:noProof/>
                <w:webHidden/>
              </w:rPr>
              <w:fldChar w:fldCharType="begin"/>
            </w:r>
            <w:r>
              <w:rPr>
                <w:noProof/>
                <w:webHidden/>
              </w:rPr>
              <w:instrText xml:space="preserve"> PAGEREF _Toc234608100 \h </w:instrText>
            </w:r>
            <w:r>
              <w:rPr>
                <w:noProof/>
                <w:webHidden/>
              </w:rPr>
            </w:r>
            <w:r>
              <w:rPr>
                <w:noProof/>
                <w:webHidden/>
              </w:rPr>
              <w:fldChar w:fldCharType="separate"/>
            </w:r>
            <w:r>
              <w:rPr>
                <w:noProof/>
                <w:webHidden/>
              </w:rPr>
              <w:t>4</w:t>
            </w:r>
            <w:r>
              <w:rPr>
                <w:noProof/>
                <w:webHidden/>
              </w:rPr>
              <w:fldChar w:fldCharType="end"/>
            </w:r>
          </w:hyperlink>
        </w:p>
        <w:p w14:paraId="32FFDB4E" w14:textId="05636E61"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01" w:history="1">
            <w:r w:rsidRPr="00531115">
              <w:rPr>
                <w:rStyle w:val="Hyperlink"/>
                <w:noProof/>
              </w:rPr>
              <w:t>4. Review Principles</w:t>
            </w:r>
            <w:r>
              <w:rPr>
                <w:noProof/>
                <w:webHidden/>
              </w:rPr>
              <w:tab/>
            </w:r>
            <w:r>
              <w:rPr>
                <w:noProof/>
                <w:webHidden/>
              </w:rPr>
              <w:fldChar w:fldCharType="begin"/>
            </w:r>
            <w:r>
              <w:rPr>
                <w:noProof/>
                <w:webHidden/>
              </w:rPr>
              <w:instrText xml:space="preserve"> PAGEREF _Toc234608101 \h </w:instrText>
            </w:r>
            <w:r>
              <w:rPr>
                <w:noProof/>
                <w:webHidden/>
              </w:rPr>
            </w:r>
            <w:r>
              <w:rPr>
                <w:noProof/>
                <w:webHidden/>
              </w:rPr>
              <w:fldChar w:fldCharType="separate"/>
            </w:r>
            <w:r>
              <w:rPr>
                <w:noProof/>
                <w:webHidden/>
              </w:rPr>
              <w:t>4</w:t>
            </w:r>
            <w:r>
              <w:rPr>
                <w:noProof/>
                <w:webHidden/>
              </w:rPr>
              <w:fldChar w:fldCharType="end"/>
            </w:r>
          </w:hyperlink>
        </w:p>
        <w:p w14:paraId="1C8D0612" w14:textId="316808BE"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02" w:history="1">
            <w:r w:rsidRPr="00531115">
              <w:rPr>
                <w:rStyle w:val="Hyperlink"/>
                <w:noProof/>
              </w:rPr>
              <w:t>Business Need Before Solution</w:t>
            </w:r>
            <w:r>
              <w:rPr>
                <w:noProof/>
                <w:webHidden/>
              </w:rPr>
              <w:tab/>
            </w:r>
            <w:r>
              <w:rPr>
                <w:noProof/>
                <w:webHidden/>
              </w:rPr>
              <w:fldChar w:fldCharType="begin"/>
            </w:r>
            <w:r>
              <w:rPr>
                <w:noProof/>
                <w:webHidden/>
              </w:rPr>
              <w:instrText xml:space="preserve"> PAGEREF _Toc234608102 \h </w:instrText>
            </w:r>
            <w:r>
              <w:rPr>
                <w:noProof/>
                <w:webHidden/>
              </w:rPr>
            </w:r>
            <w:r>
              <w:rPr>
                <w:noProof/>
                <w:webHidden/>
              </w:rPr>
              <w:fldChar w:fldCharType="separate"/>
            </w:r>
            <w:r>
              <w:rPr>
                <w:noProof/>
                <w:webHidden/>
              </w:rPr>
              <w:t>4</w:t>
            </w:r>
            <w:r>
              <w:rPr>
                <w:noProof/>
                <w:webHidden/>
              </w:rPr>
              <w:fldChar w:fldCharType="end"/>
            </w:r>
          </w:hyperlink>
        </w:p>
        <w:p w14:paraId="692EA5FF" w14:textId="2C493E14"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03" w:history="1">
            <w:r w:rsidRPr="00531115">
              <w:rPr>
                <w:rStyle w:val="Hyperlink"/>
                <w:noProof/>
              </w:rPr>
              <w:t>Review Before Purchase</w:t>
            </w:r>
            <w:r>
              <w:rPr>
                <w:noProof/>
                <w:webHidden/>
              </w:rPr>
              <w:tab/>
            </w:r>
            <w:r>
              <w:rPr>
                <w:noProof/>
                <w:webHidden/>
              </w:rPr>
              <w:fldChar w:fldCharType="begin"/>
            </w:r>
            <w:r>
              <w:rPr>
                <w:noProof/>
                <w:webHidden/>
              </w:rPr>
              <w:instrText xml:space="preserve"> PAGEREF _Toc234608103 \h </w:instrText>
            </w:r>
            <w:r>
              <w:rPr>
                <w:noProof/>
                <w:webHidden/>
              </w:rPr>
            </w:r>
            <w:r>
              <w:rPr>
                <w:noProof/>
                <w:webHidden/>
              </w:rPr>
              <w:fldChar w:fldCharType="separate"/>
            </w:r>
            <w:r>
              <w:rPr>
                <w:noProof/>
                <w:webHidden/>
              </w:rPr>
              <w:t>4</w:t>
            </w:r>
            <w:r>
              <w:rPr>
                <w:noProof/>
                <w:webHidden/>
              </w:rPr>
              <w:fldChar w:fldCharType="end"/>
            </w:r>
          </w:hyperlink>
        </w:p>
        <w:p w14:paraId="3DA31016" w14:textId="62F76FFF"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04" w:history="1">
            <w:r w:rsidRPr="00531115">
              <w:rPr>
                <w:rStyle w:val="Hyperlink"/>
                <w:noProof/>
              </w:rPr>
              <w:t>Cloud First, But Controlled</w:t>
            </w:r>
            <w:r>
              <w:rPr>
                <w:noProof/>
                <w:webHidden/>
              </w:rPr>
              <w:tab/>
            </w:r>
            <w:r>
              <w:rPr>
                <w:noProof/>
                <w:webHidden/>
              </w:rPr>
              <w:fldChar w:fldCharType="begin"/>
            </w:r>
            <w:r>
              <w:rPr>
                <w:noProof/>
                <w:webHidden/>
              </w:rPr>
              <w:instrText xml:space="preserve"> PAGEREF _Toc234608104 \h </w:instrText>
            </w:r>
            <w:r>
              <w:rPr>
                <w:noProof/>
                <w:webHidden/>
              </w:rPr>
            </w:r>
            <w:r>
              <w:rPr>
                <w:noProof/>
                <w:webHidden/>
              </w:rPr>
              <w:fldChar w:fldCharType="separate"/>
            </w:r>
            <w:r>
              <w:rPr>
                <w:noProof/>
                <w:webHidden/>
              </w:rPr>
              <w:t>4</w:t>
            </w:r>
            <w:r>
              <w:rPr>
                <w:noProof/>
                <w:webHidden/>
              </w:rPr>
              <w:fldChar w:fldCharType="end"/>
            </w:r>
          </w:hyperlink>
        </w:p>
        <w:p w14:paraId="33ACFDC6" w14:textId="485296CC"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05" w:history="1">
            <w:r w:rsidRPr="00531115">
              <w:rPr>
                <w:rStyle w:val="Hyperlink"/>
                <w:noProof/>
              </w:rPr>
              <w:t>Secure Access by Default</w:t>
            </w:r>
            <w:r>
              <w:rPr>
                <w:noProof/>
                <w:webHidden/>
              </w:rPr>
              <w:tab/>
            </w:r>
            <w:r>
              <w:rPr>
                <w:noProof/>
                <w:webHidden/>
              </w:rPr>
              <w:fldChar w:fldCharType="begin"/>
            </w:r>
            <w:r>
              <w:rPr>
                <w:noProof/>
                <w:webHidden/>
              </w:rPr>
              <w:instrText xml:space="preserve"> PAGEREF _Toc234608105 \h </w:instrText>
            </w:r>
            <w:r>
              <w:rPr>
                <w:noProof/>
                <w:webHidden/>
              </w:rPr>
            </w:r>
            <w:r>
              <w:rPr>
                <w:noProof/>
                <w:webHidden/>
              </w:rPr>
              <w:fldChar w:fldCharType="separate"/>
            </w:r>
            <w:r>
              <w:rPr>
                <w:noProof/>
                <w:webHidden/>
              </w:rPr>
              <w:t>4</w:t>
            </w:r>
            <w:r>
              <w:rPr>
                <w:noProof/>
                <w:webHidden/>
              </w:rPr>
              <w:fldChar w:fldCharType="end"/>
            </w:r>
          </w:hyperlink>
        </w:p>
        <w:p w14:paraId="0E907058" w14:textId="1569783B"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06" w:history="1">
            <w:r w:rsidRPr="00531115">
              <w:rPr>
                <w:rStyle w:val="Hyperlink"/>
                <w:noProof/>
              </w:rPr>
              <w:t>Data Must Be Understood</w:t>
            </w:r>
            <w:r>
              <w:rPr>
                <w:noProof/>
                <w:webHidden/>
              </w:rPr>
              <w:tab/>
            </w:r>
            <w:r>
              <w:rPr>
                <w:noProof/>
                <w:webHidden/>
              </w:rPr>
              <w:fldChar w:fldCharType="begin"/>
            </w:r>
            <w:r>
              <w:rPr>
                <w:noProof/>
                <w:webHidden/>
              </w:rPr>
              <w:instrText xml:space="preserve"> PAGEREF _Toc234608106 \h </w:instrText>
            </w:r>
            <w:r>
              <w:rPr>
                <w:noProof/>
                <w:webHidden/>
              </w:rPr>
            </w:r>
            <w:r>
              <w:rPr>
                <w:noProof/>
                <w:webHidden/>
              </w:rPr>
              <w:fldChar w:fldCharType="separate"/>
            </w:r>
            <w:r>
              <w:rPr>
                <w:noProof/>
                <w:webHidden/>
              </w:rPr>
              <w:t>5</w:t>
            </w:r>
            <w:r>
              <w:rPr>
                <w:noProof/>
                <w:webHidden/>
              </w:rPr>
              <w:fldChar w:fldCharType="end"/>
            </w:r>
          </w:hyperlink>
        </w:p>
        <w:p w14:paraId="5632AA85" w14:textId="5BC340D9"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07" w:history="1">
            <w:r w:rsidRPr="00531115">
              <w:rPr>
                <w:rStyle w:val="Hyperlink"/>
                <w:noProof/>
              </w:rPr>
              <w:t>Proportionate Security Assurance</w:t>
            </w:r>
            <w:r>
              <w:rPr>
                <w:noProof/>
                <w:webHidden/>
              </w:rPr>
              <w:tab/>
            </w:r>
            <w:r>
              <w:rPr>
                <w:noProof/>
                <w:webHidden/>
              </w:rPr>
              <w:fldChar w:fldCharType="begin"/>
            </w:r>
            <w:r>
              <w:rPr>
                <w:noProof/>
                <w:webHidden/>
              </w:rPr>
              <w:instrText xml:space="preserve"> PAGEREF _Toc234608107 \h </w:instrText>
            </w:r>
            <w:r>
              <w:rPr>
                <w:noProof/>
                <w:webHidden/>
              </w:rPr>
            </w:r>
            <w:r>
              <w:rPr>
                <w:noProof/>
                <w:webHidden/>
              </w:rPr>
              <w:fldChar w:fldCharType="separate"/>
            </w:r>
            <w:r>
              <w:rPr>
                <w:noProof/>
                <w:webHidden/>
              </w:rPr>
              <w:t>5</w:t>
            </w:r>
            <w:r>
              <w:rPr>
                <w:noProof/>
                <w:webHidden/>
              </w:rPr>
              <w:fldChar w:fldCharType="end"/>
            </w:r>
          </w:hyperlink>
        </w:p>
        <w:p w14:paraId="70C4A640" w14:textId="2A08F3D0"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08" w:history="1">
            <w:r w:rsidRPr="00531115">
              <w:rPr>
                <w:rStyle w:val="Hyperlink"/>
                <w:noProof/>
              </w:rPr>
              <w:t>Ownership Is Mandatory</w:t>
            </w:r>
            <w:r>
              <w:rPr>
                <w:noProof/>
                <w:webHidden/>
              </w:rPr>
              <w:tab/>
            </w:r>
            <w:r>
              <w:rPr>
                <w:noProof/>
                <w:webHidden/>
              </w:rPr>
              <w:fldChar w:fldCharType="begin"/>
            </w:r>
            <w:r>
              <w:rPr>
                <w:noProof/>
                <w:webHidden/>
              </w:rPr>
              <w:instrText xml:space="preserve"> PAGEREF _Toc234608108 \h </w:instrText>
            </w:r>
            <w:r>
              <w:rPr>
                <w:noProof/>
                <w:webHidden/>
              </w:rPr>
            </w:r>
            <w:r>
              <w:rPr>
                <w:noProof/>
                <w:webHidden/>
              </w:rPr>
              <w:fldChar w:fldCharType="separate"/>
            </w:r>
            <w:r>
              <w:rPr>
                <w:noProof/>
                <w:webHidden/>
              </w:rPr>
              <w:t>5</w:t>
            </w:r>
            <w:r>
              <w:rPr>
                <w:noProof/>
                <w:webHidden/>
              </w:rPr>
              <w:fldChar w:fldCharType="end"/>
            </w:r>
          </w:hyperlink>
        </w:p>
        <w:p w14:paraId="432AE1B5" w14:textId="68CAC52E"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09" w:history="1">
            <w:r w:rsidRPr="00531115">
              <w:rPr>
                <w:rStyle w:val="Hyperlink"/>
                <w:noProof/>
              </w:rPr>
              <w:t>Operational Readiness Before Go-Live</w:t>
            </w:r>
            <w:r>
              <w:rPr>
                <w:noProof/>
                <w:webHidden/>
              </w:rPr>
              <w:tab/>
            </w:r>
            <w:r>
              <w:rPr>
                <w:noProof/>
                <w:webHidden/>
              </w:rPr>
              <w:fldChar w:fldCharType="begin"/>
            </w:r>
            <w:r>
              <w:rPr>
                <w:noProof/>
                <w:webHidden/>
              </w:rPr>
              <w:instrText xml:space="preserve"> PAGEREF _Toc234608109 \h </w:instrText>
            </w:r>
            <w:r>
              <w:rPr>
                <w:noProof/>
                <w:webHidden/>
              </w:rPr>
            </w:r>
            <w:r>
              <w:rPr>
                <w:noProof/>
                <w:webHidden/>
              </w:rPr>
              <w:fldChar w:fldCharType="separate"/>
            </w:r>
            <w:r>
              <w:rPr>
                <w:noProof/>
                <w:webHidden/>
              </w:rPr>
              <w:t>5</w:t>
            </w:r>
            <w:r>
              <w:rPr>
                <w:noProof/>
                <w:webHidden/>
              </w:rPr>
              <w:fldChar w:fldCharType="end"/>
            </w:r>
          </w:hyperlink>
        </w:p>
        <w:p w14:paraId="5F21AB5A" w14:textId="56D112C1"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10" w:history="1">
            <w:r w:rsidRPr="00531115">
              <w:rPr>
                <w:rStyle w:val="Hyperlink"/>
                <w:noProof/>
              </w:rPr>
              <w:t>Exceptions Must Be Approved</w:t>
            </w:r>
            <w:r>
              <w:rPr>
                <w:noProof/>
                <w:webHidden/>
              </w:rPr>
              <w:tab/>
            </w:r>
            <w:r>
              <w:rPr>
                <w:noProof/>
                <w:webHidden/>
              </w:rPr>
              <w:fldChar w:fldCharType="begin"/>
            </w:r>
            <w:r>
              <w:rPr>
                <w:noProof/>
                <w:webHidden/>
              </w:rPr>
              <w:instrText xml:space="preserve"> PAGEREF _Toc234608110 \h </w:instrText>
            </w:r>
            <w:r>
              <w:rPr>
                <w:noProof/>
                <w:webHidden/>
              </w:rPr>
            </w:r>
            <w:r>
              <w:rPr>
                <w:noProof/>
                <w:webHidden/>
              </w:rPr>
              <w:fldChar w:fldCharType="separate"/>
            </w:r>
            <w:r>
              <w:rPr>
                <w:noProof/>
                <w:webHidden/>
              </w:rPr>
              <w:t>5</w:t>
            </w:r>
            <w:r>
              <w:rPr>
                <w:noProof/>
                <w:webHidden/>
              </w:rPr>
              <w:fldChar w:fldCharType="end"/>
            </w:r>
          </w:hyperlink>
        </w:p>
        <w:p w14:paraId="29B78A4B" w14:textId="1F914F5E"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11" w:history="1">
            <w:r w:rsidRPr="00531115">
              <w:rPr>
                <w:rStyle w:val="Hyperlink"/>
                <w:noProof/>
              </w:rPr>
              <w:t>5. When Application Review Is Required</w:t>
            </w:r>
            <w:r>
              <w:rPr>
                <w:noProof/>
                <w:webHidden/>
              </w:rPr>
              <w:tab/>
            </w:r>
            <w:r>
              <w:rPr>
                <w:noProof/>
                <w:webHidden/>
              </w:rPr>
              <w:fldChar w:fldCharType="begin"/>
            </w:r>
            <w:r>
              <w:rPr>
                <w:noProof/>
                <w:webHidden/>
              </w:rPr>
              <w:instrText xml:space="preserve"> PAGEREF _Toc234608111 \h </w:instrText>
            </w:r>
            <w:r>
              <w:rPr>
                <w:noProof/>
                <w:webHidden/>
              </w:rPr>
            </w:r>
            <w:r>
              <w:rPr>
                <w:noProof/>
                <w:webHidden/>
              </w:rPr>
              <w:fldChar w:fldCharType="separate"/>
            </w:r>
            <w:r>
              <w:rPr>
                <w:noProof/>
                <w:webHidden/>
              </w:rPr>
              <w:t>5</w:t>
            </w:r>
            <w:r>
              <w:rPr>
                <w:noProof/>
                <w:webHidden/>
              </w:rPr>
              <w:fldChar w:fldCharType="end"/>
            </w:r>
          </w:hyperlink>
        </w:p>
        <w:p w14:paraId="0141169F" w14:textId="6F64D4B1"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12" w:history="1">
            <w:r w:rsidRPr="00531115">
              <w:rPr>
                <w:rStyle w:val="Hyperlink"/>
                <w:noProof/>
              </w:rPr>
              <w:t>6. Application Risk Tiers</w:t>
            </w:r>
            <w:r>
              <w:rPr>
                <w:noProof/>
                <w:webHidden/>
              </w:rPr>
              <w:tab/>
            </w:r>
            <w:r>
              <w:rPr>
                <w:noProof/>
                <w:webHidden/>
              </w:rPr>
              <w:fldChar w:fldCharType="begin"/>
            </w:r>
            <w:r>
              <w:rPr>
                <w:noProof/>
                <w:webHidden/>
              </w:rPr>
              <w:instrText xml:space="preserve"> PAGEREF _Toc234608112 \h </w:instrText>
            </w:r>
            <w:r>
              <w:rPr>
                <w:noProof/>
                <w:webHidden/>
              </w:rPr>
            </w:r>
            <w:r>
              <w:rPr>
                <w:noProof/>
                <w:webHidden/>
              </w:rPr>
              <w:fldChar w:fldCharType="separate"/>
            </w:r>
            <w:r>
              <w:rPr>
                <w:noProof/>
                <w:webHidden/>
              </w:rPr>
              <w:t>6</w:t>
            </w:r>
            <w:r>
              <w:rPr>
                <w:noProof/>
                <w:webHidden/>
              </w:rPr>
              <w:fldChar w:fldCharType="end"/>
            </w:r>
          </w:hyperlink>
        </w:p>
        <w:p w14:paraId="390D8E28" w14:textId="65AA2FAA"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13" w:history="1">
            <w:r w:rsidRPr="00531115">
              <w:rPr>
                <w:rStyle w:val="Hyperlink"/>
                <w:noProof/>
              </w:rPr>
              <w:t>7. Governance Gates</w:t>
            </w:r>
            <w:r>
              <w:rPr>
                <w:noProof/>
                <w:webHidden/>
              </w:rPr>
              <w:tab/>
            </w:r>
            <w:r>
              <w:rPr>
                <w:noProof/>
                <w:webHidden/>
              </w:rPr>
              <w:fldChar w:fldCharType="begin"/>
            </w:r>
            <w:r>
              <w:rPr>
                <w:noProof/>
                <w:webHidden/>
              </w:rPr>
              <w:instrText xml:space="preserve"> PAGEREF _Toc234608113 \h </w:instrText>
            </w:r>
            <w:r>
              <w:rPr>
                <w:noProof/>
                <w:webHidden/>
              </w:rPr>
            </w:r>
            <w:r>
              <w:rPr>
                <w:noProof/>
                <w:webHidden/>
              </w:rPr>
              <w:fldChar w:fldCharType="separate"/>
            </w:r>
            <w:r>
              <w:rPr>
                <w:noProof/>
                <w:webHidden/>
              </w:rPr>
              <w:t>6</w:t>
            </w:r>
            <w:r>
              <w:rPr>
                <w:noProof/>
                <w:webHidden/>
              </w:rPr>
              <w:fldChar w:fldCharType="end"/>
            </w:r>
          </w:hyperlink>
        </w:p>
        <w:p w14:paraId="58135771" w14:textId="343784C7"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14" w:history="1">
            <w:r w:rsidRPr="00531115">
              <w:rPr>
                <w:rStyle w:val="Hyperlink"/>
                <w:noProof/>
              </w:rPr>
              <w:t>8. Intake &amp; Review Pathway</w:t>
            </w:r>
            <w:r>
              <w:rPr>
                <w:noProof/>
                <w:webHidden/>
              </w:rPr>
              <w:tab/>
            </w:r>
            <w:r>
              <w:rPr>
                <w:noProof/>
                <w:webHidden/>
              </w:rPr>
              <w:fldChar w:fldCharType="begin"/>
            </w:r>
            <w:r>
              <w:rPr>
                <w:noProof/>
                <w:webHidden/>
              </w:rPr>
              <w:instrText xml:space="preserve"> PAGEREF _Toc234608114 \h </w:instrText>
            </w:r>
            <w:r>
              <w:rPr>
                <w:noProof/>
                <w:webHidden/>
              </w:rPr>
            </w:r>
            <w:r>
              <w:rPr>
                <w:noProof/>
                <w:webHidden/>
              </w:rPr>
              <w:fldChar w:fldCharType="separate"/>
            </w:r>
            <w:r>
              <w:rPr>
                <w:noProof/>
                <w:webHidden/>
              </w:rPr>
              <w:t>7</w:t>
            </w:r>
            <w:r>
              <w:rPr>
                <w:noProof/>
                <w:webHidden/>
              </w:rPr>
              <w:fldChar w:fldCharType="end"/>
            </w:r>
          </w:hyperlink>
        </w:p>
        <w:p w14:paraId="790E7738" w14:textId="437ED40E"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15" w:history="1">
            <w:r w:rsidRPr="00531115">
              <w:rPr>
                <w:rStyle w:val="Hyperlink"/>
                <w:noProof/>
              </w:rPr>
              <w:t>9. Security Assessment &amp; vCISO Pathway</w:t>
            </w:r>
            <w:r>
              <w:rPr>
                <w:noProof/>
                <w:webHidden/>
              </w:rPr>
              <w:tab/>
            </w:r>
            <w:r>
              <w:rPr>
                <w:noProof/>
                <w:webHidden/>
              </w:rPr>
              <w:fldChar w:fldCharType="begin"/>
            </w:r>
            <w:r>
              <w:rPr>
                <w:noProof/>
                <w:webHidden/>
              </w:rPr>
              <w:instrText xml:space="preserve"> PAGEREF _Toc234608115 \h </w:instrText>
            </w:r>
            <w:r>
              <w:rPr>
                <w:noProof/>
                <w:webHidden/>
              </w:rPr>
            </w:r>
            <w:r>
              <w:rPr>
                <w:noProof/>
                <w:webHidden/>
              </w:rPr>
              <w:fldChar w:fldCharType="separate"/>
            </w:r>
            <w:r>
              <w:rPr>
                <w:noProof/>
                <w:webHidden/>
              </w:rPr>
              <w:t>8</w:t>
            </w:r>
            <w:r>
              <w:rPr>
                <w:noProof/>
                <w:webHidden/>
              </w:rPr>
              <w:fldChar w:fldCharType="end"/>
            </w:r>
          </w:hyperlink>
        </w:p>
        <w:p w14:paraId="3B009222" w14:textId="74101A5D"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16" w:history="1">
            <w:r w:rsidRPr="00531115">
              <w:rPr>
                <w:rStyle w:val="Hyperlink"/>
                <w:noProof/>
              </w:rPr>
              <w:t>10. Identity &amp; Access Requirements</w:t>
            </w:r>
            <w:r>
              <w:rPr>
                <w:noProof/>
                <w:webHidden/>
              </w:rPr>
              <w:tab/>
            </w:r>
            <w:r>
              <w:rPr>
                <w:noProof/>
                <w:webHidden/>
              </w:rPr>
              <w:fldChar w:fldCharType="begin"/>
            </w:r>
            <w:r>
              <w:rPr>
                <w:noProof/>
                <w:webHidden/>
              </w:rPr>
              <w:instrText xml:space="preserve"> PAGEREF _Toc234608116 \h </w:instrText>
            </w:r>
            <w:r>
              <w:rPr>
                <w:noProof/>
                <w:webHidden/>
              </w:rPr>
            </w:r>
            <w:r>
              <w:rPr>
                <w:noProof/>
                <w:webHidden/>
              </w:rPr>
              <w:fldChar w:fldCharType="separate"/>
            </w:r>
            <w:r>
              <w:rPr>
                <w:noProof/>
                <w:webHidden/>
              </w:rPr>
              <w:t>8</w:t>
            </w:r>
            <w:r>
              <w:rPr>
                <w:noProof/>
                <w:webHidden/>
              </w:rPr>
              <w:fldChar w:fldCharType="end"/>
            </w:r>
          </w:hyperlink>
        </w:p>
        <w:p w14:paraId="1FF306AF" w14:textId="5A3E1BD5" w:rsidR="00E618F1" w:rsidRDefault="00E618F1">
          <w:pPr>
            <w:pStyle w:val="TOC2"/>
            <w:tabs>
              <w:tab w:val="right" w:leader="dot" w:pos="9962"/>
            </w:tabs>
            <w:rPr>
              <w:rFonts w:eastAsiaTheme="minorEastAsia" w:cstheme="minorBidi"/>
              <w:b w:val="0"/>
              <w:bCs w:val="0"/>
              <w:noProof/>
              <w:kern w:val="2"/>
              <w:sz w:val="24"/>
              <w:szCs w:val="24"/>
              <w14:ligatures w14:val="standardContextual"/>
            </w:rPr>
          </w:pPr>
          <w:hyperlink w:anchor="_Toc234608117" w:history="1">
            <w:r w:rsidRPr="00531115">
              <w:rPr>
                <w:rStyle w:val="Hyperlink"/>
                <w:noProof/>
              </w:rPr>
              <w:t>Exceptions</w:t>
            </w:r>
            <w:r>
              <w:rPr>
                <w:noProof/>
                <w:webHidden/>
              </w:rPr>
              <w:tab/>
            </w:r>
            <w:r>
              <w:rPr>
                <w:noProof/>
                <w:webHidden/>
              </w:rPr>
              <w:fldChar w:fldCharType="begin"/>
            </w:r>
            <w:r>
              <w:rPr>
                <w:noProof/>
                <w:webHidden/>
              </w:rPr>
              <w:instrText xml:space="preserve"> PAGEREF _Toc234608117 \h </w:instrText>
            </w:r>
            <w:r>
              <w:rPr>
                <w:noProof/>
                <w:webHidden/>
              </w:rPr>
            </w:r>
            <w:r>
              <w:rPr>
                <w:noProof/>
                <w:webHidden/>
              </w:rPr>
              <w:fldChar w:fldCharType="separate"/>
            </w:r>
            <w:r>
              <w:rPr>
                <w:noProof/>
                <w:webHidden/>
              </w:rPr>
              <w:t>9</w:t>
            </w:r>
            <w:r>
              <w:rPr>
                <w:noProof/>
                <w:webHidden/>
              </w:rPr>
              <w:fldChar w:fldCharType="end"/>
            </w:r>
          </w:hyperlink>
        </w:p>
        <w:p w14:paraId="4954235E" w14:textId="7B850047"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18" w:history="1">
            <w:r w:rsidRPr="00531115">
              <w:rPr>
                <w:rStyle w:val="Hyperlink"/>
                <w:noProof/>
              </w:rPr>
              <w:t>11. Roles &amp; Responsibilities</w:t>
            </w:r>
            <w:r>
              <w:rPr>
                <w:noProof/>
                <w:webHidden/>
              </w:rPr>
              <w:tab/>
            </w:r>
            <w:r>
              <w:rPr>
                <w:noProof/>
                <w:webHidden/>
              </w:rPr>
              <w:fldChar w:fldCharType="begin"/>
            </w:r>
            <w:r>
              <w:rPr>
                <w:noProof/>
                <w:webHidden/>
              </w:rPr>
              <w:instrText xml:space="preserve"> PAGEREF _Toc234608118 \h </w:instrText>
            </w:r>
            <w:r>
              <w:rPr>
                <w:noProof/>
                <w:webHidden/>
              </w:rPr>
            </w:r>
            <w:r>
              <w:rPr>
                <w:noProof/>
                <w:webHidden/>
              </w:rPr>
              <w:fldChar w:fldCharType="separate"/>
            </w:r>
            <w:r>
              <w:rPr>
                <w:noProof/>
                <w:webHidden/>
              </w:rPr>
              <w:t>9</w:t>
            </w:r>
            <w:r>
              <w:rPr>
                <w:noProof/>
                <w:webHidden/>
              </w:rPr>
              <w:fldChar w:fldCharType="end"/>
            </w:r>
          </w:hyperlink>
        </w:p>
        <w:p w14:paraId="3BDDA50A" w14:textId="1F2C390C"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19" w:history="1">
            <w:r w:rsidRPr="00531115">
              <w:rPr>
                <w:rStyle w:val="Hyperlink"/>
                <w:noProof/>
              </w:rPr>
              <w:t>12. Decision Rights</w:t>
            </w:r>
            <w:r>
              <w:rPr>
                <w:noProof/>
                <w:webHidden/>
              </w:rPr>
              <w:tab/>
            </w:r>
            <w:r>
              <w:rPr>
                <w:noProof/>
                <w:webHidden/>
              </w:rPr>
              <w:fldChar w:fldCharType="begin"/>
            </w:r>
            <w:r>
              <w:rPr>
                <w:noProof/>
                <w:webHidden/>
              </w:rPr>
              <w:instrText xml:space="preserve"> PAGEREF _Toc234608119 \h </w:instrText>
            </w:r>
            <w:r>
              <w:rPr>
                <w:noProof/>
                <w:webHidden/>
              </w:rPr>
            </w:r>
            <w:r>
              <w:rPr>
                <w:noProof/>
                <w:webHidden/>
              </w:rPr>
              <w:fldChar w:fldCharType="separate"/>
            </w:r>
            <w:r>
              <w:rPr>
                <w:noProof/>
                <w:webHidden/>
              </w:rPr>
              <w:t>9</w:t>
            </w:r>
            <w:r>
              <w:rPr>
                <w:noProof/>
                <w:webHidden/>
              </w:rPr>
              <w:fldChar w:fldCharType="end"/>
            </w:r>
          </w:hyperlink>
        </w:p>
        <w:p w14:paraId="41114CF2" w14:textId="3F324F3B"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20" w:history="1">
            <w:r w:rsidRPr="00531115">
              <w:rPr>
                <w:rStyle w:val="Hyperlink"/>
                <w:noProof/>
              </w:rPr>
              <w:t>13. Support Model</w:t>
            </w:r>
            <w:r>
              <w:rPr>
                <w:noProof/>
                <w:webHidden/>
              </w:rPr>
              <w:tab/>
            </w:r>
            <w:r>
              <w:rPr>
                <w:noProof/>
                <w:webHidden/>
              </w:rPr>
              <w:fldChar w:fldCharType="begin"/>
            </w:r>
            <w:r>
              <w:rPr>
                <w:noProof/>
                <w:webHidden/>
              </w:rPr>
              <w:instrText xml:space="preserve"> PAGEREF _Toc234608120 \h </w:instrText>
            </w:r>
            <w:r>
              <w:rPr>
                <w:noProof/>
                <w:webHidden/>
              </w:rPr>
            </w:r>
            <w:r>
              <w:rPr>
                <w:noProof/>
                <w:webHidden/>
              </w:rPr>
              <w:fldChar w:fldCharType="separate"/>
            </w:r>
            <w:r>
              <w:rPr>
                <w:noProof/>
                <w:webHidden/>
              </w:rPr>
              <w:t>10</w:t>
            </w:r>
            <w:r>
              <w:rPr>
                <w:noProof/>
                <w:webHidden/>
              </w:rPr>
              <w:fldChar w:fldCharType="end"/>
            </w:r>
          </w:hyperlink>
        </w:p>
        <w:p w14:paraId="4FC1B15C" w14:textId="5D81E991"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21" w:history="1">
            <w:r w:rsidRPr="00531115">
              <w:rPr>
                <w:rStyle w:val="Hyperlink"/>
                <w:noProof/>
              </w:rPr>
              <w:t>14. AI and Browser-Based SaaS Tools</w:t>
            </w:r>
            <w:r>
              <w:rPr>
                <w:noProof/>
                <w:webHidden/>
              </w:rPr>
              <w:tab/>
            </w:r>
            <w:r>
              <w:rPr>
                <w:noProof/>
                <w:webHidden/>
              </w:rPr>
              <w:fldChar w:fldCharType="begin"/>
            </w:r>
            <w:r>
              <w:rPr>
                <w:noProof/>
                <w:webHidden/>
              </w:rPr>
              <w:instrText xml:space="preserve"> PAGEREF _Toc234608121 \h </w:instrText>
            </w:r>
            <w:r>
              <w:rPr>
                <w:noProof/>
                <w:webHidden/>
              </w:rPr>
            </w:r>
            <w:r>
              <w:rPr>
                <w:noProof/>
                <w:webHidden/>
              </w:rPr>
              <w:fldChar w:fldCharType="separate"/>
            </w:r>
            <w:r>
              <w:rPr>
                <w:noProof/>
                <w:webHidden/>
              </w:rPr>
              <w:t>10</w:t>
            </w:r>
            <w:r>
              <w:rPr>
                <w:noProof/>
                <w:webHidden/>
              </w:rPr>
              <w:fldChar w:fldCharType="end"/>
            </w:r>
          </w:hyperlink>
        </w:p>
        <w:p w14:paraId="54BE0145" w14:textId="45BE36D4"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22" w:history="1">
            <w:r w:rsidRPr="00531115">
              <w:rPr>
                <w:rStyle w:val="Hyperlink"/>
                <w:noProof/>
              </w:rPr>
              <w:t>15. Timeframes &amp; Escalation</w:t>
            </w:r>
            <w:r>
              <w:rPr>
                <w:noProof/>
                <w:webHidden/>
              </w:rPr>
              <w:tab/>
            </w:r>
            <w:r>
              <w:rPr>
                <w:noProof/>
                <w:webHidden/>
              </w:rPr>
              <w:fldChar w:fldCharType="begin"/>
            </w:r>
            <w:r>
              <w:rPr>
                <w:noProof/>
                <w:webHidden/>
              </w:rPr>
              <w:instrText xml:space="preserve"> PAGEREF _Toc234608122 \h </w:instrText>
            </w:r>
            <w:r>
              <w:rPr>
                <w:noProof/>
                <w:webHidden/>
              </w:rPr>
            </w:r>
            <w:r>
              <w:rPr>
                <w:noProof/>
                <w:webHidden/>
              </w:rPr>
              <w:fldChar w:fldCharType="separate"/>
            </w:r>
            <w:r>
              <w:rPr>
                <w:noProof/>
                <w:webHidden/>
              </w:rPr>
              <w:t>11</w:t>
            </w:r>
            <w:r>
              <w:rPr>
                <w:noProof/>
                <w:webHidden/>
              </w:rPr>
              <w:fldChar w:fldCharType="end"/>
            </w:r>
          </w:hyperlink>
        </w:p>
        <w:p w14:paraId="18438EA8" w14:textId="1555207D"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23" w:history="1">
            <w:r w:rsidRPr="00531115">
              <w:rPr>
                <w:rStyle w:val="Hyperlink"/>
                <w:noProof/>
              </w:rPr>
              <w:t>16. Governance Outcomes</w:t>
            </w:r>
            <w:r>
              <w:rPr>
                <w:noProof/>
                <w:webHidden/>
              </w:rPr>
              <w:tab/>
            </w:r>
            <w:r>
              <w:rPr>
                <w:noProof/>
                <w:webHidden/>
              </w:rPr>
              <w:fldChar w:fldCharType="begin"/>
            </w:r>
            <w:r>
              <w:rPr>
                <w:noProof/>
                <w:webHidden/>
              </w:rPr>
              <w:instrText xml:space="preserve"> PAGEREF _Toc234608123 \h </w:instrText>
            </w:r>
            <w:r>
              <w:rPr>
                <w:noProof/>
                <w:webHidden/>
              </w:rPr>
            </w:r>
            <w:r>
              <w:rPr>
                <w:noProof/>
                <w:webHidden/>
              </w:rPr>
              <w:fldChar w:fldCharType="separate"/>
            </w:r>
            <w:r>
              <w:rPr>
                <w:noProof/>
                <w:webHidden/>
              </w:rPr>
              <w:t>11</w:t>
            </w:r>
            <w:r>
              <w:rPr>
                <w:noProof/>
                <w:webHidden/>
              </w:rPr>
              <w:fldChar w:fldCharType="end"/>
            </w:r>
          </w:hyperlink>
        </w:p>
        <w:p w14:paraId="72C48DA8" w14:textId="1CA83AFF"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24" w:history="1">
            <w:r w:rsidRPr="00531115">
              <w:rPr>
                <w:rStyle w:val="Hyperlink"/>
                <w:noProof/>
              </w:rPr>
              <w:t>17. Best Practice Alignment</w:t>
            </w:r>
            <w:r>
              <w:rPr>
                <w:noProof/>
                <w:webHidden/>
              </w:rPr>
              <w:tab/>
            </w:r>
            <w:r>
              <w:rPr>
                <w:noProof/>
                <w:webHidden/>
              </w:rPr>
              <w:fldChar w:fldCharType="begin"/>
            </w:r>
            <w:r>
              <w:rPr>
                <w:noProof/>
                <w:webHidden/>
              </w:rPr>
              <w:instrText xml:space="preserve"> PAGEREF _Toc234608124 \h </w:instrText>
            </w:r>
            <w:r>
              <w:rPr>
                <w:noProof/>
                <w:webHidden/>
              </w:rPr>
            </w:r>
            <w:r>
              <w:rPr>
                <w:noProof/>
                <w:webHidden/>
              </w:rPr>
              <w:fldChar w:fldCharType="separate"/>
            </w:r>
            <w:r>
              <w:rPr>
                <w:noProof/>
                <w:webHidden/>
              </w:rPr>
              <w:t>12</w:t>
            </w:r>
            <w:r>
              <w:rPr>
                <w:noProof/>
                <w:webHidden/>
              </w:rPr>
              <w:fldChar w:fldCharType="end"/>
            </w:r>
          </w:hyperlink>
        </w:p>
        <w:p w14:paraId="797B62EF" w14:textId="052AEB17"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25" w:history="1">
            <w:r w:rsidRPr="00531115">
              <w:rPr>
                <w:rStyle w:val="Hyperlink"/>
                <w:noProof/>
              </w:rPr>
              <w:t>18. Document Relationship Model</w:t>
            </w:r>
            <w:r>
              <w:rPr>
                <w:noProof/>
                <w:webHidden/>
              </w:rPr>
              <w:tab/>
            </w:r>
            <w:r>
              <w:rPr>
                <w:noProof/>
                <w:webHidden/>
              </w:rPr>
              <w:fldChar w:fldCharType="begin"/>
            </w:r>
            <w:r>
              <w:rPr>
                <w:noProof/>
                <w:webHidden/>
              </w:rPr>
              <w:instrText xml:space="preserve"> PAGEREF _Toc234608125 \h </w:instrText>
            </w:r>
            <w:r>
              <w:rPr>
                <w:noProof/>
                <w:webHidden/>
              </w:rPr>
            </w:r>
            <w:r>
              <w:rPr>
                <w:noProof/>
                <w:webHidden/>
              </w:rPr>
              <w:fldChar w:fldCharType="separate"/>
            </w:r>
            <w:r>
              <w:rPr>
                <w:noProof/>
                <w:webHidden/>
              </w:rPr>
              <w:t>13</w:t>
            </w:r>
            <w:r>
              <w:rPr>
                <w:noProof/>
                <w:webHidden/>
              </w:rPr>
              <w:fldChar w:fldCharType="end"/>
            </w:r>
          </w:hyperlink>
        </w:p>
        <w:p w14:paraId="0D8F633D" w14:textId="6749C19A" w:rsidR="00E618F1" w:rsidRDefault="00E618F1">
          <w:pPr>
            <w:pStyle w:val="TOC1"/>
            <w:tabs>
              <w:tab w:val="right" w:leader="dot" w:pos="9962"/>
            </w:tabs>
            <w:rPr>
              <w:rFonts w:eastAsiaTheme="minorEastAsia" w:cstheme="minorBidi"/>
              <w:b w:val="0"/>
              <w:bCs w:val="0"/>
              <w:i w:val="0"/>
              <w:iCs w:val="0"/>
              <w:noProof/>
              <w:kern w:val="2"/>
              <w14:ligatures w14:val="standardContextual"/>
            </w:rPr>
          </w:pPr>
          <w:hyperlink w:anchor="_Toc234608126" w:history="1">
            <w:r w:rsidRPr="00531115">
              <w:rPr>
                <w:rStyle w:val="Hyperlink"/>
                <w:noProof/>
              </w:rPr>
              <w:t>19. Supporting Artefacts</w:t>
            </w:r>
            <w:r>
              <w:rPr>
                <w:noProof/>
                <w:webHidden/>
              </w:rPr>
              <w:tab/>
            </w:r>
            <w:r>
              <w:rPr>
                <w:noProof/>
                <w:webHidden/>
              </w:rPr>
              <w:fldChar w:fldCharType="begin"/>
            </w:r>
            <w:r>
              <w:rPr>
                <w:noProof/>
                <w:webHidden/>
              </w:rPr>
              <w:instrText xml:space="preserve"> PAGEREF _Toc234608126 \h </w:instrText>
            </w:r>
            <w:r>
              <w:rPr>
                <w:noProof/>
                <w:webHidden/>
              </w:rPr>
            </w:r>
            <w:r>
              <w:rPr>
                <w:noProof/>
                <w:webHidden/>
              </w:rPr>
              <w:fldChar w:fldCharType="separate"/>
            </w:r>
            <w:r>
              <w:rPr>
                <w:noProof/>
                <w:webHidden/>
              </w:rPr>
              <w:t>13</w:t>
            </w:r>
            <w:r>
              <w:rPr>
                <w:noProof/>
                <w:webHidden/>
              </w:rPr>
              <w:fldChar w:fldCharType="end"/>
            </w:r>
          </w:hyperlink>
        </w:p>
        <w:p w14:paraId="1F5AEEBE" w14:textId="50DECABD" w:rsidR="00287FA6" w:rsidRDefault="00287FA6">
          <w:r>
            <w:rPr>
              <w:b/>
              <w:bCs/>
              <w:noProof/>
            </w:rPr>
            <w:fldChar w:fldCharType="end"/>
          </w:r>
        </w:p>
      </w:sdtContent>
    </w:sdt>
    <w:p w14:paraId="3BD6FEC0" w14:textId="77777777" w:rsidR="006375D5" w:rsidRPr="00E618F1" w:rsidRDefault="00602C3E" w:rsidP="00E618F1">
      <w:pPr>
        <w:pStyle w:val="Heading1"/>
      </w:pPr>
      <w:bookmarkStart w:id="0" w:name="_Toc234608097"/>
      <w:r w:rsidRPr="00E618F1">
        <w:lastRenderedPageBreak/>
        <w:t>1. Purpose</w:t>
      </w:r>
      <w:bookmarkEnd w:id="0"/>
    </w:p>
    <w:p w14:paraId="41F7D734" w14:textId="77777777" w:rsidR="006375D5" w:rsidRDefault="00602C3E">
      <w:r>
        <w:t>This framework defines how new applications, platforms, SaaS tools, AI tools and browser-based services are reviewed, approved and onboarded at Melbourne Business School (MBS).</w:t>
      </w:r>
    </w:p>
    <w:p w14:paraId="5C07BC5B" w14:textId="77777777" w:rsidR="006375D5" w:rsidRDefault="00602C3E">
      <w:r>
        <w:t>The framework exists to:</w:t>
      </w:r>
    </w:p>
    <w:p w14:paraId="2FD1E06D" w14:textId="77777777" w:rsidR="004D4C9E" w:rsidRDefault="00602C3E">
      <w:pPr>
        <w:ind w:left="283" w:hanging="142"/>
      </w:pPr>
      <w:r>
        <w:t xml:space="preserve">• </w:t>
      </w:r>
      <w:r>
        <w:t>ensure new applications are reviewed before purchase or use;</w:t>
      </w:r>
    </w:p>
    <w:p w14:paraId="219B889F" w14:textId="77777777" w:rsidR="004D4C9E" w:rsidRDefault="00602C3E">
      <w:pPr>
        <w:ind w:left="283" w:hanging="142"/>
      </w:pPr>
      <w:r>
        <w:t xml:space="preserve">• </w:t>
      </w:r>
      <w:r>
        <w:t>reduce duplication, unmanaged application sprawl and unsupported tools;</w:t>
      </w:r>
    </w:p>
    <w:p w14:paraId="66D4F920" w14:textId="77777777" w:rsidR="004D4C9E" w:rsidRDefault="00602C3E">
      <w:pPr>
        <w:ind w:left="283" w:hanging="142"/>
      </w:pPr>
      <w:r>
        <w:t xml:space="preserve">• </w:t>
      </w:r>
      <w:r>
        <w:t>confirm ownership, funding, support and renewal responsibilities;</w:t>
      </w:r>
    </w:p>
    <w:p w14:paraId="136637C4" w14:textId="77777777" w:rsidR="004D4C9E" w:rsidRDefault="00602C3E">
      <w:pPr>
        <w:ind w:left="283" w:hanging="142"/>
      </w:pPr>
      <w:r>
        <w:t xml:space="preserve">• </w:t>
      </w:r>
      <w:r>
        <w:t>assess security, privacy, data, integration and operational risks;</w:t>
      </w:r>
    </w:p>
    <w:p w14:paraId="53760656" w14:textId="77777777" w:rsidR="004D4C9E" w:rsidRDefault="00602C3E">
      <w:pPr>
        <w:ind w:left="283" w:hanging="142"/>
      </w:pPr>
      <w:r>
        <w:t xml:space="preserve">• </w:t>
      </w:r>
      <w:r>
        <w:t>support consistent onboarding through approved identity, access and support patterns; and</w:t>
      </w:r>
    </w:p>
    <w:p w14:paraId="71DDEA8E" w14:textId="77777777" w:rsidR="006375D5" w:rsidRDefault="00602C3E">
      <w:pPr>
        <w:ind w:left="283" w:hanging="142"/>
      </w:pPr>
      <w:r>
        <w:t xml:space="preserve">• </w:t>
      </w:r>
      <w:r>
        <w:t>provide clear decision pathways for low, medium and high-risk applications.</w:t>
      </w:r>
    </w:p>
    <w:p w14:paraId="697C3734" w14:textId="77777777" w:rsidR="006375D5" w:rsidRDefault="00602C3E">
      <w:r>
        <w:t>This framework should be read alongside the Enterprise Applications Operating Model &amp; Governance Framework and the Enterprise Applications Service Catalogue &amp; Engagement Guide.</w:t>
      </w:r>
    </w:p>
    <w:p w14:paraId="2C8A5BF2" w14:textId="20E3CA7E" w:rsidR="00E618F1" w:rsidRPr="00E618F1" w:rsidRDefault="00E618F1" w:rsidP="00E618F1">
      <w:pPr>
        <w:pStyle w:val="Heading1"/>
      </w:pPr>
      <w:bookmarkStart w:id="1" w:name="_Toc234608098"/>
      <w:r>
        <w:t xml:space="preserve">2. </w:t>
      </w:r>
      <w:r w:rsidRPr="00E618F1">
        <w:t>Intended Audience</w:t>
      </w:r>
      <w:bookmarkEnd w:id="1"/>
    </w:p>
    <w:p w14:paraId="52F60D5B" w14:textId="77777777" w:rsidR="00E618F1" w:rsidRDefault="00E618F1" w:rsidP="00E618F1">
      <w:pPr>
        <w:pStyle w:val="NormalWeb"/>
      </w:pPr>
      <w:r>
        <w:t>This framework is intended for Enterprise Applications, ICT, Security, Product Owners, business stakeholders and governance participants involved in the review, approval, onboarding and operational readiness of new applications.</w:t>
      </w:r>
    </w:p>
    <w:p w14:paraId="1E8D1D9F" w14:textId="188235A5" w:rsidR="00E618F1" w:rsidRDefault="00E618F1" w:rsidP="00E618F1">
      <w:pPr>
        <w:pStyle w:val="NormalWeb"/>
      </w:pPr>
      <w:r>
        <w:t>It is not intended to replace business-facing request guidance, technical onboarding runbooks or security assessment checklists. These supporting artefacts will provide more detailed guidance for requesters, operational teams and assessment activities.</w:t>
      </w:r>
    </w:p>
    <w:p w14:paraId="5D5EBC33" w14:textId="77777777" w:rsidR="006375D5" w:rsidRDefault="00602C3E">
      <w:pPr>
        <w:pStyle w:val="Heading1"/>
      </w:pPr>
      <w:bookmarkStart w:id="2" w:name="_Toc234608099"/>
      <w:r>
        <w:t>2</w:t>
      </w:r>
      <w:r>
        <w:t>. Scope</w:t>
      </w:r>
      <w:bookmarkEnd w:id="2"/>
    </w:p>
    <w:p w14:paraId="1666E977" w14:textId="77777777" w:rsidR="006375D5" w:rsidRDefault="00602C3E">
      <w:r>
        <w:t>This framework applies to new applications, platforms, SaaS services, AI tools, browser-based tools and third-party services proposed for use by MBS staff, students, contractors or business areas.</w:t>
      </w:r>
    </w:p>
    <w:p w14:paraId="05173427" w14:textId="77777777" w:rsidR="006375D5" w:rsidRDefault="00602C3E">
      <w:r>
        <w:t>It applies where an application:</w:t>
      </w:r>
    </w:p>
    <w:p w14:paraId="66387F4D" w14:textId="77777777" w:rsidR="006375D5" w:rsidRDefault="00602C3E">
      <w:pPr>
        <w:ind w:left="283" w:hanging="142"/>
      </w:pPr>
      <w:r>
        <w:t>• is new to MBS;</w:t>
      </w:r>
    </w:p>
    <w:p w14:paraId="2078A396" w14:textId="77777777" w:rsidR="006375D5" w:rsidRDefault="00602C3E">
      <w:pPr>
        <w:ind w:left="283" w:hanging="142"/>
      </w:pPr>
      <w:r>
        <w:t>• requires staff, student or institutional data;</w:t>
      </w:r>
    </w:p>
    <w:p w14:paraId="4F287993" w14:textId="77777777" w:rsidR="006375D5" w:rsidRDefault="00602C3E">
      <w:pPr>
        <w:ind w:left="283" w:hanging="142"/>
      </w:pPr>
      <w:r>
        <w:t>• requires sign-in using an MBS account;</w:t>
      </w:r>
    </w:p>
    <w:p w14:paraId="5ECCCC33" w14:textId="77777777" w:rsidR="006375D5" w:rsidRDefault="00602C3E">
      <w:pPr>
        <w:ind w:left="283" w:hanging="142"/>
      </w:pPr>
      <w:r>
        <w:t>• requires integration with an existing MBS system;</w:t>
      </w:r>
    </w:p>
    <w:p w14:paraId="71C2AB86" w14:textId="77777777" w:rsidR="006375D5" w:rsidRDefault="00602C3E">
      <w:pPr>
        <w:ind w:left="283" w:hanging="142"/>
      </w:pPr>
      <w:r>
        <w:t>• requires licensing, subscription, procurement or contract review;</w:t>
      </w:r>
    </w:p>
    <w:p w14:paraId="543B1C34" w14:textId="77777777" w:rsidR="006375D5" w:rsidRDefault="00602C3E">
      <w:pPr>
        <w:ind w:left="283" w:hanging="142"/>
      </w:pPr>
      <w:r>
        <w:t>• requires Enterprise Applications, ICT, Infrastructure, Security or vendor support; or</w:t>
      </w:r>
    </w:p>
    <w:p w14:paraId="7AB5DFB6" w14:textId="77777777" w:rsidR="006375D5" w:rsidRDefault="00602C3E">
      <w:pPr>
        <w:ind w:left="283" w:hanging="142"/>
      </w:pPr>
      <w:r>
        <w:t>• may create operational, compliance, privacy, security or reputational risk.</w:t>
      </w:r>
    </w:p>
    <w:p w14:paraId="2E544DBE" w14:textId="77777777" w:rsidR="006375D5" w:rsidRDefault="00602C3E">
      <w:r>
        <w:t>Material changes to existing applications, such as new integrations, new data use, major configuration changes or expanded user groups, should continue to be managed through existing change management processes.</w:t>
      </w:r>
    </w:p>
    <w:p w14:paraId="733738D4" w14:textId="77777777" w:rsidR="006375D5" w:rsidRDefault="00602C3E">
      <w:r>
        <w:br w:type="page"/>
      </w:r>
    </w:p>
    <w:p w14:paraId="288C0FCF" w14:textId="77777777" w:rsidR="006375D5" w:rsidRDefault="00602C3E">
      <w:pPr>
        <w:pStyle w:val="Heading1"/>
      </w:pPr>
      <w:bookmarkStart w:id="3" w:name="_Toc234608100"/>
      <w:r>
        <w:lastRenderedPageBreak/>
        <w:t>3. Framework Summary</w:t>
      </w:r>
      <w:bookmarkEnd w:id="3"/>
    </w:p>
    <w:tbl>
      <w:tblPr>
        <w:tblStyle w:val="TableGrid"/>
        <w:tblW w:w="0" w:type="auto"/>
        <w:jc w:val="center"/>
        <w:tblLook w:val="04A0" w:firstRow="1" w:lastRow="0" w:firstColumn="1" w:lastColumn="0" w:noHBand="0" w:noVBand="1"/>
      </w:tblPr>
      <w:tblGrid>
        <w:gridCol w:w="4324"/>
        <w:gridCol w:w="5638"/>
      </w:tblGrid>
      <w:tr w:rsidR="004D4C9E" w14:paraId="7E897965" w14:textId="77777777">
        <w:trPr>
          <w:cantSplit/>
          <w:tblHeader/>
          <w:jc w:val="center"/>
        </w:trPr>
        <w:tc>
          <w:tcPr>
            <w:tcW w:w="2551" w:type="dxa"/>
            <w:shd w:val="clear" w:color="auto" w:fill="00A6D6"/>
          </w:tcPr>
          <w:p w14:paraId="2047362B" w14:textId="77777777" w:rsidR="004D4C9E" w:rsidRDefault="00602C3E">
            <w:r>
              <w:rPr>
                <w:b/>
                <w:color w:val="FFFFFF"/>
                <w:sz w:val="19"/>
              </w:rPr>
              <w:t>Element</w:t>
            </w:r>
          </w:p>
        </w:tc>
        <w:tc>
          <w:tcPr>
            <w:tcW w:w="6520" w:type="dxa"/>
            <w:shd w:val="clear" w:color="auto" w:fill="00A6D6"/>
          </w:tcPr>
          <w:p w14:paraId="66F5CB69" w14:textId="77777777" w:rsidR="004D4C9E" w:rsidRDefault="00602C3E">
            <w:r>
              <w:rPr>
                <w:b/>
                <w:color w:val="FFFFFF"/>
                <w:sz w:val="19"/>
              </w:rPr>
              <w:t>Position</w:t>
            </w:r>
          </w:p>
        </w:tc>
      </w:tr>
      <w:tr w:rsidR="004D4C9E" w14:paraId="37D50724" w14:textId="77777777">
        <w:trPr>
          <w:cantSplit/>
          <w:jc w:val="center"/>
        </w:trPr>
        <w:tc>
          <w:tcPr>
            <w:tcW w:w="2551" w:type="dxa"/>
            <w:shd w:val="clear" w:color="auto" w:fill="D9EEF8"/>
          </w:tcPr>
          <w:p w14:paraId="7B031A5D" w14:textId="77777777" w:rsidR="004D4C9E" w:rsidRPr="00B67647" w:rsidRDefault="00602C3E">
            <w:pPr>
              <w:rPr>
                <w:rFonts w:cs="Arial"/>
                <w:sz w:val="19"/>
                <w:szCs w:val="19"/>
              </w:rPr>
            </w:pPr>
            <w:r w:rsidRPr="00B67647">
              <w:rPr>
                <w:rFonts w:cs="Arial"/>
                <w:sz w:val="19"/>
                <w:szCs w:val="19"/>
              </w:rPr>
              <w:t>Primary model</w:t>
            </w:r>
          </w:p>
        </w:tc>
        <w:tc>
          <w:tcPr>
            <w:tcW w:w="6520" w:type="dxa"/>
            <w:shd w:val="clear" w:color="auto" w:fill="D9EEF8"/>
          </w:tcPr>
          <w:p w14:paraId="41175999" w14:textId="77777777" w:rsidR="004D4C9E" w:rsidRPr="00B67647" w:rsidRDefault="00602C3E">
            <w:pPr>
              <w:rPr>
                <w:rFonts w:cs="Arial"/>
                <w:sz w:val="19"/>
                <w:szCs w:val="19"/>
              </w:rPr>
            </w:pPr>
            <w:r w:rsidRPr="00B67647">
              <w:rPr>
                <w:rFonts w:cs="Arial"/>
                <w:sz w:val="19"/>
                <w:szCs w:val="19"/>
              </w:rPr>
              <w:t>Application Risk Tier: Tier 1 High Risk, Tier 2 Medium Risk, Tier 3 Low Risk</w:t>
            </w:r>
          </w:p>
        </w:tc>
      </w:tr>
      <w:tr w:rsidR="004D4C9E" w14:paraId="3FE63020" w14:textId="77777777">
        <w:trPr>
          <w:cantSplit/>
          <w:jc w:val="center"/>
        </w:trPr>
        <w:tc>
          <w:tcPr>
            <w:tcW w:w="2551" w:type="dxa"/>
          </w:tcPr>
          <w:p w14:paraId="027FD1A4" w14:textId="77777777" w:rsidR="004D4C9E" w:rsidRPr="00B67647" w:rsidRDefault="00602C3E">
            <w:pPr>
              <w:rPr>
                <w:rFonts w:cs="Arial"/>
                <w:sz w:val="19"/>
                <w:szCs w:val="19"/>
              </w:rPr>
            </w:pPr>
            <w:r w:rsidRPr="00B67647">
              <w:rPr>
                <w:rFonts w:cs="Arial"/>
                <w:sz w:val="19"/>
                <w:szCs w:val="19"/>
              </w:rPr>
              <w:t>Primary process owner</w:t>
            </w:r>
          </w:p>
        </w:tc>
        <w:tc>
          <w:tcPr>
            <w:tcW w:w="6520" w:type="dxa"/>
          </w:tcPr>
          <w:p w14:paraId="7C9A20B8" w14:textId="68949462" w:rsidR="004D4C9E" w:rsidRPr="00B67647" w:rsidRDefault="00C6127F">
            <w:pPr>
              <w:rPr>
                <w:rFonts w:cs="Arial"/>
                <w:sz w:val="19"/>
                <w:szCs w:val="19"/>
              </w:rPr>
            </w:pPr>
            <w:r w:rsidRPr="00B67647">
              <w:rPr>
                <w:rFonts w:cs="Arial"/>
                <w:sz w:val="19"/>
                <w:szCs w:val="19"/>
              </w:rPr>
              <w:t>Infrastructure &amp; Security Manager</w:t>
            </w:r>
          </w:p>
        </w:tc>
      </w:tr>
      <w:tr w:rsidR="004D4C9E" w14:paraId="5FFBF578" w14:textId="77777777">
        <w:trPr>
          <w:cantSplit/>
          <w:jc w:val="center"/>
        </w:trPr>
        <w:tc>
          <w:tcPr>
            <w:tcW w:w="2551" w:type="dxa"/>
            <w:shd w:val="clear" w:color="auto" w:fill="D9EEF8"/>
          </w:tcPr>
          <w:p w14:paraId="7CD12100" w14:textId="77777777" w:rsidR="004D4C9E" w:rsidRPr="00B67647" w:rsidRDefault="00602C3E">
            <w:pPr>
              <w:rPr>
                <w:rFonts w:cs="Arial"/>
                <w:sz w:val="19"/>
                <w:szCs w:val="19"/>
              </w:rPr>
            </w:pPr>
            <w:r w:rsidRPr="00B67647">
              <w:rPr>
                <w:rFonts w:cs="Arial"/>
                <w:sz w:val="19"/>
                <w:szCs w:val="19"/>
              </w:rPr>
              <w:t>Primary business role</w:t>
            </w:r>
          </w:p>
        </w:tc>
        <w:tc>
          <w:tcPr>
            <w:tcW w:w="6520" w:type="dxa"/>
            <w:shd w:val="clear" w:color="auto" w:fill="D9EEF8"/>
          </w:tcPr>
          <w:p w14:paraId="7DEBF3FC" w14:textId="77777777" w:rsidR="004D4C9E" w:rsidRPr="00B67647" w:rsidRDefault="00602C3E">
            <w:pPr>
              <w:rPr>
                <w:rFonts w:cs="Arial"/>
                <w:sz w:val="19"/>
                <w:szCs w:val="19"/>
              </w:rPr>
            </w:pPr>
            <w:r w:rsidRPr="00B67647">
              <w:rPr>
                <w:rFonts w:cs="Arial"/>
                <w:sz w:val="19"/>
                <w:szCs w:val="19"/>
              </w:rPr>
              <w:t>Product Owner</w:t>
            </w:r>
          </w:p>
        </w:tc>
      </w:tr>
      <w:tr w:rsidR="004D4C9E" w14:paraId="405CE1A8" w14:textId="77777777">
        <w:trPr>
          <w:cantSplit/>
          <w:jc w:val="center"/>
        </w:trPr>
        <w:tc>
          <w:tcPr>
            <w:tcW w:w="2551" w:type="dxa"/>
          </w:tcPr>
          <w:p w14:paraId="6004DE39" w14:textId="77777777" w:rsidR="004D4C9E" w:rsidRPr="00B67647" w:rsidRDefault="00602C3E">
            <w:pPr>
              <w:rPr>
                <w:rFonts w:cs="Arial"/>
                <w:sz w:val="19"/>
                <w:szCs w:val="19"/>
              </w:rPr>
            </w:pPr>
            <w:commentRangeStart w:id="4"/>
            <w:r w:rsidRPr="00B67647">
              <w:rPr>
                <w:rFonts w:cs="Arial"/>
                <w:sz w:val="19"/>
                <w:szCs w:val="19"/>
              </w:rPr>
              <w:t>Intake channel</w:t>
            </w:r>
            <w:commentRangeEnd w:id="4"/>
            <w:r w:rsidR="00C546D7" w:rsidRPr="00B67647">
              <w:rPr>
                <w:rStyle w:val="CommentReference"/>
                <w:rFonts w:cs="Arial"/>
                <w:sz w:val="19"/>
                <w:szCs w:val="19"/>
              </w:rPr>
              <w:commentReference w:id="4"/>
            </w:r>
          </w:p>
        </w:tc>
        <w:tc>
          <w:tcPr>
            <w:tcW w:w="6520" w:type="dxa"/>
          </w:tcPr>
          <w:p w14:paraId="35CE248C" w14:textId="77777777" w:rsidR="004D4C9E" w:rsidRPr="00B67647" w:rsidRDefault="00602C3E">
            <w:pPr>
              <w:rPr>
                <w:rFonts w:cs="Arial"/>
                <w:sz w:val="19"/>
                <w:szCs w:val="19"/>
              </w:rPr>
            </w:pPr>
            <w:r w:rsidRPr="00B67647">
              <w:rPr>
                <w:rFonts w:cs="Arial"/>
                <w:sz w:val="19"/>
                <w:szCs w:val="19"/>
              </w:rPr>
              <w:t>To be confirmed: Freshservice or Monday.com</w:t>
            </w:r>
          </w:p>
        </w:tc>
      </w:tr>
      <w:tr w:rsidR="004D4C9E" w14:paraId="274D2C0A" w14:textId="77777777">
        <w:trPr>
          <w:cantSplit/>
          <w:jc w:val="center"/>
        </w:trPr>
        <w:tc>
          <w:tcPr>
            <w:tcW w:w="2551" w:type="dxa"/>
            <w:shd w:val="clear" w:color="auto" w:fill="D9EEF8"/>
          </w:tcPr>
          <w:p w14:paraId="4649B8DB" w14:textId="77777777" w:rsidR="004D4C9E" w:rsidRPr="00B67647" w:rsidRDefault="00602C3E">
            <w:pPr>
              <w:rPr>
                <w:rFonts w:cs="Arial"/>
                <w:sz w:val="19"/>
                <w:szCs w:val="19"/>
              </w:rPr>
            </w:pPr>
            <w:r w:rsidRPr="00B67647">
              <w:rPr>
                <w:rFonts w:cs="Arial"/>
                <w:sz w:val="19"/>
                <w:szCs w:val="19"/>
              </w:rPr>
              <w:t>SSO position</w:t>
            </w:r>
          </w:p>
        </w:tc>
        <w:tc>
          <w:tcPr>
            <w:tcW w:w="6520" w:type="dxa"/>
            <w:shd w:val="clear" w:color="auto" w:fill="D9EEF8"/>
          </w:tcPr>
          <w:p w14:paraId="154586B3" w14:textId="77777777" w:rsidR="004D4C9E" w:rsidRPr="00B67647" w:rsidRDefault="00602C3E">
            <w:pPr>
              <w:rPr>
                <w:rFonts w:cs="Arial"/>
                <w:sz w:val="19"/>
                <w:szCs w:val="19"/>
              </w:rPr>
            </w:pPr>
            <w:r w:rsidRPr="00B67647">
              <w:rPr>
                <w:rFonts w:cs="Arial"/>
                <w:sz w:val="19"/>
                <w:szCs w:val="19"/>
              </w:rPr>
              <w:t>Azure SSO is the default requirement for all new applications and mandatory for Tier 1 and Tier 2 unless an exception is approved</w:t>
            </w:r>
          </w:p>
        </w:tc>
      </w:tr>
      <w:tr w:rsidR="004D4C9E" w14:paraId="4957A335" w14:textId="77777777">
        <w:trPr>
          <w:cantSplit/>
          <w:jc w:val="center"/>
        </w:trPr>
        <w:tc>
          <w:tcPr>
            <w:tcW w:w="2551" w:type="dxa"/>
          </w:tcPr>
          <w:p w14:paraId="569F3926" w14:textId="77777777" w:rsidR="004D4C9E" w:rsidRPr="00B67647" w:rsidRDefault="00602C3E">
            <w:pPr>
              <w:rPr>
                <w:rFonts w:cs="Arial"/>
                <w:sz w:val="19"/>
                <w:szCs w:val="19"/>
              </w:rPr>
            </w:pPr>
            <w:r w:rsidRPr="00B67647">
              <w:rPr>
                <w:rFonts w:cs="Arial"/>
                <w:sz w:val="19"/>
                <w:szCs w:val="19"/>
              </w:rPr>
              <w:t>Exception position</w:t>
            </w:r>
          </w:p>
        </w:tc>
        <w:tc>
          <w:tcPr>
            <w:tcW w:w="6520" w:type="dxa"/>
          </w:tcPr>
          <w:p w14:paraId="35604584" w14:textId="77777777" w:rsidR="004D4C9E" w:rsidRPr="00B67647" w:rsidRDefault="00602C3E">
            <w:pPr>
              <w:rPr>
                <w:rFonts w:cs="Arial"/>
                <w:sz w:val="19"/>
                <w:szCs w:val="19"/>
              </w:rPr>
            </w:pPr>
            <w:r w:rsidRPr="00B67647">
              <w:rPr>
                <w:rFonts w:cs="Arial"/>
                <w:sz w:val="19"/>
                <w:szCs w:val="19"/>
              </w:rPr>
              <w:t>Applications that cannot meet mandatory requirements may proceed only with an approved, documented exception</w:t>
            </w:r>
          </w:p>
        </w:tc>
      </w:tr>
      <w:tr w:rsidR="004D4C9E" w14:paraId="7BE22763" w14:textId="77777777">
        <w:trPr>
          <w:cantSplit/>
          <w:jc w:val="center"/>
        </w:trPr>
        <w:tc>
          <w:tcPr>
            <w:tcW w:w="2551" w:type="dxa"/>
            <w:shd w:val="clear" w:color="auto" w:fill="D9EEF8"/>
          </w:tcPr>
          <w:p w14:paraId="421D0251" w14:textId="77777777" w:rsidR="004D4C9E" w:rsidRPr="00B67647" w:rsidRDefault="00602C3E">
            <w:pPr>
              <w:rPr>
                <w:rFonts w:cs="Arial"/>
                <w:sz w:val="19"/>
                <w:szCs w:val="19"/>
              </w:rPr>
            </w:pPr>
            <w:r w:rsidRPr="00B67647">
              <w:rPr>
                <w:rFonts w:cs="Arial"/>
                <w:sz w:val="19"/>
                <w:szCs w:val="19"/>
              </w:rPr>
              <w:t>Future artefacts</w:t>
            </w:r>
          </w:p>
        </w:tc>
        <w:tc>
          <w:tcPr>
            <w:tcW w:w="6520" w:type="dxa"/>
            <w:shd w:val="clear" w:color="auto" w:fill="D9EEF8"/>
          </w:tcPr>
          <w:p w14:paraId="6DEEC400" w14:textId="77777777" w:rsidR="004D4C9E" w:rsidRPr="00B67647" w:rsidRDefault="00602C3E">
            <w:pPr>
              <w:rPr>
                <w:rFonts w:cs="Arial"/>
                <w:sz w:val="19"/>
                <w:szCs w:val="19"/>
              </w:rPr>
            </w:pPr>
            <w:r w:rsidRPr="00B67647">
              <w:rPr>
                <w:rFonts w:cs="Arial"/>
                <w:sz w:val="19"/>
                <w:szCs w:val="19"/>
              </w:rPr>
              <w:t>Requester Guide and operational runbooks to be developed after framework review</w:t>
            </w:r>
          </w:p>
        </w:tc>
      </w:tr>
      <w:tr w:rsidR="004D4C9E" w14:paraId="3D462DD0" w14:textId="77777777">
        <w:trPr>
          <w:jc w:val="center"/>
        </w:trPr>
        <w:tc>
          <w:tcPr>
            <w:tcW w:w="4986" w:type="dxa"/>
          </w:tcPr>
          <w:p w14:paraId="2E0DF6AE" w14:textId="77777777" w:rsidR="004D4C9E" w:rsidRPr="00B67647" w:rsidRDefault="00602C3E">
            <w:pPr>
              <w:rPr>
                <w:rFonts w:cs="Arial"/>
                <w:sz w:val="19"/>
                <w:szCs w:val="19"/>
              </w:rPr>
            </w:pPr>
            <w:r w:rsidRPr="00B67647">
              <w:rPr>
                <w:rFonts w:cs="Arial"/>
                <w:sz w:val="19"/>
                <w:szCs w:val="19"/>
              </w:rPr>
              <w:t>Security assurance model</w:t>
            </w:r>
          </w:p>
        </w:tc>
        <w:tc>
          <w:tcPr>
            <w:tcW w:w="4986" w:type="dxa"/>
          </w:tcPr>
          <w:p w14:paraId="68BD3279" w14:textId="77777777" w:rsidR="004D4C9E" w:rsidRPr="00B67647" w:rsidRDefault="00602C3E">
            <w:pPr>
              <w:rPr>
                <w:rFonts w:cs="Arial"/>
                <w:sz w:val="19"/>
                <w:szCs w:val="19"/>
              </w:rPr>
            </w:pPr>
            <w:r w:rsidRPr="00B67647">
              <w:rPr>
                <w:rFonts w:cs="Arial"/>
                <w:sz w:val="19"/>
                <w:szCs w:val="19"/>
              </w:rPr>
              <w:t>Ideation Request for New Application Approval is assessed against MBS Application Standards, Policy, tooling ecosystem and architecture. Privacy Assessment and internal Security Assessment are completed where required. Low internal rating may proceed to approval; Medium or High rating escalates to Tesserent vCISO.</w:t>
            </w:r>
          </w:p>
        </w:tc>
      </w:tr>
    </w:tbl>
    <w:p w14:paraId="485866F1" w14:textId="77777777" w:rsidR="006375D5" w:rsidRDefault="006375D5"/>
    <w:p w14:paraId="0272185A" w14:textId="77777777" w:rsidR="006375D5" w:rsidRDefault="00602C3E">
      <w:pPr>
        <w:pStyle w:val="Heading1"/>
      </w:pPr>
      <w:bookmarkStart w:id="5" w:name="_Toc234608101"/>
      <w:r>
        <w:t>4. Review Principles</w:t>
      </w:r>
      <w:bookmarkEnd w:id="5"/>
    </w:p>
    <w:p w14:paraId="6E1CDE47" w14:textId="77777777" w:rsidR="006375D5" w:rsidRDefault="00602C3E">
      <w:pPr>
        <w:pStyle w:val="Heading2"/>
      </w:pPr>
      <w:bookmarkStart w:id="6" w:name="_Toc234608102"/>
      <w:r>
        <w:t>Business Need Before Solution</w:t>
      </w:r>
      <w:bookmarkEnd w:id="6"/>
    </w:p>
    <w:p w14:paraId="648842BA" w14:textId="77777777" w:rsidR="006375D5" w:rsidRDefault="00602C3E">
      <w:r>
        <w:t>A proposed application must address a clear business need, service gap, operational requirement or strategic opportunity.</w:t>
      </w:r>
    </w:p>
    <w:p w14:paraId="5A74D0C8" w14:textId="77777777" w:rsidR="006375D5" w:rsidRDefault="00602C3E">
      <w:pPr>
        <w:pStyle w:val="Heading2"/>
      </w:pPr>
      <w:bookmarkStart w:id="7" w:name="_Toc234608103"/>
      <w:r>
        <w:t>Review Before Purchase</w:t>
      </w:r>
      <w:bookmarkEnd w:id="7"/>
    </w:p>
    <w:p w14:paraId="4E7A621F" w14:textId="77777777" w:rsidR="006375D5" w:rsidRDefault="00602C3E">
      <w:r>
        <w:t>Applications should not be purchased, contracted, implemented or broadly adopted before review and approval.</w:t>
      </w:r>
    </w:p>
    <w:p w14:paraId="48131474" w14:textId="77777777" w:rsidR="006375D5" w:rsidRDefault="00602C3E">
      <w:pPr>
        <w:pStyle w:val="Heading2"/>
      </w:pPr>
      <w:bookmarkStart w:id="8" w:name="_Toc234608104"/>
      <w:r>
        <w:t>Cloud First, But Controlled</w:t>
      </w:r>
      <w:bookmarkEnd w:id="8"/>
    </w:p>
    <w:p w14:paraId="1F049423" w14:textId="77777777" w:rsidR="006375D5" w:rsidRDefault="00602C3E">
      <w:r>
        <w:t>SaaS applications are preferred where they reduce infrastructure overhead and can meet MBS identity, security, data and support requirements.</w:t>
      </w:r>
    </w:p>
    <w:p w14:paraId="0DB3CF12" w14:textId="77777777" w:rsidR="006375D5" w:rsidRDefault="00602C3E">
      <w:pPr>
        <w:pStyle w:val="Heading2"/>
      </w:pPr>
      <w:bookmarkStart w:id="9" w:name="_Toc234608105"/>
      <w:r>
        <w:t>Secure Access by Default</w:t>
      </w:r>
      <w:bookmarkEnd w:id="9"/>
    </w:p>
    <w:p w14:paraId="461B9C89" w14:textId="77777777" w:rsidR="006375D5" w:rsidRDefault="00602C3E">
      <w:r>
        <w:t>Applications should support approved identity and access controls, including Azure SSO, MFA, Conditional Access and role-based access where required.</w:t>
      </w:r>
    </w:p>
    <w:p w14:paraId="60950676" w14:textId="77777777" w:rsidR="00AC674A" w:rsidRDefault="00AC674A"/>
    <w:p w14:paraId="2C511A0C" w14:textId="77777777" w:rsidR="006375D5" w:rsidRDefault="00602C3E">
      <w:pPr>
        <w:pStyle w:val="Heading2"/>
      </w:pPr>
      <w:bookmarkStart w:id="10" w:name="_Toc234608106"/>
      <w:r>
        <w:lastRenderedPageBreak/>
        <w:t>Data Must Be Understood</w:t>
      </w:r>
      <w:bookmarkEnd w:id="10"/>
    </w:p>
    <w:p w14:paraId="3E6115E0" w14:textId="77777777" w:rsidR="006375D5" w:rsidRDefault="00602C3E">
      <w:r>
        <w:t>Applications must be assessed against the type, sensitivity, value and regulatory obligations of the data they access, store or process.</w:t>
      </w:r>
    </w:p>
    <w:p w14:paraId="2D911236" w14:textId="77777777" w:rsidR="004D4C9E" w:rsidRDefault="00602C3E">
      <w:pPr>
        <w:pStyle w:val="Heading2"/>
      </w:pPr>
      <w:bookmarkStart w:id="11" w:name="_Toc234608107"/>
      <w:r>
        <w:t>Proportionate Security Assurance</w:t>
      </w:r>
      <w:bookmarkEnd w:id="11"/>
    </w:p>
    <w:p w14:paraId="3174614F" w14:textId="77777777" w:rsidR="00C031B0" w:rsidRDefault="00602C3E">
      <w:r>
        <w:t>Security review should be proportionate to the application risk tier. Low-rated internal assessments may proceed through Enterprise Applications approval. Medium or High assessment outcomes are escalated to the Tesserent vCISO for specialist review.</w:t>
      </w:r>
    </w:p>
    <w:p w14:paraId="58C5D64F" w14:textId="77777777" w:rsidR="006375D5" w:rsidRDefault="00602C3E">
      <w:pPr>
        <w:pStyle w:val="Heading2"/>
      </w:pPr>
      <w:bookmarkStart w:id="12" w:name="_Toc234608108"/>
      <w:r>
        <w:t>Ownership Is Mandatory</w:t>
      </w:r>
      <w:bookmarkEnd w:id="12"/>
    </w:p>
    <w:p w14:paraId="38BB80E5" w14:textId="77777777" w:rsidR="006375D5" w:rsidRDefault="00602C3E">
      <w:r>
        <w:t>Every approved application must have a nominated Product Owner and an agreed operational support model.</w:t>
      </w:r>
    </w:p>
    <w:p w14:paraId="0C4CB620" w14:textId="77777777" w:rsidR="006375D5" w:rsidRDefault="00602C3E">
      <w:pPr>
        <w:pStyle w:val="Heading2"/>
      </w:pPr>
      <w:bookmarkStart w:id="13" w:name="_Toc234608109"/>
      <w:r>
        <w:t>Operational Readiness Before Go-Live</w:t>
      </w:r>
      <w:bookmarkEnd w:id="13"/>
    </w:p>
    <w:p w14:paraId="75F3906F" w14:textId="77777777" w:rsidR="006375D5" w:rsidRDefault="00602C3E">
      <w:r>
        <w:t>Applications must not go live until support, access, documentation, communications and ownership arrangements are confirmed.</w:t>
      </w:r>
    </w:p>
    <w:p w14:paraId="1BF8F5FA" w14:textId="77777777" w:rsidR="006375D5" w:rsidRDefault="00602C3E">
      <w:pPr>
        <w:pStyle w:val="Heading2"/>
      </w:pPr>
      <w:bookmarkStart w:id="14" w:name="_Toc234608110"/>
      <w:r>
        <w:t>Exceptions Must Be Approved</w:t>
      </w:r>
      <w:bookmarkEnd w:id="14"/>
    </w:p>
    <w:p w14:paraId="390130D7" w14:textId="77777777" w:rsidR="006375D5" w:rsidRDefault="00602C3E">
      <w:r>
        <w:t>Applications that cannot meet mandatory requirements may proceed only through a documented and approved exception.</w:t>
      </w:r>
    </w:p>
    <w:p w14:paraId="7DBB8AB5" w14:textId="77777777" w:rsidR="006375D5" w:rsidRDefault="00602C3E">
      <w:pPr>
        <w:pStyle w:val="Heading1"/>
      </w:pPr>
      <w:bookmarkStart w:id="15" w:name="_Toc234608111"/>
      <w:r>
        <w:t>5. When Application Review Is Required</w:t>
      </w:r>
      <w:bookmarkEnd w:id="15"/>
    </w:p>
    <w:p w14:paraId="1EC54375" w14:textId="77777777" w:rsidR="006375D5" w:rsidRDefault="00602C3E">
      <w:r>
        <w:t>A review is required before onboarding where any of the following apply:</w:t>
      </w:r>
    </w:p>
    <w:p w14:paraId="10B9A32B" w14:textId="77777777" w:rsidR="006375D5" w:rsidRDefault="00602C3E">
      <w:pPr>
        <w:ind w:left="283" w:hanging="142"/>
      </w:pPr>
      <w:r>
        <w:t>• the application is not already approved for MBS use;</w:t>
      </w:r>
    </w:p>
    <w:p w14:paraId="3CB55CEC" w14:textId="77777777" w:rsidR="006375D5" w:rsidRDefault="00602C3E">
      <w:pPr>
        <w:ind w:left="283" w:hanging="142"/>
      </w:pPr>
      <w:r>
        <w:t>• the application requires an MBS account or SSO;</w:t>
      </w:r>
    </w:p>
    <w:p w14:paraId="14BA9B56" w14:textId="77777777" w:rsidR="006375D5" w:rsidRDefault="00602C3E">
      <w:pPr>
        <w:ind w:left="283" w:hanging="142"/>
      </w:pPr>
      <w:r>
        <w:t>• the application stores, reads, modifies or transmits MBS data;</w:t>
      </w:r>
    </w:p>
    <w:p w14:paraId="55E5DE4D" w14:textId="77777777" w:rsidR="006375D5" w:rsidRDefault="00602C3E">
      <w:pPr>
        <w:ind w:left="283" w:hanging="142"/>
      </w:pPr>
      <w:r>
        <w:t>• the application uses personal, student, HR, financial or confidential information;</w:t>
      </w:r>
    </w:p>
    <w:p w14:paraId="6E8E0251" w14:textId="77777777" w:rsidR="006375D5" w:rsidRDefault="00602C3E">
      <w:pPr>
        <w:ind w:left="283" w:hanging="142"/>
      </w:pPr>
      <w:r>
        <w:t>• the application requires a paid licence or subscription;</w:t>
      </w:r>
    </w:p>
    <w:p w14:paraId="58FBCF2A" w14:textId="77777777" w:rsidR="006375D5" w:rsidRDefault="00602C3E">
      <w:pPr>
        <w:ind w:left="283" w:hanging="142"/>
      </w:pPr>
      <w:r>
        <w:t>• the application requires integration with another MBS system;</w:t>
      </w:r>
    </w:p>
    <w:p w14:paraId="4F47741F" w14:textId="77777777" w:rsidR="006375D5" w:rsidRDefault="00602C3E">
      <w:pPr>
        <w:ind w:left="283" w:hanging="142"/>
      </w:pPr>
      <w:r>
        <w:t>• the application requires vendor contract, procurement or renewal management;</w:t>
      </w:r>
    </w:p>
    <w:p w14:paraId="033E9864" w14:textId="77777777" w:rsidR="006375D5" w:rsidRDefault="00602C3E">
      <w:pPr>
        <w:ind w:left="283" w:hanging="142"/>
      </w:pPr>
      <w:r>
        <w:t>• the application requires Enterprise Applications or ICT support;</w:t>
      </w:r>
    </w:p>
    <w:p w14:paraId="1368E09D" w14:textId="77777777" w:rsidR="006375D5" w:rsidRDefault="00602C3E">
      <w:pPr>
        <w:ind w:left="283" w:hanging="142"/>
      </w:pPr>
      <w:r>
        <w:t>• the application is an AI tool or browser-based SaaS tool; or</w:t>
      </w:r>
    </w:p>
    <w:p w14:paraId="397DA7ED" w14:textId="77777777" w:rsidR="006375D5" w:rsidRDefault="00602C3E">
      <w:pPr>
        <w:ind w:left="283" w:hanging="142"/>
      </w:pPr>
      <w:r>
        <w:t>• the application may create security, privacy, reputational or operational risk.</w:t>
      </w:r>
    </w:p>
    <w:p w14:paraId="24A0051E" w14:textId="77777777" w:rsidR="006375D5" w:rsidRDefault="00602C3E">
      <w:r>
        <w:br w:type="page"/>
      </w:r>
    </w:p>
    <w:p w14:paraId="29F11775" w14:textId="77777777" w:rsidR="006375D5" w:rsidRDefault="00602C3E">
      <w:pPr>
        <w:pStyle w:val="Heading1"/>
      </w:pPr>
      <w:bookmarkStart w:id="16" w:name="_Toc234608112"/>
      <w:r>
        <w:lastRenderedPageBreak/>
        <w:t>6. Application Risk Tiers</w:t>
      </w:r>
      <w:bookmarkEnd w:id="16"/>
    </w:p>
    <w:p w14:paraId="211DA8E4" w14:textId="77777777" w:rsidR="006375D5" w:rsidRDefault="00602C3E">
      <w:r>
        <w:t>Application reviews are managed through three risk tiers. The tier is not based on data sensitivity alone. It considers data, identity, integration, vendor, operational, support, cost and compliance factors.</w:t>
      </w:r>
    </w:p>
    <w:tbl>
      <w:tblPr>
        <w:tblStyle w:val="TableGrid"/>
        <w:tblW w:w="0" w:type="auto"/>
        <w:jc w:val="center"/>
        <w:tblLook w:val="04A0" w:firstRow="1" w:lastRow="0" w:firstColumn="1" w:lastColumn="0" w:noHBand="0" w:noVBand="1"/>
      </w:tblPr>
      <w:tblGrid>
        <w:gridCol w:w="1134"/>
        <w:gridCol w:w="1701"/>
        <w:gridCol w:w="4252"/>
        <w:gridCol w:w="1984"/>
      </w:tblGrid>
      <w:tr w:rsidR="006375D5" w14:paraId="31B38604" w14:textId="77777777">
        <w:trPr>
          <w:cantSplit/>
          <w:tblHeader/>
          <w:jc w:val="center"/>
        </w:trPr>
        <w:tc>
          <w:tcPr>
            <w:tcW w:w="1134" w:type="dxa"/>
            <w:shd w:val="clear" w:color="auto" w:fill="00A6D6"/>
          </w:tcPr>
          <w:p w14:paraId="09E4EDF3" w14:textId="77777777" w:rsidR="006375D5" w:rsidRDefault="00602C3E">
            <w:r>
              <w:rPr>
                <w:b/>
                <w:color w:val="FFFFFF"/>
                <w:sz w:val="19"/>
              </w:rPr>
              <w:t>Tier</w:t>
            </w:r>
          </w:p>
        </w:tc>
        <w:tc>
          <w:tcPr>
            <w:tcW w:w="1701" w:type="dxa"/>
            <w:shd w:val="clear" w:color="auto" w:fill="00A6D6"/>
          </w:tcPr>
          <w:p w14:paraId="2E8942D1" w14:textId="77777777" w:rsidR="006375D5" w:rsidRDefault="00602C3E">
            <w:r>
              <w:rPr>
                <w:b/>
                <w:color w:val="FFFFFF"/>
                <w:sz w:val="19"/>
              </w:rPr>
              <w:t>Name</w:t>
            </w:r>
          </w:p>
        </w:tc>
        <w:tc>
          <w:tcPr>
            <w:tcW w:w="4252" w:type="dxa"/>
            <w:shd w:val="clear" w:color="auto" w:fill="00A6D6"/>
          </w:tcPr>
          <w:p w14:paraId="62D526F6" w14:textId="77777777" w:rsidR="006375D5" w:rsidRDefault="00602C3E">
            <w:r>
              <w:rPr>
                <w:b/>
                <w:color w:val="FFFFFF"/>
                <w:sz w:val="19"/>
              </w:rPr>
              <w:t>Typical Profile</w:t>
            </w:r>
          </w:p>
        </w:tc>
        <w:tc>
          <w:tcPr>
            <w:tcW w:w="1984" w:type="dxa"/>
            <w:shd w:val="clear" w:color="auto" w:fill="00A6D6"/>
          </w:tcPr>
          <w:p w14:paraId="26449FCF" w14:textId="77777777" w:rsidR="006375D5" w:rsidRDefault="00602C3E">
            <w:r>
              <w:rPr>
                <w:b/>
                <w:color w:val="FFFFFF"/>
                <w:sz w:val="19"/>
              </w:rPr>
              <w:t>Review Approach</w:t>
            </w:r>
          </w:p>
        </w:tc>
      </w:tr>
      <w:tr w:rsidR="006375D5" w14:paraId="330E9141" w14:textId="77777777">
        <w:trPr>
          <w:cantSplit/>
          <w:jc w:val="center"/>
        </w:trPr>
        <w:tc>
          <w:tcPr>
            <w:tcW w:w="1134" w:type="dxa"/>
            <w:shd w:val="clear" w:color="auto" w:fill="D9EEF8"/>
          </w:tcPr>
          <w:p w14:paraId="4F291BAC" w14:textId="77777777" w:rsidR="006375D5" w:rsidRDefault="00602C3E">
            <w:r>
              <w:rPr>
                <w:sz w:val="19"/>
              </w:rPr>
              <w:t>Tier 1</w:t>
            </w:r>
          </w:p>
        </w:tc>
        <w:tc>
          <w:tcPr>
            <w:tcW w:w="1701" w:type="dxa"/>
            <w:shd w:val="clear" w:color="auto" w:fill="D9EEF8"/>
          </w:tcPr>
          <w:p w14:paraId="7717759D" w14:textId="77777777" w:rsidR="006375D5" w:rsidRDefault="00602C3E">
            <w:r>
              <w:rPr>
                <w:sz w:val="19"/>
              </w:rPr>
              <w:t>High Risk</w:t>
            </w:r>
          </w:p>
        </w:tc>
        <w:tc>
          <w:tcPr>
            <w:tcW w:w="4252" w:type="dxa"/>
            <w:shd w:val="clear" w:color="auto" w:fill="D9EEF8"/>
          </w:tcPr>
          <w:p w14:paraId="5A0809F6" w14:textId="77777777" w:rsidR="006375D5" w:rsidRDefault="00602C3E">
            <w:r>
              <w:rPr>
                <w:sz w:val="19"/>
              </w:rPr>
              <w:t>PII, student, HR, financial or confidential data; core integration; high dependency; AI or data sharing risk; complex vendor or security exposure</w:t>
            </w:r>
          </w:p>
        </w:tc>
        <w:tc>
          <w:tcPr>
            <w:tcW w:w="1984" w:type="dxa"/>
            <w:shd w:val="clear" w:color="auto" w:fill="D9EEF8"/>
          </w:tcPr>
          <w:p w14:paraId="0172FADD" w14:textId="77777777" w:rsidR="006375D5" w:rsidRDefault="00602C3E">
            <w:r>
              <w:rPr>
                <w:sz w:val="19"/>
              </w:rPr>
              <w:t>Formal governance, security and operational review</w:t>
            </w:r>
          </w:p>
        </w:tc>
      </w:tr>
      <w:tr w:rsidR="006375D5" w14:paraId="4A7182B6" w14:textId="77777777">
        <w:trPr>
          <w:cantSplit/>
          <w:jc w:val="center"/>
        </w:trPr>
        <w:tc>
          <w:tcPr>
            <w:tcW w:w="1134" w:type="dxa"/>
          </w:tcPr>
          <w:p w14:paraId="50E74175" w14:textId="77777777" w:rsidR="006375D5" w:rsidRDefault="00602C3E">
            <w:r>
              <w:rPr>
                <w:sz w:val="19"/>
              </w:rPr>
              <w:t>Tier 2</w:t>
            </w:r>
          </w:p>
        </w:tc>
        <w:tc>
          <w:tcPr>
            <w:tcW w:w="1701" w:type="dxa"/>
          </w:tcPr>
          <w:p w14:paraId="52C6F87C" w14:textId="77777777" w:rsidR="006375D5" w:rsidRDefault="00602C3E">
            <w:r>
              <w:rPr>
                <w:sz w:val="19"/>
              </w:rPr>
              <w:t>Medium Risk</w:t>
            </w:r>
          </w:p>
        </w:tc>
        <w:tc>
          <w:tcPr>
            <w:tcW w:w="4252" w:type="dxa"/>
          </w:tcPr>
          <w:p w14:paraId="3637A083" w14:textId="77777777" w:rsidR="006375D5" w:rsidRDefault="00602C3E">
            <w:r>
              <w:rPr>
                <w:sz w:val="19"/>
              </w:rPr>
              <w:t>Business application, internal data, moderate user base, paid service, some configuration, access or support needs</w:t>
            </w:r>
          </w:p>
        </w:tc>
        <w:tc>
          <w:tcPr>
            <w:tcW w:w="1984" w:type="dxa"/>
          </w:tcPr>
          <w:p w14:paraId="0F1597E9" w14:textId="77777777" w:rsidR="006375D5" w:rsidRDefault="00602C3E">
            <w:r>
              <w:rPr>
                <w:sz w:val="19"/>
              </w:rPr>
              <w:t>Structured Enterprise Applications review</w:t>
            </w:r>
          </w:p>
        </w:tc>
      </w:tr>
      <w:tr w:rsidR="006375D5" w14:paraId="70D5B89E" w14:textId="77777777">
        <w:trPr>
          <w:cantSplit/>
          <w:jc w:val="center"/>
        </w:trPr>
        <w:tc>
          <w:tcPr>
            <w:tcW w:w="1134" w:type="dxa"/>
            <w:shd w:val="clear" w:color="auto" w:fill="D9EEF8"/>
          </w:tcPr>
          <w:p w14:paraId="7FB05B60" w14:textId="77777777" w:rsidR="006375D5" w:rsidRDefault="00602C3E">
            <w:r>
              <w:rPr>
                <w:sz w:val="19"/>
              </w:rPr>
              <w:t>Tier 3</w:t>
            </w:r>
          </w:p>
        </w:tc>
        <w:tc>
          <w:tcPr>
            <w:tcW w:w="1701" w:type="dxa"/>
            <w:shd w:val="clear" w:color="auto" w:fill="D9EEF8"/>
          </w:tcPr>
          <w:p w14:paraId="2BAE7B38" w14:textId="77777777" w:rsidR="006375D5" w:rsidRDefault="00602C3E">
            <w:r>
              <w:rPr>
                <w:sz w:val="19"/>
              </w:rPr>
              <w:t>Low Risk</w:t>
            </w:r>
          </w:p>
        </w:tc>
        <w:tc>
          <w:tcPr>
            <w:tcW w:w="4252" w:type="dxa"/>
            <w:shd w:val="clear" w:color="auto" w:fill="D9EEF8"/>
          </w:tcPr>
          <w:p w14:paraId="5FB9EB3C" w14:textId="77777777" w:rsidR="006375D5" w:rsidRDefault="00602C3E">
            <w:r>
              <w:rPr>
                <w:sz w:val="19"/>
              </w:rPr>
              <w:t>Standalone SaaS or browser-based tool, no sensitive data, limited users, no integration, low operational impact</w:t>
            </w:r>
          </w:p>
        </w:tc>
        <w:tc>
          <w:tcPr>
            <w:tcW w:w="1984" w:type="dxa"/>
            <w:shd w:val="clear" w:color="auto" w:fill="D9EEF8"/>
          </w:tcPr>
          <w:p w14:paraId="7A82391B" w14:textId="77777777" w:rsidR="006375D5" w:rsidRDefault="00602C3E">
            <w:r>
              <w:rPr>
                <w:sz w:val="19"/>
              </w:rPr>
              <w:t>Fast-track review</w:t>
            </w:r>
          </w:p>
        </w:tc>
      </w:tr>
    </w:tbl>
    <w:p w14:paraId="52187052" w14:textId="77777777" w:rsidR="006375D5" w:rsidRDefault="006375D5"/>
    <w:p w14:paraId="0E99DB6D" w14:textId="77777777" w:rsidR="006375D5" w:rsidRDefault="00602C3E">
      <w:r>
        <w:t>Risk tiering should consider:</w:t>
      </w:r>
    </w:p>
    <w:p w14:paraId="3F838BB6" w14:textId="77777777" w:rsidR="006375D5" w:rsidRDefault="00602C3E">
      <w:pPr>
        <w:ind w:left="283" w:hanging="142"/>
      </w:pPr>
      <w:r>
        <w:t>• data sensitivity and regulatory obligations;</w:t>
      </w:r>
    </w:p>
    <w:p w14:paraId="349397EA" w14:textId="77777777" w:rsidR="006375D5" w:rsidRDefault="00602C3E">
      <w:pPr>
        <w:ind w:left="283" w:hanging="142"/>
      </w:pPr>
      <w:r>
        <w:t>• business criticality and operational impact;</w:t>
      </w:r>
    </w:p>
    <w:p w14:paraId="1D37BAD6" w14:textId="77777777" w:rsidR="006375D5" w:rsidRDefault="00602C3E">
      <w:pPr>
        <w:ind w:left="283" w:hanging="142"/>
      </w:pPr>
      <w:r>
        <w:t>• number and type of</w:t>
      </w:r>
      <w:r>
        <w:t xml:space="preserve"> users;</w:t>
      </w:r>
    </w:p>
    <w:p w14:paraId="7E075A83" w14:textId="77777777" w:rsidR="006375D5" w:rsidRDefault="00602C3E">
      <w:pPr>
        <w:ind w:left="283" w:hanging="142"/>
      </w:pPr>
      <w:r>
        <w:t>• integration requirements;</w:t>
      </w:r>
    </w:p>
    <w:p w14:paraId="7B284B52" w14:textId="77777777" w:rsidR="006375D5" w:rsidRDefault="00602C3E">
      <w:pPr>
        <w:ind w:left="283" w:hanging="142"/>
      </w:pPr>
      <w:r>
        <w:t>• identity and access controls;</w:t>
      </w:r>
    </w:p>
    <w:p w14:paraId="53DE9308" w14:textId="77777777" w:rsidR="006375D5" w:rsidRDefault="00602C3E">
      <w:pPr>
        <w:ind w:left="283" w:hanging="142"/>
      </w:pPr>
      <w:r>
        <w:t>• vendor maturity and supportability;</w:t>
      </w:r>
    </w:p>
    <w:p w14:paraId="1CBB78B1" w14:textId="77777777" w:rsidR="006375D5" w:rsidRDefault="00602C3E">
      <w:pPr>
        <w:ind w:left="283" w:hanging="142"/>
      </w:pPr>
      <w:r>
        <w:t>• licensing, cost and renewal obligations;</w:t>
      </w:r>
    </w:p>
    <w:p w14:paraId="5F11EF85" w14:textId="77777777" w:rsidR="006375D5" w:rsidRDefault="00602C3E">
      <w:pPr>
        <w:ind w:left="283" w:hanging="142"/>
      </w:pPr>
      <w:r>
        <w:t>• AI, automation or data sharing risk; and</w:t>
      </w:r>
    </w:p>
    <w:p w14:paraId="4E1EBD9F" w14:textId="77777777" w:rsidR="006375D5" w:rsidRDefault="00602C3E">
      <w:pPr>
        <w:ind w:left="283" w:hanging="142"/>
      </w:pPr>
      <w:r>
        <w:t>• availability of approved alternatives.</w:t>
      </w:r>
    </w:p>
    <w:p w14:paraId="3FA5E739" w14:textId="77777777" w:rsidR="00D66E38" w:rsidRDefault="00D66E38">
      <w:pPr>
        <w:ind w:left="283" w:hanging="142"/>
      </w:pPr>
    </w:p>
    <w:p w14:paraId="5CC5975E" w14:textId="77777777" w:rsidR="00D66E38" w:rsidRDefault="00D66E38">
      <w:pPr>
        <w:ind w:left="283" w:hanging="142"/>
      </w:pPr>
    </w:p>
    <w:p w14:paraId="53685910" w14:textId="77777777" w:rsidR="00D66E38" w:rsidRDefault="00D66E38">
      <w:pPr>
        <w:ind w:left="283" w:hanging="142"/>
      </w:pPr>
    </w:p>
    <w:p w14:paraId="5143E4C7" w14:textId="77777777" w:rsidR="00D66E38" w:rsidRDefault="00D66E38">
      <w:pPr>
        <w:ind w:left="283" w:hanging="142"/>
      </w:pPr>
    </w:p>
    <w:p w14:paraId="12AC2F1C" w14:textId="77777777" w:rsidR="00D66E38" w:rsidRDefault="00D66E38">
      <w:pPr>
        <w:ind w:left="283" w:hanging="142"/>
      </w:pPr>
    </w:p>
    <w:p w14:paraId="79543B77" w14:textId="77777777" w:rsidR="00D66E38" w:rsidRDefault="00D66E38">
      <w:pPr>
        <w:ind w:left="283" w:hanging="142"/>
      </w:pPr>
    </w:p>
    <w:p w14:paraId="67705EB7" w14:textId="77777777" w:rsidR="00D66E38" w:rsidRDefault="00D66E38">
      <w:pPr>
        <w:ind w:left="283" w:hanging="142"/>
      </w:pPr>
    </w:p>
    <w:p w14:paraId="7864A89A" w14:textId="77777777" w:rsidR="00D66E38" w:rsidRDefault="00D66E38">
      <w:pPr>
        <w:ind w:left="283" w:hanging="142"/>
      </w:pPr>
    </w:p>
    <w:p w14:paraId="15F749AC" w14:textId="77777777" w:rsidR="00D66E38" w:rsidRDefault="00D66E38">
      <w:pPr>
        <w:ind w:left="283" w:hanging="142"/>
      </w:pPr>
    </w:p>
    <w:p w14:paraId="3F5D05AC" w14:textId="77777777" w:rsidR="00D66E38" w:rsidRDefault="00D66E38">
      <w:pPr>
        <w:ind w:left="283" w:hanging="142"/>
      </w:pPr>
    </w:p>
    <w:p w14:paraId="46DAB5EF" w14:textId="77777777" w:rsidR="00D66E38" w:rsidRDefault="00D66E38">
      <w:pPr>
        <w:ind w:left="283" w:hanging="142"/>
      </w:pPr>
    </w:p>
    <w:p w14:paraId="52CA0C32" w14:textId="77777777" w:rsidR="00D66E38" w:rsidRDefault="00D66E38">
      <w:pPr>
        <w:ind w:left="283" w:hanging="142"/>
      </w:pPr>
    </w:p>
    <w:p w14:paraId="19B85CB6" w14:textId="77777777" w:rsidR="00D66E38" w:rsidRDefault="00D66E38">
      <w:pPr>
        <w:ind w:left="283" w:hanging="142"/>
      </w:pPr>
    </w:p>
    <w:p w14:paraId="0C5D63B7" w14:textId="77777777" w:rsidR="006375D5" w:rsidRDefault="00602C3E">
      <w:pPr>
        <w:pStyle w:val="Heading1"/>
      </w:pPr>
      <w:bookmarkStart w:id="17" w:name="_Toc234608113"/>
      <w:r>
        <w:lastRenderedPageBreak/>
        <w:t>7. Governance Gates</w:t>
      </w:r>
      <w:bookmarkEnd w:id="17"/>
    </w:p>
    <w:p w14:paraId="75C72CFB" w14:textId="77777777" w:rsidR="006375D5" w:rsidRDefault="00602C3E">
      <w:r>
        <w:t>Governance gates are used to keep the process clear and prevent unsupported or unmanaged applications from entering use.</w:t>
      </w:r>
    </w:p>
    <w:tbl>
      <w:tblPr>
        <w:tblStyle w:val="TableGrid"/>
        <w:tblW w:w="0" w:type="auto"/>
        <w:jc w:val="center"/>
        <w:tblLook w:val="04A0" w:firstRow="1" w:lastRow="0" w:firstColumn="1" w:lastColumn="0" w:noHBand="0" w:noVBand="1"/>
      </w:tblPr>
      <w:tblGrid>
        <w:gridCol w:w="4349"/>
        <w:gridCol w:w="5613"/>
      </w:tblGrid>
      <w:tr w:rsidR="004D4C9E" w14:paraId="5E933212" w14:textId="77777777">
        <w:trPr>
          <w:cantSplit/>
          <w:tblHeader/>
          <w:jc w:val="center"/>
        </w:trPr>
        <w:tc>
          <w:tcPr>
            <w:tcW w:w="2551" w:type="dxa"/>
            <w:shd w:val="clear" w:color="auto" w:fill="00A6D6"/>
          </w:tcPr>
          <w:p w14:paraId="7515A0A7" w14:textId="77777777" w:rsidR="004D4C9E" w:rsidRDefault="00602C3E">
            <w:r>
              <w:rPr>
                <w:b/>
                <w:color w:val="FFFFFF"/>
                <w:sz w:val="19"/>
              </w:rPr>
              <w:t>Gate</w:t>
            </w:r>
          </w:p>
        </w:tc>
        <w:tc>
          <w:tcPr>
            <w:tcW w:w="6520" w:type="dxa"/>
            <w:shd w:val="clear" w:color="auto" w:fill="00A6D6"/>
          </w:tcPr>
          <w:p w14:paraId="59C11017" w14:textId="77777777" w:rsidR="004D4C9E" w:rsidRDefault="00602C3E">
            <w:r>
              <w:rPr>
                <w:b/>
                <w:color w:val="FFFFFF"/>
                <w:sz w:val="19"/>
              </w:rPr>
              <w:t>Rule</w:t>
            </w:r>
          </w:p>
        </w:tc>
      </w:tr>
      <w:tr w:rsidR="004D4C9E" w14:paraId="755553C8" w14:textId="77777777">
        <w:trPr>
          <w:cantSplit/>
          <w:jc w:val="center"/>
        </w:trPr>
        <w:tc>
          <w:tcPr>
            <w:tcW w:w="2551" w:type="dxa"/>
            <w:shd w:val="clear" w:color="auto" w:fill="D9EEF8"/>
          </w:tcPr>
          <w:p w14:paraId="4FF4D612" w14:textId="77777777" w:rsidR="004D4C9E" w:rsidRDefault="00602C3E">
            <w:r>
              <w:rPr>
                <w:sz w:val="19"/>
              </w:rPr>
              <w:t>Classification</w:t>
            </w:r>
          </w:p>
        </w:tc>
        <w:tc>
          <w:tcPr>
            <w:tcW w:w="6520" w:type="dxa"/>
            <w:shd w:val="clear" w:color="auto" w:fill="D9EEF8"/>
          </w:tcPr>
          <w:p w14:paraId="7EC56234" w14:textId="77777777" w:rsidR="004D4C9E" w:rsidRDefault="00602C3E">
            <w:r>
              <w:rPr>
                <w:sz w:val="19"/>
              </w:rPr>
              <w:t>No risk tier = no onboarding</w:t>
            </w:r>
          </w:p>
        </w:tc>
      </w:tr>
      <w:tr w:rsidR="004D4C9E" w14:paraId="50C1761A" w14:textId="77777777">
        <w:trPr>
          <w:cantSplit/>
          <w:jc w:val="center"/>
        </w:trPr>
        <w:tc>
          <w:tcPr>
            <w:tcW w:w="2551" w:type="dxa"/>
          </w:tcPr>
          <w:p w14:paraId="657C1943" w14:textId="77777777" w:rsidR="004D4C9E" w:rsidRDefault="00602C3E">
            <w:r>
              <w:rPr>
                <w:sz w:val="19"/>
              </w:rPr>
              <w:t>Ownership</w:t>
            </w:r>
          </w:p>
        </w:tc>
        <w:tc>
          <w:tcPr>
            <w:tcW w:w="6520" w:type="dxa"/>
          </w:tcPr>
          <w:p w14:paraId="64E2180C" w14:textId="77777777" w:rsidR="004D4C9E" w:rsidRDefault="00602C3E">
            <w:r>
              <w:rPr>
                <w:sz w:val="19"/>
              </w:rPr>
              <w:t>No Product Owner = stop</w:t>
            </w:r>
          </w:p>
        </w:tc>
      </w:tr>
      <w:tr w:rsidR="004D4C9E" w14:paraId="1FACDB48" w14:textId="77777777">
        <w:trPr>
          <w:cantSplit/>
          <w:jc w:val="center"/>
        </w:trPr>
        <w:tc>
          <w:tcPr>
            <w:tcW w:w="2551" w:type="dxa"/>
            <w:shd w:val="clear" w:color="auto" w:fill="D9EEF8"/>
          </w:tcPr>
          <w:p w14:paraId="28DC92F2" w14:textId="77777777" w:rsidR="004D4C9E" w:rsidRDefault="00602C3E">
            <w:r>
              <w:rPr>
                <w:sz w:val="19"/>
              </w:rPr>
              <w:t>Business need</w:t>
            </w:r>
          </w:p>
        </w:tc>
        <w:tc>
          <w:tcPr>
            <w:tcW w:w="6520" w:type="dxa"/>
            <w:shd w:val="clear" w:color="auto" w:fill="D9EEF8"/>
          </w:tcPr>
          <w:p w14:paraId="30FE1D0A" w14:textId="77777777" w:rsidR="004D4C9E" w:rsidRDefault="00602C3E">
            <w:r>
              <w:rPr>
                <w:sz w:val="19"/>
              </w:rPr>
              <w:t>No clear purpose or use case = return for clarification</w:t>
            </w:r>
          </w:p>
        </w:tc>
      </w:tr>
      <w:tr w:rsidR="004D4C9E" w14:paraId="1E991C80" w14:textId="77777777">
        <w:trPr>
          <w:cantSplit/>
          <w:jc w:val="center"/>
        </w:trPr>
        <w:tc>
          <w:tcPr>
            <w:tcW w:w="2551" w:type="dxa"/>
          </w:tcPr>
          <w:p w14:paraId="45651A0B" w14:textId="77777777" w:rsidR="004D4C9E" w:rsidRDefault="00602C3E">
            <w:r>
              <w:rPr>
                <w:sz w:val="19"/>
              </w:rPr>
              <w:t>Data</w:t>
            </w:r>
          </w:p>
        </w:tc>
        <w:tc>
          <w:tcPr>
            <w:tcW w:w="6520" w:type="dxa"/>
          </w:tcPr>
          <w:p w14:paraId="52A4FD60" w14:textId="77777777" w:rsidR="004D4C9E" w:rsidRDefault="00602C3E">
            <w:r>
              <w:rPr>
                <w:sz w:val="19"/>
              </w:rPr>
              <w:t>No data classification or handling position = no go-live</w:t>
            </w:r>
          </w:p>
        </w:tc>
      </w:tr>
      <w:tr w:rsidR="004D4C9E" w14:paraId="28CC673C" w14:textId="77777777">
        <w:trPr>
          <w:cantSplit/>
          <w:jc w:val="center"/>
        </w:trPr>
        <w:tc>
          <w:tcPr>
            <w:tcW w:w="2551" w:type="dxa"/>
            <w:shd w:val="clear" w:color="auto" w:fill="D9EEF8"/>
          </w:tcPr>
          <w:p w14:paraId="72E71F0E" w14:textId="77777777" w:rsidR="004D4C9E" w:rsidRDefault="00602C3E">
            <w:r>
              <w:rPr>
                <w:sz w:val="19"/>
              </w:rPr>
              <w:t>Identity</w:t>
            </w:r>
          </w:p>
        </w:tc>
        <w:tc>
          <w:tcPr>
            <w:tcW w:w="6520" w:type="dxa"/>
            <w:shd w:val="clear" w:color="auto" w:fill="D9EEF8"/>
          </w:tcPr>
          <w:p w14:paraId="279F6402" w14:textId="77777777" w:rsidR="004D4C9E" w:rsidRDefault="00602C3E">
            <w:r>
              <w:rPr>
                <w:sz w:val="19"/>
              </w:rPr>
              <w:t>Tier 1 and Tier 2 applications require Azure SSO unless an exception is approved</w:t>
            </w:r>
          </w:p>
        </w:tc>
      </w:tr>
      <w:tr w:rsidR="004D4C9E" w14:paraId="6087141E" w14:textId="77777777">
        <w:trPr>
          <w:cantSplit/>
          <w:jc w:val="center"/>
        </w:trPr>
        <w:tc>
          <w:tcPr>
            <w:tcW w:w="2551" w:type="dxa"/>
          </w:tcPr>
          <w:p w14:paraId="44A13FB7" w14:textId="77777777" w:rsidR="004D4C9E" w:rsidRDefault="00602C3E">
            <w:r>
              <w:rPr>
                <w:sz w:val="19"/>
              </w:rPr>
              <w:t>Security</w:t>
            </w:r>
          </w:p>
        </w:tc>
        <w:tc>
          <w:tcPr>
            <w:tcW w:w="6520" w:type="dxa"/>
          </w:tcPr>
          <w:p w14:paraId="79161DED" w14:textId="77777777" w:rsidR="004D4C9E" w:rsidRDefault="00602C3E">
            <w:r>
              <w:rPr>
                <w:sz w:val="19"/>
              </w:rPr>
              <w:t>Tier 1 applications require security review before approval</w:t>
            </w:r>
          </w:p>
        </w:tc>
      </w:tr>
      <w:tr w:rsidR="004D4C9E" w14:paraId="79CC288D" w14:textId="77777777">
        <w:trPr>
          <w:cantSplit/>
          <w:jc w:val="center"/>
        </w:trPr>
        <w:tc>
          <w:tcPr>
            <w:tcW w:w="2551" w:type="dxa"/>
            <w:shd w:val="clear" w:color="auto" w:fill="D9EEF8"/>
          </w:tcPr>
          <w:p w14:paraId="391BA8E0" w14:textId="77777777" w:rsidR="004D4C9E" w:rsidRDefault="00602C3E">
            <w:r>
              <w:rPr>
                <w:sz w:val="19"/>
              </w:rPr>
              <w:t>Support</w:t>
            </w:r>
          </w:p>
        </w:tc>
        <w:tc>
          <w:tcPr>
            <w:tcW w:w="6520" w:type="dxa"/>
            <w:shd w:val="clear" w:color="auto" w:fill="D9EEF8"/>
          </w:tcPr>
          <w:p w14:paraId="752A7B61" w14:textId="77777777" w:rsidR="004D4C9E" w:rsidRDefault="00602C3E">
            <w:r>
              <w:rPr>
                <w:sz w:val="19"/>
              </w:rPr>
              <w:t>No support model = no go-live</w:t>
            </w:r>
          </w:p>
        </w:tc>
      </w:tr>
      <w:tr w:rsidR="004D4C9E" w14:paraId="477C7C95" w14:textId="77777777">
        <w:trPr>
          <w:cantSplit/>
          <w:jc w:val="center"/>
        </w:trPr>
        <w:tc>
          <w:tcPr>
            <w:tcW w:w="2551" w:type="dxa"/>
          </w:tcPr>
          <w:p w14:paraId="283CB437" w14:textId="77777777" w:rsidR="004D4C9E" w:rsidRDefault="00602C3E">
            <w:r>
              <w:rPr>
                <w:sz w:val="19"/>
              </w:rPr>
              <w:t>Exception</w:t>
            </w:r>
          </w:p>
        </w:tc>
        <w:tc>
          <w:tcPr>
            <w:tcW w:w="6520" w:type="dxa"/>
          </w:tcPr>
          <w:p w14:paraId="3BDA79B9" w14:textId="77777777" w:rsidR="004D4C9E" w:rsidRDefault="00602C3E">
            <w:r>
              <w:rPr>
                <w:sz w:val="19"/>
              </w:rPr>
              <w:t>Unmet mandatory requirements require documented exception approval</w:t>
            </w:r>
          </w:p>
        </w:tc>
      </w:tr>
      <w:tr w:rsidR="004D4C9E" w14:paraId="3F2D54D0" w14:textId="77777777">
        <w:trPr>
          <w:jc w:val="center"/>
        </w:trPr>
        <w:tc>
          <w:tcPr>
            <w:tcW w:w="4986" w:type="dxa"/>
          </w:tcPr>
          <w:p w14:paraId="0DC439D2" w14:textId="77777777" w:rsidR="004D4C9E" w:rsidRDefault="00602C3E">
            <w:r>
              <w:rPr>
                <w:rFonts w:ascii="Aptos" w:hAnsi="Aptos"/>
                <w:sz w:val="18"/>
              </w:rPr>
              <w:t>Privacy</w:t>
            </w:r>
          </w:p>
        </w:tc>
        <w:tc>
          <w:tcPr>
            <w:tcW w:w="4986" w:type="dxa"/>
          </w:tcPr>
          <w:p w14:paraId="3BEAF106" w14:textId="77777777" w:rsidR="004D4C9E" w:rsidRDefault="00602C3E">
            <w:r>
              <w:rPr>
                <w:rFonts w:ascii="Aptos" w:hAnsi="Aptos"/>
                <w:sz w:val="18"/>
              </w:rPr>
              <w:t>Where personal, student, HR, financial or regulated data is involved, privacy assessment must be completed before approval</w:t>
            </w:r>
          </w:p>
        </w:tc>
      </w:tr>
      <w:tr w:rsidR="004D4C9E" w14:paraId="045B39CA" w14:textId="77777777">
        <w:trPr>
          <w:jc w:val="center"/>
        </w:trPr>
        <w:tc>
          <w:tcPr>
            <w:tcW w:w="4986" w:type="dxa"/>
          </w:tcPr>
          <w:p w14:paraId="491B7D0A" w14:textId="77777777" w:rsidR="004D4C9E" w:rsidRDefault="00602C3E">
            <w:r>
              <w:rPr>
                <w:rFonts w:ascii="Aptos" w:hAnsi="Aptos"/>
                <w:sz w:val="18"/>
              </w:rPr>
              <w:t>vCISO escalation</w:t>
            </w:r>
          </w:p>
        </w:tc>
        <w:tc>
          <w:tcPr>
            <w:tcW w:w="4986" w:type="dxa"/>
          </w:tcPr>
          <w:p w14:paraId="3E98BB6E" w14:textId="77777777" w:rsidR="004D4C9E" w:rsidRDefault="00602C3E">
            <w:r>
              <w:rPr>
                <w:rFonts w:ascii="Aptos" w:hAnsi="Aptos"/>
                <w:sz w:val="18"/>
              </w:rPr>
              <w:t>Medium or High internal security assessment outcome = escalate to Tesserent vCISO before approval</w:t>
            </w:r>
          </w:p>
        </w:tc>
      </w:tr>
    </w:tbl>
    <w:p w14:paraId="3AC4B128" w14:textId="77777777" w:rsidR="004D4C9E" w:rsidRDefault="004D4C9E"/>
    <w:p w14:paraId="49AEADD1" w14:textId="77777777" w:rsidR="00732862" w:rsidRDefault="00732862">
      <w:pPr>
        <w:pStyle w:val="Heading1"/>
      </w:pPr>
      <w:bookmarkStart w:id="18" w:name="_Toc234608114"/>
    </w:p>
    <w:p w14:paraId="6C84D8B7" w14:textId="77777777" w:rsidR="00732862" w:rsidRDefault="00732862">
      <w:pPr>
        <w:pStyle w:val="Heading1"/>
      </w:pPr>
    </w:p>
    <w:p w14:paraId="6802E690" w14:textId="77777777" w:rsidR="00732862" w:rsidRDefault="00732862">
      <w:pPr>
        <w:pStyle w:val="Heading1"/>
      </w:pPr>
    </w:p>
    <w:p w14:paraId="7C0E498D" w14:textId="77777777" w:rsidR="00732862" w:rsidRDefault="00732862">
      <w:pPr>
        <w:pStyle w:val="Heading1"/>
      </w:pPr>
    </w:p>
    <w:p w14:paraId="7046639F" w14:textId="77777777" w:rsidR="00732862" w:rsidRDefault="00732862">
      <w:pPr>
        <w:pStyle w:val="Heading1"/>
      </w:pPr>
    </w:p>
    <w:p w14:paraId="69BDDD38" w14:textId="77777777" w:rsidR="00732862" w:rsidRDefault="00732862">
      <w:pPr>
        <w:pStyle w:val="Heading1"/>
      </w:pPr>
    </w:p>
    <w:p w14:paraId="32F5114D" w14:textId="77777777" w:rsidR="00732862" w:rsidRDefault="00732862">
      <w:pPr>
        <w:pStyle w:val="Heading1"/>
      </w:pPr>
    </w:p>
    <w:p w14:paraId="2F557CE2" w14:textId="77777777" w:rsidR="00732862" w:rsidRDefault="00732862">
      <w:pPr>
        <w:pStyle w:val="Heading1"/>
      </w:pPr>
    </w:p>
    <w:p w14:paraId="34EC8700" w14:textId="77777777" w:rsidR="00732862" w:rsidRDefault="00732862">
      <w:pPr>
        <w:pStyle w:val="Heading1"/>
      </w:pPr>
    </w:p>
    <w:p w14:paraId="26CD1CE8" w14:textId="7DA4C37D" w:rsidR="004D4C9E" w:rsidRDefault="00602C3E">
      <w:pPr>
        <w:pStyle w:val="Heading1"/>
      </w:pPr>
      <w:r>
        <w:lastRenderedPageBreak/>
        <w:t>8. Intake &amp; Review Pathway</w:t>
      </w:r>
      <w:bookmarkEnd w:id="18"/>
    </w:p>
    <w:p w14:paraId="25DAADCD" w14:textId="1506ED33" w:rsidR="004D4C9E" w:rsidRDefault="00602C3E">
      <w:r>
        <w:t xml:space="preserve">Application requests will be submitted through the approved Application Review Intake Channel. </w:t>
      </w:r>
      <w:r w:rsidRPr="00D342A5">
        <w:rPr>
          <w:highlight w:val="yellow"/>
        </w:rPr>
        <w:t>The final channel is to be confirmed as either Freshservice or Monday.com.</w:t>
      </w:r>
      <w:r>
        <w:t xml:space="preserve"> At a high level, the Enterprise Applications </w:t>
      </w:r>
      <w:r>
        <w:t>team receives an Ideation Request for New Application Approval, evaluates the request against MBS application standards, policy, tooling ecosystem and architecture, and coordinates the required privacy and security assessment pathway.</w:t>
      </w:r>
    </w:p>
    <w:tbl>
      <w:tblPr>
        <w:tblStyle w:val="TableGrid"/>
        <w:tblW w:w="0" w:type="auto"/>
        <w:jc w:val="center"/>
        <w:tblLook w:val="04A0" w:firstRow="1" w:lastRow="0" w:firstColumn="1" w:lastColumn="0" w:noHBand="0" w:noVBand="1"/>
      </w:tblPr>
      <w:tblGrid>
        <w:gridCol w:w="2835"/>
        <w:gridCol w:w="4265"/>
        <w:gridCol w:w="2862"/>
      </w:tblGrid>
      <w:tr w:rsidR="004D4C9E" w14:paraId="0127C988" w14:textId="77777777">
        <w:trPr>
          <w:cantSplit/>
          <w:tblHeader/>
          <w:jc w:val="center"/>
        </w:trPr>
        <w:tc>
          <w:tcPr>
            <w:tcW w:w="1984" w:type="dxa"/>
            <w:shd w:val="clear" w:color="auto" w:fill="00A6D6"/>
          </w:tcPr>
          <w:p w14:paraId="514A49D1" w14:textId="77777777" w:rsidR="004D4C9E" w:rsidRDefault="00602C3E">
            <w:r>
              <w:rPr>
                <w:b/>
                <w:color w:val="FFFFFF"/>
                <w:sz w:val="19"/>
              </w:rPr>
              <w:t>Stage</w:t>
            </w:r>
          </w:p>
        </w:tc>
        <w:tc>
          <w:tcPr>
            <w:tcW w:w="5102" w:type="dxa"/>
            <w:shd w:val="clear" w:color="auto" w:fill="00A6D6"/>
          </w:tcPr>
          <w:p w14:paraId="29FEC78B" w14:textId="77777777" w:rsidR="004D4C9E" w:rsidRDefault="00602C3E">
            <w:r>
              <w:rPr>
                <w:b/>
                <w:color w:val="FFFFFF"/>
                <w:sz w:val="19"/>
              </w:rPr>
              <w:t>Purpose</w:t>
            </w:r>
          </w:p>
        </w:tc>
        <w:tc>
          <w:tcPr>
            <w:tcW w:w="1984" w:type="dxa"/>
            <w:shd w:val="clear" w:color="auto" w:fill="00A6D6"/>
          </w:tcPr>
          <w:p w14:paraId="2E39F990" w14:textId="77777777" w:rsidR="004D4C9E" w:rsidRDefault="00602C3E">
            <w:r>
              <w:rPr>
                <w:b/>
                <w:color w:val="FFFFFF"/>
                <w:sz w:val="19"/>
              </w:rPr>
              <w:t>Primary Owner</w:t>
            </w:r>
          </w:p>
        </w:tc>
      </w:tr>
      <w:tr w:rsidR="004D4C9E" w14:paraId="6581868D" w14:textId="77777777">
        <w:trPr>
          <w:cantSplit/>
          <w:jc w:val="center"/>
        </w:trPr>
        <w:tc>
          <w:tcPr>
            <w:tcW w:w="3324" w:type="dxa"/>
          </w:tcPr>
          <w:p w14:paraId="6E6B0D11" w14:textId="77777777" w:rsidR="004D4C9E" w:rsidRDefault="00602C3E">
            <w:r>
              <w:rPr>
                <w:rFonts w:ascii="Aptos" w:hAnsi="Aptos"/>
                <w:sz w:val="18"/>
              </w:rPr>
              <w:t>Ideation Request Received</w:t>
            </w:r>
          </w:p>
        </w:tc>
        <w:tc>
          <w:tcPr>
            <w:tcW w:w="3324" w:type="dxa"/>
          </w:tcPr>
          <w:p w14:paraId="1BE13AE4" w14:textId="77777777" w:rsidR="004D4C9E" w:rsidRDefault="00602C3E">
            <w:r>
              <w:rPr>
                <w:rFonts w:ascii="Aptos" w:hAnsi="Aptos"/>
                <w:sz w:val="18"/>
              </w:rPr>
              <w:t>Capture the new application approval request, business purpose, Product Owner, users, data, SSO, cost, target timing and AI/SaaS context</w:t>
            </w:r>
          </w:p>
        </w:tc>
        <w:tc>
          <w:tcPr>
            <w:tcW w:w="3324" w:type="dxa"/>
          </w:tcPr>
          <w:p w14:paraId="2A9D097B" w14:textId="4534C7FF" w:rsidR="004D4C9E" w:rsidRDefault="00602C3E">
            <w:r>
              <w:rPr>
                <w:rFonts w:ascii="Aptos" w:hAnsi="Aptos"/>
                <w:sz w:val="18"/>
              </w:rPr>
              <w:t xml:space="preserve">Enterprise Applications </w:t>
            </w:r>
          </w:p>
        </w:tc>
      </w:tr>
      <w:tr w:rsidR="004D4C9E" w14:paraId="3A5B85C8" w14:textId="77777777">
        <w:trPr>
          <w:cantSplit/>
          <w:jc w:val="center"/>
        </w:trPr>
        <w:tc>
          <w:tcPr>
            <w:tcW w:w="3324" w:type="dxa"/>
          </w:tcPr>
          <w:p w14:paraId="3513CB61" w14:textId="77777777" w:rsidR="004D4C9E" w:rsidRDefault="00602C3E">
            <w:r>
              <w:rPr>
                <w:rFonts w:ascii="Aptos" w:hAnsi="Aptos"/>
                <w:sz w:val="18"/>
              </w:rPr>
              <w:t>Initial Qualification</w:t>
            </w:r>
          </w:p>
        </w:tc>
        <w:tc>
          <w:tcPr>
            <w:tcW w:w="3324" w:type="dxa"/>
          </w:tcPr>
          <w:p w14:paraId="536E2141" w14:textId="77777777" w:rsidR="004D4C9E" w:rsidRDefault="00602C3E">
            <w:r>
              <w:rPr>
                <w:rFonts w:ascii="Aptos" w:hAnsi="Aptos"/>
                <w:sz w:val="18"/>
              </w:rPr>
              <w:t>Confirm completeness, existing alternatives, scope and whether the request should proceed, pause, redirect or be declined</w:t>
            </w:r>
          </w:p>
        </w:tc>
        <w:tc>
          <w:tcPr>
            <w:tcW w:w="3324" w:type="dxa"/>
          </w:tcPr>
          <w:p w14:paraId="42FE8C5C" w14:textId="77777777" w:rsidR="004D4C9E" w:rsidRDefault="00602C3E">
            <w:r>
              <w:rPr>
                <w:rFonts w:ascii="Aptos" w:hAnsi="Aptos"/>
                <w:sz w:val="18"/>
              </w:rPr>
              <w:t>Enterprise Applications</w:t>
            </w:r>
          </w:p>
        </w:tc>
      </w:tr>
      <w:tr w:rsidR="004D4C9E" w14:paraId="27C45A94" w14:textId="77777777">
        <w:trPr>
          <w:cantSplit/>
          <w:jc w:val="center"/>
        </w:trPr>
        <w:tc>
          <w:tcPr>
            <w:tcW w:w="3324" w:type="dxa"/>
          </w:tcPr>
          <w:p w14:paraId="642813C2" w14:textId="77777777" w:rsidR="004D4C9E" w:rsidRDefault="00602C3E">
            <w:r>
              <w:rPr>
                <w:rFonts w:ascii="Aptos" w:hAnsi="Aptos"/>
                <w:sz w:val="18"/>
              </w:rPr>
              <w:t>Standards &amp; Policy Evaluation</w:t>
            </w:r>
          </w:p>
        </w:tc>
        <w:tc>
          <w:tcPr>
            <w:tcW w:w="3324" w:type="dxa"/>
          </w:tcPr>
          <w:p w14:paraId="708AEBF7" w14:textId="77777777" w:rsidR="004D4C9E" w:rsidRDefault="00602C3E">
            <w:r>
              <w:rPr>
                <w:rFonts w:ascii="Aptos" w:hAnsi="Aptos"/>
                <w:sz w:val="18"/>
              </w:rPr>
              <w:t>Assess the request against MBS Application Standards, Policy, tooling ecosystem and architecture</w:t>
            </w:r>
          </w:p>
        </w:tc>
        <w:tc>
          <w:tcPr>
            <w:tcW w:w="3324" w:type="dxa"/>
          </w:tcPr>
          <w:p w14:paraId="1C8B518D" w14:textId="77777777" w:rsidR="004D4C9E" w:rsidRDefault="00602C3E">
            <w:r>
              <w:rPr>
                <w:rFonts w:ascii="Aptos" w:hAnsi="Aptos"/>
                <w:sz w:val="18"/>
              </w:rPr>
              <w:t>Enterprise Applications / Architecture</w:t>
            </w:r>
          </w:p>
        </w:tc>
      </w:tr>
      <w:tr w:rsidR="004D4C9E" w14:paraId="7E744556" w14:textId="77777777">
        <w:trPr>
          <w:cantSplit/>
          <w:jc w:val="center"/>
        </w:trPr>
        <w:tc>
          <w:tcPr>
            <w:tcW w:w="3324" w:type="dxa"/>
          </w:tcPr>
          <w:p w14:paraId="32D396C4" w14:textId="77777777" w:rsidR="004D4C9E" w:rsidRDefault="00602C3E">
            <w:r>
              <w:rPr>
                <w:rFonts w:ascii="Aptos" w:hAnsi="Aptos"/>
                <w:sz w:val="18"/>
              </w:rPr>
              <w:t>Privacy Assessment</w:t>
            </w:r>
          </w:p>
        </w:tc>
        <w:tc>
          <w:tcPr>
            <w:tcW w:w="3324" w:type="dxa"/>
          </w:tcPr>
          <w:p w14:paraId="7A4B9D1D" w14:textId="77777777" w:rsidR="004D4C9E" w:rsidRDefault="00602C3E">
            <w:r>
              <w:rPr>
                <w:rFonts w:ascii="Aptos" w:hAnsi="Aptos"/>
                <w:sz w:val="18"/>
              </w:rPr>
              <w:t>Confirm whether personal, student, HR, financial, confidential or regulated data is involved and whether further privacy review is required</w:t>
            </w:r>
          </w:p>
        </w:tc>
        <w:tc>
          <w:tcPr>
            <w:tcW w:w="3324" w:type="dxa"/>
          </w:tcPr>
          <w:p w14:paraId="41D75F6A" w14:textId="77777777" w:rsidR="004D4C9E" w:rsidRDefault="00602C3E">
            <w:r>
              <w:rPr>
                <w:rFonts w:ascii="Aptos" w:hAnsi="Aptos"/>
                <w:sz w:val="18"/>
              </w:rPr>
              <w:t>Privacy / Data Owner</w:t>
            </w:r>
          </w:p>
        </w:tc>
      </w:tr>
      <w:tr w:rsidR="004D4C9E" w14:paraId="249C22E1" w14:textId="77777777">
        <w:trPr>
          <w:cantSplit/>
          <w:jc w:val="center"/>
        </w:trPr>
        <w:tc>
          <w:tcPr>
            <w:tcW w:w="3324" w:type="dxa"/>
          </w:tcPr>
          <w:p w14:paraId="4D9500A8" w14:textId="77777777" w:rsidR="004D4C9E" w:rsidRDefault="00602C3E">
            <w:r>
              <w:rPr>
                <w:rFonts w:ascii="Aptos" w:hAnsi="Aptos"/>
                <w:sz w:val="18"/>
              </w:rPr>
              <w:t>Internal Security Assessment</w:t>
            </w:r>
          </w:p>
        </w:tc>
        <w:tc>
          <w:tcPr>
            <w:tcW w:w="3324" w:type="dxa"/>
          </w:tcPr>
          <w:p w14:paraId="68471601" w14:textId="77777777" w:rsidR="004D4C9E" w:rsidRDefault="00602C3E">
            <w:r>
              <w:rPr>
                <w:rFonts w:ascii="Aptos" w:hAnsi="Aptos"/>
                <w:sz w:val="18"/>
              </w:rPr>
              <w:t>Assess the application against the Application Security Standard and supporting security checklist</w:t>
            </w:r>
          </w:p>
        </w:tc>
        <w:tc>
          <w:tcPr>
            <w:tcW w:w="3324" w:type="dxa"/>
          </w:tcPr>
          <w:p w14:paraId="0A241090" w14:textId="77777777" w:rsidR="004D4C9E" w:rsidRDefault="00602C3E">
            <w:r>
              <w:rPr>
                <w:rFonts w:ascii="Aptos" w:hAnsi="Aptos"/>
                <w:sz w:val="18"/>
              </w:rPr>
              <w:t>Security / Enterprise Applications</w:t>
            </w:r>
          </w:p>
        </w:tc>
      </w:tr>
      <w:tr w:rsidR="004D4C9E" w14:paraId="74928338" w14:textId="77777777">
        <w:trPr>
          <w:cantSplit/>
          <w:jc w:val="center"/>
        </w:trPr>
        <w:tc>
          <w:tcPr>
            <w:tcW w:w="3324" w:type="dxa"/>
          </w:tcPr>
          <w:p w14:paraId="14F2DEEB" w14:textId="77777777" w:rsidR="004D4C9E" w:rsidRDefault="00602C3E">
            <w:r>
              <w:rPr>
                <w:rFonts w:ascii="Aptos" w:hAnsi="Aptos"/>
                <w:sz w:val="18"/>
              </w:rPr>
              <w:t>Risk Rating &amp; Decision Pathway</w:t>
            </w:r>
          </w:p>
        </w:tc>
        <w:tc>
          <w:tcPr>
            <w:tcW w:w="3324" w:type="dxa"/>
          </w:tcPr>
          <w:p w14:paraId="445E944B" w14:textId="77777777" w:rsidR="004D4C9E" w:rsidRDefault="00602C3E">
            <w:r>
              <w:rPr>
                <w:rFonts w:ascii="Aptos" w:hAnsi="Aptos"/>
                <w:sz w:val="18"/>
              </w:rPr>
              <w:t>If the internal assessment is Low, the application may proceed to approval. If Medium or High, escalate to the Tesserent vCISO for assessment</w:t>
            </w:r>
          </w:p>
        </w:tc>
        <w:tc>
          <w:tcPr>
            <w:tcW w:w="3324" w:type="dxa"/>
          </w:tcPr>
          <w:p w14:paraId="7B6BE08D" w14:textId="3FCC9FC5" w:rsidR="004D4C9E" w:rsidRDefault="00707BCF">
            <w:r>
              <w:rPr>
                <w:sz w:val="19"/>
              </w:rPr>
              <w:t>Infrastructure &amp; Security Manager</w:t>
            </w:r>
          </w:p>
        </w:tc>
      </w:tr>
      <w:tr w:rsidR="004D4C9E" w14:paraId="6AC9BEA2" w14:textId="77777777">
        <w:trPr>
          <w:cantSplit/>
          <w:jc w:val="center"/>
        </w:trPr>
        <w:tc>
          <w:tcPr>
            <w:tcW w:w="3324" w:type="dxa"/>
          </w:tcPr>
          <w:p w14:paraId="33C1013E" w14:textId="77777777" w:rsidR="004D4C9E" w:rsidRDefault="00602C3E">
            <w:r>
              <w:rPr>
                <w:rFonts w:ascii="Aptos" w:hAnsi="Aptos"/>
                <w:sz w:val="18"/>
              </w:rPr>
              <w:t>vCISO Assessment</w:t>
            </w:r>
          </w:p>
        </w:tc>
        <w:tc>
          <w:tcPr>
            <w:tcW w:w="3324" w:type="dxa"/>
          </w:tcPr>
          <w:p w14:paraId="0E5971C8" w14:textId="77777777" w:rsidR="004D4C9E" w:rsidRDefault="00602C3E">
            <w:r>
              <w:rPr>
                <w:rFonts w:ascii="Aptos" w:hAnsi="Aptos"/>
                <w:sz w:val="18"/>
              </w:rPr>
              <w:t>Tesserent vCISO reviews Medium or High security outcomes using agreed criteria, evidence requirements, format and turnaround expectations</w:t>
            </w:r>
          </w:p>
        </w:tc>
        <w:tc>
          <w:tcPr>
            <w:tcW w:w="3324" w:type="dxa"/>
          </w:tcPr>
          <w:p w14:paraId="186EB95C" w14:textId="77777777" w:rsidR="004D4C9E" w:rsidRDefault="00602C3E">
            <w:r>
              <w:rPr>
                <w:rFonts w:ascii="Aptos" w:hAnsi="Aptos"/>
                <w:sz w:val="18"/>
              </w:rPr>
              <w:t>Tesserent vCISO</w:t>
            </w:r>
          </w:p>
        </w:tc>
      </w:tr>
      <w:tr w:rsidR="004D4C9E" w14:paraId="1C211A34" w14:textId="77777777">
        <w:trPr>
          <w:cantSplit/>
          <w:jc w:val="center"/>
        </w:trPr>
        <w:tc>
          <w:tcPr>
            <w:tcW w:w="3324" w:type="dxa"/>
          </w:tcPr>
          <w:p w14:paraId="58A3403D" w14:textId="77777777" w:rsidR="004D4C9E" w:rsidRDefault="00602C3E">
            <w:r>
              <w:rPr>
                <w:rFonts w:ascii="Aptos" w:hAnsi="Aptos"/>
                <w:sz w:val="18"/>
              </w:rPr>
              <w:t>Decision</w:t>
            </w:r>
          </w:p>
        </w:tc>
        <w:tc>
          <w:tcPr>
            <w:tcW w:w="3324" w:type="dxa"/>
          </w:tcPr>
          <w:p w14:paraId="09E459E0" w14:textId="77777777" w:rsidR="004D4C9E" w:rsidRDefault="00602C3E">
            <w:r>
              <w:rPr>
                <w:rFonts w:ascii="Aptos" w:hAnsi="Aptos"/>
                <w:sz w:val="18"/>
              </w:rPr>
              <w:t>Approve, approve with conditions, approve by exception, pause, redirect, decline or escalate for leadership decision</w:t>
            </w:r>
          </w:p>
        </w:tc>
        <w:tc>
          <w:tcPr>
            <w:tcW w:w="3324" w:type="dxa"/>
          </w:tcPr>
          <w:p w14:paraId="1858A791" w14:textId="77777777" w:rsidR="004D4C9E" w:rsidRDefault="00602C3E">
            <w:r>
              <w:rPr>
                <w:rFonts w:ascii="Aptos" w:hAnsi="Aptos"/>
                <w:sz w:val="18"/>
              </w:rPr>
              <w:t>Enterprise Applications Manager</w:t>
            </w:r>
          </w:p>
        </w:tc>
      </w:tr>
      <w:tr w:rsidR="004D4C9E" w14:paraId="25A44FB5" w14:textId="77777777">
        <w:trPr>
          <w:cantSplit/>
          <w:jc w:val="center"/>
        </w:trPr>
        <w:tc>
          <w:tcPr>
            <w:tcW w:w="3324" w:type="dxa"/>
          </w:tcPr>
          <w:p w14:paraId="3CF6FD08" w14:textId="77777777" w:rsidR="004D4C9E" w:rsidRDefault="00602C3E">
            <w:r>
              <w:rPr>
                <w:rFonts w:ascii="Aptos" w:hAnsi="Aptos"/>
                <w:sz w:val="18"/>
              </w:rPr>
              <w:t>Onboarding Planning</w:t>
            </w:r>
          </w:p>
        </w:tc>
        <w:tc>
          <w:tcPr>
            <w:tcW w:w="3324" w:type="dxa"/>
          </w:tcPr>
          <w:p w14:paraId="6A55E1F6" w14:textId="77777777" w:rsidR="004D4C9E" w:rsidRDefault="00602C3E">
            <w:r>
              <w:rPr>
                <w:rFonts w:ascii="Aptos" w:hAnsi="Aptos"/>
                <w:sz w:val="18"/>
              </w:rPr>
              <w:t>Confirm access, support, vendor, communication, documentation and go-live requirements</w:t>
            </w:r>
          </w:p>
        </w:tc>
        <w:tc>
          <w:tcPr>
            <w:tcW w:w="3324" w:type="dxa"/>
          </w:tcPr>
          <w:p w14:paraId="7BCA9432" w14:textId="77777777" w:rsidR="004D4C9E" w:rsidRDefault="00602C3E">
            <w:r>
              <w:rPr>
                <w:rFonts w:ascii="Aptos" w:hAnsi="Aptos"/>
                <w:sz w:val="18"/>
              </w:rPr>
              <w:t>Enterprise Applications</w:t>
            </w:r>
          </w:p>
        </w:tc>
      </w:tr>
      <w:tr w:rsidR="004D4C9E" w14:paraId="5C045F53" w14:textId="77777777">
        <w:trPr>
          <w:cantSplit/>
          <w:jc w:val="center"/>
        </w:trPr>
        <w:tc>
          <w:tcPr>
            <w:tcW w:w="3324" w:type="dxa"/>
          </w:tcPr>
          <w:p w14:paraId="2B928AE0" w14:textId="77777777" w:rsidR="004D4C9E" w:rsidRDefault="00602C3E">
            <w:r>
              <w:rPr>
                <w:rFonts w:ascii="Aptos" w:hAnsi="Aptos"/>
                <w:sz w:val="18"/>
              </w:rPr>
              <w:t>Go-Live Readiness</w:t>
            </w:r>
          </w:p>
        </w:tc>
        <w:tc>
          <w:tcPr>
            <w:tcW w:w="3324" w:type="dxa"/>
          </w:tcPr>
          <w:p w14:paraId="2FE68F17" w14:textId="77777777" w:rsidR="004D4C9E" w:rsidRDefault="00602C3E">
            <w:r>
              <w:rPr>
                <w:rFonts w:ascii="Aptos" w:hAnsi="Aptos"/>
                <w:sz w:val="18"/>
              </w:rPr>
              <w:t>Confirm access, SSO or exception, support model, register update, user communication and approval are complete</w:t>
            </w:r>
          </w:p>
        </w:tc>
        <w:tc>
          <w:tcPr>
            <w:tcW w:w="3324" w:type="dxa"/>
          </w:tcPr>
          <w:p w14:paraId="3B0C256B" w14:textId="77777777" w:rsidR="004D4C9E" w:rsidRDefault="00602C3E">
            <w:r>
              <w:rPr>
                <w:rFonts w:ascii="Aptos" w:hAnsi="Aptos"/>
                <w:sz w:val="18"/>
              </w:rPr>
              <w:t>Enterprise Applications / Product Owner</w:t>
            </w:r>
          </w:p>
        </w:tc>
      </w:tr>
      <w:tr w:rsidR="004D4C9E" w14:paraId="62AD467A" w14:textId="77777777">
        <w:trPr>
          <w:cantSplit/>
          <w:jc w:val="center"/>
        </w:trPr>
        <w:tc>
          <w:tcPr>
            <w:tcW w:w="3324" w:type="dxa"/>
          </w:tcPr>
          <w:p w14:paraId="2EC9CABF" w14:textId="77777777" w:rsidR="004D4C9E" w:rsidRDefault="00602C3E">
            <w:r>
              <w:rPr>
                <w:rFonts w:ascii="Aptos" w:hAnsi="Aptos"/>
                <w:sz w:val="18"/>
              </w:rPr>
              <w:t>Post-Go-Live Review</w:t>
            </w:r>
          </w:p>
        </w:tc>
        <w:tc>
          <w:tcPr>
            <w:tcW w:w="3324" w:type="dxa"/>
          </w:tcPr>
          <w:p w14:paraId="0E73C1D4" w14:textId="77777777" w:rsidR="004D4C9E" w:rsidRDefault="00602C3E">
            <w:r>
              <w:rPr>
                <w:rFonts w:ascii="Aptos" w:hAnsi="Aptos"/>
                <w:sz w:val="18"/>
              </w:rPr>
              <w:t>Confirm support model, access, documentation, renewal ownership and open risks or exceptions</w:t>
            </w:r>
          </w:p>
        </w:tc>
        <w:tc>
          <w:tcPr>
            <w:tcW w:w="3324" w:type="dxa"/>
          </w:tcPr>
          <w:p w14:paraId="09DF9D96" w14:textId="77777777" w:rsidR="004D4C9E" w:rsidRDefault="00602C3E">
            <w:r>
              <w:rPr>
                <w:rFonts w:ascii="Aptos" w:hAnsi="Aptos"/>
                <w:sz w:val="18"/>
              </w:rPr>
              <w:t>Enterprise Applications</w:t>
            </w:r>
          </w:p>
        </w:tc>
      </w:tr>
    </w:tbl>
    <w:p w14:paraId="3B527617" w14:textId="77777777" w:rsidR="00732862" w:rsidRDefault="00732862">
      <w:pPr>
        <w:pStyle w:val="Heading1"/>
      </w:pPr>
      <w:bookmarkStart w:id="19" w:name="_Toc234608115"/>
    </w:p>
    <w:p w14:paraId="5B32C5AE" w14:textId="77777777" w:rsidR="00732862" w:rsidRDefault="00732862">
      <w:pPr>
        <w:pStyle w:val="Heading1"/>
      </w:pPr>
    </w:p>
    <w:p w14:paraId="500D91A3" w14:textId="77777777" w:rsidR="00732862" w:rsidRDefault="00732862">
      <w:pPr>
        <w:pStyle w:val="Heading1"/>
      </w:pPr>
    </w:p>
    <w:p w14:paraId="2C759EFF" w14:textId="45D679DB" w:rsidR="004D4C9E" w:rsidRDefault="00602C3E">
      <w:pPr>
        <w:pStyle w:val="Heading1"/>
      </w:pPr>
      <w:r>
        <w:lastRenderedPageBreak/>
        <w:t>9. Security Assessment &amp; vCISO Pathway</w:t>
      </w:r>
      <w:bookmarkEnd w:id="19"/>
    </w:p>
    <w:p w14:paraId="37616CF6" w14:textId="77777777" w:rsidR="004D4C9E" w:rsidRDefault="00602C3E">
      <w:r>
        <w:t>Security assessment is managed through a staged model so that simple, low-risk requests can move quickly while Medium and High outcomes receive specialist review.</w:t>
      </w:r>
    </w:p>
    <w:p w14:paraId="2F9DE86B" w14:textId="77777777" w:rsidR="004D4C9E" w:rsidRDefault="00602C3E">
      <w:r>
        <w:t>The Enterprise Applications - Enablement team receives the Ideation Request for New Application Approval and coordinates the early assessment pathway. The request is evaluated against MBS Application Standards and Policy, the existing tooling ecosystem, and architecture fit.</w:t>
      </w:r>
    </w:p>
    <w:p w14:paraId="57EA1C8C" w14:textId="77777777" w:rsidR="004D4C9E" w:rsidRDefault="00602C3E">
      <w:r>
        <w:t>A Privacy Assessment and internal Security Assessment are completed where required. The internal Security Assessment is performed against the Application Security Standard and supporting assessment checklist.</w:t>
      </w:r>
    </w:p>
    <w:p w14:paraId="4B56123B" w14:textId="77777777" w:rsidR="004D4C9E" w:rsidRDefault="00602C3E">
      <w:r>
        <w:t>Where the internal assessment results in a Low rating, the Enterprise Applications Manager may approve the application, subject to ownership, support, privacy, identity and go-live readiness requirements being satisfied.</w:t>
      </w:r>
    </w:p>
    <w:p w14:paraId="40064670" w14:textId="77777777" w:rsidR="004D4C9E" w:rsidRDefault="00602C3E">
      <w:r>
        <w:t>Where the internal assessment results in a Medium or High rating, the request is escalated to the Tesserent vCISO for specialist security assessment before approval.</w:t>
      </w:r>
    </w:p>
    <w:p w14:paraId="4BC90AD5" w14:textId="77777777" w:rsidR="004D4C9E" w:rsidRDefault="00602C3E">
      <w:r>
        <w:t>Tesserent must confirm the established assessment criteria, required information, evidence format, lead time and likely turnaround time. These requirements must align with this framework and be reflected in the future Security Assessment Checklist and Application Onboarding Runbook.</w:t>
      </w:r>
    </w:p>
    <w:p w14:paraId="20C7826E" w14:textId="2AC2BCB2" w:rsidR="00021514" w:rsidRDefault="00602C3E">
      <w:r w:rsidRPr="00021514">
        <w:rPr>
          <w:highlight w:val="yellow"/>
        </w:rPr>
        <w:t>Previous CyberCX security assessment outputs may be used as a reference for assessment coverage and evidence expectations. Future assessment submissions should align to the Tesserent vCISO criteria once confirmed.</w:t>
      </w:r>
    </w:p>
    <w:p w14:paraId="515EC7B1" w14:textId="77777777" w:rsidR="00021514" w:rsidRDefault="00021514"/>
    <w:tbl>
      <w:tblPr>
        <w:tblStyle w:val="TableGrid"/>
        <w:tblW w:w="0" w:type="auto"/>
        <w:jc w:val="center"/>
        <w:tblLook w:val="04A0" w:firstRow="1" w:lastRow="0" w:firstColumn="1" w:lastColumn="0" w:noHBand="0" w:noVBand="1"/>
      </w:tblPr>
      <w:tblGrid>
        <w:gridCol w:w="1595"/>
        <w:gridCol w:w="2347"/>
        <w:gridCol w:w="6020"/>
      </w:tblGrid>
      <w:tr w:rsidR="004D4C9E" w14:paraId="215009FE" w14:textId="77777777">
        <w:trPr>
          <w:jc w:val="center"/>
        </w:trPr>
        <w:tc>
          <w:tcPr>
            <w:tcW w:w="0" w:type="auto"/>
            <w:shd w:val="clear" w:color="auto" w:fill="00A7D9"/>
          </w:tcPr>
          <w:p w14:paraId="02B7C22F" w14:textId="77777777" w:rsidR="004D4C9E" w:rsidRDefault="00602C3E">
            <w:r>
              <w:rPr>
                <w:b/>
                <w:color w:val="FFFFFF"/>
                <w:sz w:val="16"/>
              </w:rPr>
              <w:t>Assessment outcome</w:t>
            </w:r>
          </w:p>
        </w:tc>
        <w:tc>
          <w:tcPr>
            <w:tcW w:w="0" w:type="auto"/>
            <w:shd w:val="clear" w:color="auto" w:fill="00A7D9"/>
          </w:tcPr>
          <w:p w14:paraId="5EA136E6" w14:textId="77777777" w:rsidR="004D4C9E" w:rsidRDefault="00602C3E">
            <w:r>
              <w:rPr>
                <w:b/>
                <w:color w:val="FFFFFF"/>
                <w:sz w:val="16"/>
              </w:rPr>
              <w:t>Pathway</w:t>
            </w:r>
          </w:p>
        </w:tc>
        <w:tc>
          <w:tcPr>
            <w:tcW w:w="0" w:type="auto"/>
            <w:shd w:val="clear" w:color="auto" w:fill="00A7D9"/>
          </w:tcPr>
          <w:p w14:paraId="69C40DBD" w14:textId="77777777" w:rsidR="004D4C9E" w:rsidRDefault="00602C3E">
            <w:r>
              <w:rPr>
                <w:b/>
                <w:color w:val="FFFFFF"/>
                <w:sz w:val="16"/>
              </w:rPr>
              <w:t>Approval position</w:t>
            </w:r>
          </w:p>
        </w:tc>
      </w:tr>
      <w:tr w:rsidR="004D4C9E" w14:paraId="03DEE0FA" w14:textId="77777777">
        <w:trPr>
          <w:jc w:val="center"/>
        </w:trPr>
        <w:tc>
          <w:tcPr>
            <w:tcW w:w="0" w:type="auto"/>
          </w:tcPr>
          <w:p w14:paraId="169C1231" w14:textId="77777777" w:rsidR="004D4C9E" w:rsidRDefault="00602C3E">
            <w:r>
              <w:rPr>
                <w:sz w:val="16"/>
              </w:rPr>
              <w:t>Low</w:t>
            </w:r>
          </w:p>
        </w:tc>
        <w:tc>
          <w:tcPr>
            <w:tcW w:w="0" w:type="auto"/>
          </w:tcPr>
          <w:p w14:paraId="7C72AF20" w14:textId="77777777" w:rsidR="004D4C9E" w:rsidRDefault="00602C3E">
            <w:r>
              <w:rPr>
                <w:sz w:val="16"/>
              </w:rPr>
              <w:t>Enterprise Applications approval pathway</w:t>
            </w:r>
          </w:p>
        </w:tc>
        <w:tc>
          <w:tcPr>
            <w:tcW w:w="0" w:type="auto"/>
          </w:tcPr>
          <w:p w14:paraId="56B549D9" w14:textId="77777777" w:rsidR="004D4C9E" w:rsidRDefault="00602C3E">
            <w:r>
              <w:rPr>
                <w:sz w:val="16"/>
              </w:rPr>
              <w:t>May proceed where mandatory ownership, privacy, identity, support and readiness requirements are met.</w:t>
            </w:r>
          </w:p>
        </w:tc>
      </w:tr>
      <w:tr w:rsidR="004D4C9E" w14:paraId="73C818D5" w14:textId="77777777">
        <w:trPr>
          <w:jc w:val="center"/>
        </w:trPr>
        <w:tc>
          <w:tcPr>
            <w:tcW w:w="0" w:type="auto"/>
          </w:tcPr>
          <w:p w14:paraId="186993D1" w14:textId="77777777" w:rsidR="004D4C9E" w:rsidRDefault="00602C3E">
            <w:r>
              <w:rPr>
                <w:sz w:val="16"/>
              </w:rPr>
              <w:t>Medium</w:t>
            </w:r>
          </w:p>
        </w:tc>
        <w:tc>
          <w:tcPr>
            <w:tcW w:w="0" w:type="auto"/>
          </w:tcPr>
          <w:p w14:paraId="255866DC" w14:textId="77777777" w:rsidR="004D4C9E" w:rsidRDefault="00602C3E">
            <w:r>
              <w:rPr>
                <w:sz w:val="16"/>
              </w:rPr>
              <w:t>Escalate to Tesserent vCISO</w:t>
            </w:r>
          </w:p>
        </w:tc>
        <w:tc>
          <w:tcPr>
            <w:tcW w:w="0" w:type="auto"/>
          </w:tcPr>
          <w:p w14:paraId="4B6EC6A9" w14:textId="77777777" w:rsidR="004D4C9E" w:rsidRDefault="00602C3E">
            <w:r>
              <w:rPr>
                <w:sz w:val="16"/>
              </w:rPr>
              <w:t>Requires vCISO assessment and closure or acceptance of material findings before approval.</w:t>
            </w:r>
          </w:p>
        </w:tc>
      </w:tr>
      <w:tr w:rsidR="004D4C9E" w14:paraId="7B0CC2DF" w14:textId="77777777">
        <w:trPr>
          <w:jc w:val="center"/>
        </w:trPr>
        <w:tc>
          <w:tcPr>
            <w:tcW w:w="0" w:type="auto"/>
          </w:tcPr>
          <w:p w14:paraId="5E6DA29B" w14:textId="77777777" w:rsidR="004D4C9E" w:rsidRDefault="00602C3E">
            <w:r>
              <w:rPr>
                <w:sz w:val="16"/>
              </w:rPr>
              <w:t>High</w:t>
            </w:r>
          </w:p>
        </w:tc>
        <w:tc>
          <w:tcPr>
            <w:tcW w:w="0" w:type="auto"/>
          </w:tcPr>
          <w:p w14:paraId="2F03FE7C" w14:textId="77777777" w:rsidR="004D4C9E" w:rsidRDefault="00602C3E">
            <w:r>
              <w:rPr>
                <w:sz w:val="16"/>
              </w:rPr>
              <w:t>Escalate to Tesserent vCISO</w:t>
            </w:r>
          </w:p>
        </w:tc>
        <w:tc>
          <w:tcPr>
            <w:tcW w:w="0" w:type="auto"/>
          </w:tcPr>
          <w:p w14:paraId="47469D49" w14:textId="77777777" w:rsidR="004D4C9E" w:rsidRDefault="00602C3E">
            <w:r>
              <w:rPr>
                <w:sz w:val="16"/>
              </w:rPr>
              <w:t>Requires vCISO assessment, business acceptance of residual risk where applicable, and formal approval before onboarding.</w:t>
            </w:r>
          </w:p>
        </w:tc>
      </w:tr>
      <w:tr w:rsidR="004D4C9E" w14:paraId="461DCBA1" w14:textId="77777777">
        <w:trPr>
          <w:jc w:val="center"/>
        </w:trPr>
        <w:tc>
          <w:tcPr>
            <w:tcW w:w="0" w:type="auto"/>
          </w:tcPr>
          <w:p w14:paraId="339CDE8C" w14:textId="77777777" w:rsidR="004D4C9E" w:rsidRDefault="00602C3E">
            <w:r>
              <w:rPr>
                <w:sz w:val="16"/>
              </w:rPr>
              <w:t>Exception required</w:t>
            </w:r>
          </w:p>
        </w:tc>
        <w:tc>
          <w:tcPr>
            <w:tcW w:w="0" w:type="auto"/>
          </w:tcPr>
          <w:p w14:paraId="24126C2A" w14:textId="77777777" w:rsidR="004D4C9E" w:rsidRDefault="00602C3E">
            <w:r>
              <w:rPr>
                <w:sz w:val="16"/>
              </w:rPr>
              <w:t>Exception pathway</w:t>
            </w:r>
          </w:p>
        </w:tc>
        <w:tc>
          <w:tcPr>
            <w:tcW w:w="0" w:type="auto"/>
          </w:tcPr>
          <w:p w14:paraId="71CC4FC9" w14:textId="77777777" w:rsidR="004D4C9E" w:rsidRDefault="00602C3E">
            <w:r>
              <w:rPr>
                <w:sz w:val="16"/>
              </w:rPr>
              <w:t>Requires documented risk, compensating controls, approval owner, review date and remediation or exit position.</w:t>
            </w:r>
          </w:p>
        </w:tc>
      </w:tr>
    </w:tbl>
    <w:p w14:paraId="0019B1D7" w14:textId="77777777" w:rsidR="004D4C9E" w:rsidRDefault="004D4C9E"/>
    <w:p w14:paraId="720BB0CB" w14:textId="77777777" w:rsidR="00732862" w:rsidRDefault="00732862">
      <w:pPr>
        <w:pStyle w:val="Heading1"/>
      </w:pPr>
      <w:bookmarkStart w:id="20" w:name="_Toc234608116"/>
    </w:p>
    <w:p w14:paraId="63617FCA" w14:textId="77777777" w:rsidR="00732862" w:rsidRDefault="00732862">
      <w:pPr>
        <w:pStyle w:val="Heading1"/>
      </w:pPr>
    </w:p>
    <w:p w14:paraId="23A67683" w14:textId="77777777" w:rsidR="00732862" w:rsidRDefault="00732862">
      <w:pPr>
        <w:pStyle w:val="Heading1"/>
      </w:pPr>
    </w:p>
    <w:p w14:paraId="2FC9BE83" w14:textId="77777777" w:rsidR="00732862" w:rsidRDefault="00732862">
      <w:pPr>
        <w:pStyle w:val="Heading1"/>
      </w:pPr>
    </w:p>
    <w:p w14:paraId="7F42DCDD" w14:textId="77777777" w:rsidR="00732862" w:rsidRDefault="00732862">
      <w:pPr>
        <w:pStyle w:val="Heading1"/>
      </w:pPr>
    </w:p>
    <w:p w14:paraId="74C82A1E" w14:textId="699E76DD" w:rsidR="006375D5" w:rsidRDefault="00602C3E">
      <w:pPr>
        <w:pStyle w:val="Heading1"/>
      </w:pPr>
      <w:r>
        <w:lastRenderedPageBreak/>
        <w:t>10.</w:t>
      </w:r>
      <w:r>
        <w:t xml:space="preserve"> Identity &amp; Access Requirements</w:t>
      </w:r>
      <w:bookmarkEnd w:id="20"/>
    </w:p>
    <w:p w14:paraId="3E04B6C3" w14:textId="77777777" w:rsidR="006375D5" w:rsidRDefault="00602C3E">
      <w:r>
        <w:t>Azure SSO is the default requirement for all new applications. For Tier 1 and Tier 2 applications, Azure SSO is mandatory unless an approved exception exists.</w:t>
      </w:r>
    </w:p>
    <w:p w14:paraId="55E433AD" w14:textId="77777777" w:rsidR="006375D5" w:rsidRDefault="00602C3E">
      <w:r>
        <w:t>Applications involving PII, student data, HR data, financial data, confidential data or core business processes must support approved identity and access controls unless an exception is formally accepted.</w:t>
      </w:r>
    </w:p>
    <w:p w14:paraId="2E9F4FB6" w14:textId="77777777" w:rsidR="006375D5" w:rsidRDefault="00602C3E">
      <w:r>
        <w:t>Expected controls include:</w:t>
      </w:r>
    </w:p>
    <w:p w14:paraId="30C1C71E" w14:textId="77777777" w:rsidR="006375D5" w:rsidRDefault="00602C3E">
      <w:pPr>
        <w:ind w:left="283" w:hanging="142"/>
      </w:pPr>
      <w:r>
        <w:t>• Azure SSO where supported;</w:t>
      </w:r>
    </w:p>
    <w:p w14:paraId="1500A71D" w14:textId="77777777" w:rsidR="006375D5" w:rsidRDefault="00602C3E">
      <w:pPr>
        <w:ind w:left="283" w:hanging="142"/>
      </w:pPr>
      <w:r>
        <w:t>• MFA;</w:t>
      </w:r>
    </w:p>
    <w:p w14:paraId="5517B583" w14:textId="77777777" w:rsidR="006375D5" w:rsidRDefault="00602C3E">
      <w:pPr>
        <w:ind w:left="283" w:hanging="142"/>
      </w:pPr>
      <w:r>
        <w:t>• Conditional Access where applicable;</w:t>
      </w:r>
    </w:p>
    <w:p w14:paraId="099B425A" w14:textId="77777777" w:rsidR="006375D5" w:rsidRDefault="00602C3E">
      <w:pPr>
        <w:ind w:left="283" w:hanging="142"/>
      </w:pPr>
      <w:r>
        <w:t>• role-based access control;</w:t>
      </w:r>
    </w:p>
    <w:p w14:paraId="244D2F6B" w14:textId="77777777" w:rsidR="006375D5" w:rsidRDefault="00602C3E">
      <w:pPr>
        <w:ind w:left="283" w:hanging="142"/>
      </w:pPr>
      <w:r>
        <w:t>• group-based access rather than direct user assignment;</w:t>
      </w:r>
    </w:p>
    <w:p w14:paraId="4020E29B" w14:textId="77777777" w:rsidR="006375D5" w:rsidRDefault="00602C3E">
      <w:pPr>
        <w:ind w:left="283" w:hanging="142"/>
      </w:pPr>
      <w:r>
        <w:t>• named user accounts rather than shared accounts;</w:t>
      </w:r>
    </w:p>
    <w:p w14:paraId="48A219C4" w14:textId="77777777" w:rsidR="006375D5" w:rsidRDefault="00602C3E">
      <w:pPr>
        <w:ind w:left="283" w:hanging="142"/>
      </w:pPr>
      <w:r>
        <w:t>• access logging where available; and</w:t>
      </w:r>
    </w:p>
    <w:p w14:paraId="0DC35CA8" w14:textId="77777777" w:rsidR="006375D5" w:rsidRDefault="00602C3E">
      <w:pPr>
        <w:ind w:left="283" w:hanging="142"/>
      </w:pPr>
      <w:r>
        <w:t>• periodic access review for Tier 1 and Tier 2 applications.</w:t>
      </w:r>
    </w:p>
    <w:p w14:paraId="1AC65474" w14:textId="77777777" w:rsidR="006375D5" w:rsidRDefault="00602C3E">
      <w:pPr>
        <w:pStyle w:val="Heading2"/>
      </w:pPr>
      <w:bookmarkStart w:id="21" w:name="_Toc234608117"/>
      <w:r>
        <w:t>Exceptions</w:t>
      </w:r>
      <w:bookmarkEnd w:id="21"/>
    </w:p>
    <w:p w14:paraId="45A29B31" w14:textId="77777777" w:rsidR="006375D5" w:rsidRDefault="00602C3E">
      <w:r>
        <w:t>Applications without SSO, role-based access or other mandatory controls may proceed only through an approved exception. The exception must document the requirement not met, business reason, risk, compensating controls, approval authority, expiry or review date, and any remediation or exit plan.</w:t>
      </w:r>
    </w:p>
    <w:p w14:paraId="40058629" w14:textId="77777777" w:rsidR="00732862" w:rsidRDefault="00732862">
      <w:pPr>
        <w:pStyle w:val="Heading1"/>
      </w:pPr>
      <w:bookmarkStart w:id="22" w:name="_Toc234608118"/>
    </w:p>
    <w:p w14:paraId="1297B609" w14:textId="77777777" w:rsidR="00732862" w:rsidRDefault="00732862">
      <w:pPr>
        <w:pStyle w:val="Heading1"/>
      </w:pPr>
    </w:p>
    <w:p w14:paraId="6B3F7F45" w14:textId="77777777" w:rsidR="00732862" w:rsidRDefault="00732862">
      <w:pPr>
        <w:pStyle w:val="Heading1"/>
      </w:pPr>
    </w:p>
    <w:p w14:paraId="3D87385B" w14:textId="77777777" w:rsidR="00732862" w:rsidRDefault="00732862">
      <w:pPr>
        <w:pStyle w:val="Heading1"/>
      </w:pPr>
    </w:p>
    <w:p w14:paraId="4B5DA862" w14:textId="77777777" w:rsidR="00732862" w:rsidRDefault="00732862">
      <w:pPr>
        <w:pStyle w:val="Heading1"/>
      </w:pPr>
    </w:p>
    <w:p w14:paraId="372A4983" w14:textId="77777777" w:rsidR="00732862" w:rsidRDefault="00732862">
      <w:pPr>
        <w:pStyle w:val="Heading1"/>
      </w:pPr>
    </w:p>
    <w:p w14:paraId="46C01395" w14:textId="77777777" w:rsidR="00732862" w:rsidRDefault="00732862">
      <w:pPr>
        <w:pStyle w:val="Heading1"/>
      </w:pPr>
    </w:p>
    <w:p w14:paraId="3715C46C" w14:textId="77777777" w:rsidR="00732862" w:rsidRDefault="00732862">
      <w:pPr>
        <w:pStyle w:val="Heading1"/>
      </w:pPr>
    </w:p>
    <w:p w14:paraId="50E81D25" w14:textId="77777777" w:rsidR="00732862" w:rsidRDefault="00732862">
      <w:pPr>
        <w:pStyle w:val="Heading1"/>
      </w:pPr>
    </w:p>
    <w:p w14:paraId="0A28715C" w14:textId="591D3787" w:rsidR="004D4C9E" w:rsidRDefault="00602C3E">
      <w:pPr>
        <w:pStyle w:val="Heading1"/>
      </w:pPr>
      <w:r>
        <w:lastRenderedPageBreak/>
        <w:t>11. Roles &amp; Responsibilities</w:t>
      </w:r>
      <w:bookmarkEnd w:id="22"/>
    </w:p>
    <w:tbl>
      <w:tblPr>
        <w:tblStyle w:val="TableGrid"/>
        <w:tblW w:w="0" w:type="auto"/>
        <w:jc w:val="center"/>
        <w:tblLook w:val="04A0" w:firstRow="1" w:lastRow="0" w:firstColumn="1" w:lastColumn="0" w:noHBand="0" w:noVBand="1"/>
      </w:tblPr>
      <w:tblGrid>
        <w:gridCol w:w="4437"/>
        <w:gridCol w:w="5525"/>
      </w:tblGrid>
      <w:tr w:rsidR="004D4C9E" w14:paraId="43D3F570" w14:textId="77777777">
        <w:trPr>
          <w:cantSplit/>
          <w:tblHeader/>
          <w:jc w:val="center"/>
        </w:trPr>
        <w:tc>
          <w:tcPr>
            <w:tcW w:w="2835" w:type="dxa"/>
            <w:shd w:val="clear" w:color="auto" w:fill="00A6D6"/>
          </w:tcPr>
          <w:p w14:paraId="4C917FA2" w14:textId="77777777" w:rsidR="004D4C9E" w:rsidRDefault="00602C3E">
            <w:r>
              <w:rPr>
                <w:b/>
                <w:color w:val="FFFFFF"/>
                <w:sz w:val="19"/>
              </w:rPr>
              <w:t>Role</w:t>
            </w:r>
          </w:p>
        </w:tc>
        <w:tc>
          <w:tcPr>
            <w:tcW w:w="6236" w:type="dxa"/>
            <w:shd w:val="clear" w:color="auto" w:fill="00A6D6"/>
          </w:tcPr>
          <w:p w14:paraId="04DA3FF3" w14:textId="77777777" w:rsidR="004D4C9E" w:rsidRDefault="00602C3E">
            <w:r>
              <w:rPr>
                <w:b/>
                <w:color w:val="FFFFFF"/>
                <w:sz w:val="19"/>
              </w:rPr>
              <w:t>Primary Responsibility</w:t>
            </w:r>
          </w:p>
        </w:tc>
      </w:tr>
      <w:tr w:rsidR="004D4C9E" w14:paraId="02F7B8C2" w14:textId="77777777">
        <w:trPr>
          <w:cantSplit/>
          <w:jc w:val="center"/>
        </w:trPr>
        <w:tc>
          <w:tcPr>
            <w:tcW w:w="2835" w:type="dxa"/>
            <w:shd w:val="clear" w:color="auto" w:fill="D9EEF8"/>
          </w:tcPr>
          <w:p w14:paraId="357BB150" w14:textId="77777777" w:rsidR="004D4C9E" w:rsidRDefault="00602C3E">
            <w:r>
              <w:rPr>
                <w:sz w:val="19"/>
              </w:rPr>
              <w:t>Requester</w:t>
            </w:r>
          </w:p>
        </w:tc>
        <w:tc>
          <w:tcPr>
            <w:tcW w:w="6236" w:type="dxa"/>
            <w:shd w:val="clear" w:color="auto" w:fill="D9EEF8"/>
          </w:tcPr>
          <w:p w14:paraId="654E2BEB" w14:textId="77777777" w:rsidR="004D4C9E" w:rsidRDefault="00602C3E">
            <w:r>
              <w:rPr>
                <w:sz w:val="19"/>
              </w:rPr>
              <w:t>Submits the request and provides initial information</w:t>
            </w:r>
          </w:p>
        </w:tc>
      </w:tr>
      <w:tr w:rsidR="004D4C9E" w14:paraId="232BAAC6" w14:textId="77777777">
        <w:trPr>
          <w:cantSplit/>
          <w:jc w:val="center"/>
        </w:trPr>
        <w:tc>
          <w:tcPr>
            <w:tcW w:w="2835" w:type="dxa"/>
          </w:tcPr>
          <w:p w14:paraId="74778A8B" w14:textId="77777777" w:rsidR="004D4C9E" w:rsidRDefault="00602C3E">
            <w:r>
              <w:rPr>
                <w:sz w:val="19"/>
              </w:rPr>
              <w:t>Product Owner</w:t>
            </w:r>
          </w:p>
        </w:tc>
        <w:tc>
          <w:tcPr>
            <w:tcW w:w="6236" w:type="dxa"/>
          </w:tcPr>
          <w:p w14:paraId="290AECD0" w14:textId="77777777" w:rsidR="004D4C9E" w:rsidRDefault="00602C3E">
            <w:r>
              <w:rPr>
                <w:sz w:val="19"/>
              </w:rPr>
              <w:t>Owns the business need, intended use, adoption, support expectations and business acceptance</w:t>
            </w:r>
          </w:p>
        </w:tc>
      </w:tr>
      <w:tr w:rsidR="004D4C9E" w14:paraId="0CFEDD61" w14:textId="77777777">
        <w:trPr>
          <w:cantSplit/>
          <w:jc w:val="center"/>
        </w:trPr>
        <w:tc>
          <w:tcPr>
            <w:tcW w:w="2835" w:type="dxa"/>
            <w:shd w:val="clear" w:color="auto" w:fill="D9EEF8"/>
          </w:tcPr>
          <w:p w14:paraId="5D434525" w14:textId="77777777" w:rsidR="004D4C9E" w:rsidRDefault="00602C3E">
            <w:r>
              <w:rPr>
                <w:sz w:val="19"/>
              </w:rPr>
              <w:t>Enterprise Applications Manager</w:t>
            </w:r>
          </w:p>
        </w:tc>
        <w:tc>
          <w:tcPr>
            <w:tcW w:w="6236" w:type="dxa"/>
            <w:shd w:val="clear" w:color="auto" w:fill="D9EEF8"/>
          </w:tcPr>
          <w:p w14:paraId="78C086C3" w14:textId="77777777" w:rsidR="004D4C9E" w:rsidRDefault="00602C3E">
            <w:r>
              <w:rPr>
                <w:sz w:val="19"/>
              </w:rPr>
              <w:t>Owns the review process, onboarding decision, support impact assessment, vendor/renewal oversight and application register</w:t>
            </w:r>
          </w:p>
        </w:tc>
      </w:tr>
      <w:tr w:rsidR="004D4C9E" w14:paraId="0444ECA9" w14:textId="77777777">
        <w:trPr>
          <w:cantSplit/>
          <w:jc w:val="center"/>
        </w:trPr>
        <w:tc>
          <w:tcPr>
            <w:tcW w:w="2835" w:type="dxa"/>
          </w:tcPr>
          <w:p w14:paraId="287F935A" w14:textId="77777777" w:rsidR="004D4C9E" w:rsidRDefault="00602C3E">
            <w:r>
              <w:rPr>
                <w:sz w:val="19"/>
              </w:rPr>
              <w:t>Enterprise Applications</w:t>
            </w:r>
          </w:p>
        </w:tc>
        <w:tc>
          <w:tcPr>
            <w:tcW w:w="6236" w:type="dxa"/>
          </w:tcPr>
          <w:p w14:paraId="4144B79E" w14:textId="77777777" w:rsidR="004D4C9E" w:rsidRDefault="00602C3E">
            <w:r>
              <w:rPr>
                <w:rFonts w:ascii="Aptos" w:hAnsi="Aptos"/>
                <w:sz w:val="18"/>
              </w:rPr>
              <w:t>Reviews business fit, platform fit, tooling ecosystem fit, support impact, operational readiness and onboarding requirements</w:t>
            </w:r>
          </w:p>
        </w:tc>
      </w:tr>
      <w:tr w:rsidR="004D4C9E" w14:paraId="53B2B465" w14:textId="77777777">
        <w:trPr>
          <w:cantSplit/>
          <w:jc w:val="center"/>
        </w:trPr>
        <w:tc>
          <w:tcPr>
            <w:tcW w:w="2835" w:type="dxa"/>
            <w:shd w:val="clear" w:color="auto" w:fill="D9EEF8"/>
          </w:tcPr>
          <w:p w14:paraId="6337D513" w14:textId="77777777" w:rsidR="004D4C9E" w:rsidRDefault="00602C3E">
            <w:r>
              <w:rPr>
                <w:sz w:val="19"/>
              </w:rPr>
              <w:t>Infrastructure / IAM</w:t>
            </w:r>
          </w:p>
        </w:tc>
        <w:tc>
          <w:tcPr>
            <w:tcW w:w="6236" w:type="dxa"/>
            <w:shd w:val="clear" w:color="auto" w:fill="D9EEF8"/>
          </w:tcPr>
          <w:p w14:paraId="6FF63741" w14:textId="77777777" w:rsidR="004D4C9E" w:rsidRDefault="00602C3E">
            <w:r>
              <w:rPr>
                <w:sz w:val="19"/>
              </w:rPr>
              <w:t>Reviews and configures SSO, Entra groups, Conditional Access and identity controls where required</w:t>
            </w:r>
          </w:p>
        </w:tc>
      </w:tr>
      <w:tr w:rsidR="004D4C9E" w14:paraId="76BAA3B7" w14:textId="77777777">
        <w:trPr>
          <w:cantSplit/>
          <w:jc w:val="center"/>
        </w:trPr>
        <w:tc>
          <w:tcPr>
            <w:tcW w:w="2835" w:type="dxa"/>
          </w:tcPr>
          <w:p w14:paraId="09BF633B" w14:textId="77777777" w:rsidR="004D4C9E" w:rsidRDefault="00602C3E">
            <w:r>
              <w:rPr>
                <w:sz w:val="19"/>
              </w:rPr>
              <w:t>Security</w:t>
            </w:r>
          </w:p>
        </w:tc>
        <w:tc>
          <w:tcPr>
            <w:tcW w:w="6236" w:type="dxa"/>
          </w:tcPr>
          <w:p w14:paraId="0E4E8E6D" w14:textId="77777777" w:rsidR="004D4C9E" w:rsidRDefault="00602C3E">
            <w:r>
              <w:rPr>
                <w:rFonts w:ascii="Aptos" w:hAnsi="Aptos"/>
                <w:sz w:val="18"/>
              </w:rPr>
              <w:t>Completes or supports internal security assessment against the Application Security Standard and identifies whether vCISO escalation is required</w:t>
            </w:r>
          </w:p>
        </w:tc>
      </w:tr>
      <w:tr w:rsidR="004D4C9E" w14:paraId="413D9B9E" w14:textId="77777777">
        <w:trPr>
          <w:cantSplit/>
          <w:jc w:val="center"/>
        </w:trPr>
        <w:tc>
          <w:tcPr>
            <w:tcW w:w="2835" w:type="dxa"/>
            <w:shd w:val="clear" w:color="auto" w:fill="D9EEF8"/>
          </w:tcPr>
          <w:p w14:paraId="7127A58E" w14:textId="77777777" w:rsidR="004D4C9E" w:rsidRDefault="00602C3E">
            <w:r>
              <w:rPr>
                <w:sz w:val="19"/>
              </w:rPr>
              <w:t>Data Owner</w:t>
            </w:r>
          </w:p>
        </w:tc>
        <w:tc>
          <w:tcPr>
            <w:tcW w:w="6236" w:type="dxa"/>
            <w:shd w:val="clear" w:color="auto" w:fill="D9EEF8"/>
          </w:tcPr>
          <w:p w14:paraId="19071F04" w14:textId="77777777" w:rsidR="004D4C9E" w:rsidRDefault="00602C3E">
            <w:r>
              <w:rPr>
                <w:sz w:val="19"/>
              </w:rPr>
              <w:t>Confirms data sensitivity, access expectations, retention and appropriate use where applicable</w:t>
            </w:r>
          </w:p>
        </w:tc>
      </w:tr>
      <w:tr w:rsidR="004D4C9E" w14:paraId="007DDAF6" w14:textId="77777777">
        <w:trPr>
          <w:cantSplit/>
          <w:jc w:val="center"/>
        </w:trPr>
        <w:tc>
          <w:tcPr>
            <w:tcW w:w="2835" w:type="dxa"/>
          </w:tcPr>
          <w:p w14:paraId="7387DAF5" w14:textId="77777777" w:rsidR="004D4C9E" w:rsidRDefault="00602C3E">
            <w:r>
              <w:rPr>
                <w:sz w:val="19"/>
              </w:rPr>
              <w:t>Procurement / Finance</w:t>
            </w:r>
          </w:p>
        </w:tc>
        <w:tc>
          <w:tcPr>
            <w:tcW w:w="6236" w:type="dxa"/>
          </w:tcPr>
          <w:p w14:paraId="3DE7CBAF" w14:textId="77777777" w:rsidR="004D4C9E" w:rsidRDefault="00602C3E">
            <w:r>
              <w:rPr>
                <w:sz w:val="19"/>
              </w:rPr>
              <w:t>Supports procurement, contract or funding requirements where required</w:t>
            </w:r>
          </w:p>
        </w:tc>
      </w:tr>
      <w:tr w:rsidR="004D4C9E" w14:paraId="025EEA41" w14:textId="77777777">
        <w:trPr>
          <w:cantSplit/>
          <w:jc w:val="center"/>
        </w:trPr>
        <w:tc>
          <w:tcPr>
            <w:tcW w:w="2835" w:type="dxa"/>
            <w:shd w:val="clear" w:color="auto" w:fill="D9EEF8"/>
          </w:tcPr>
          <w:p w14:paraId="7745AF6F" w14:textId="77777777" w:rsidR="004D4C9E" w:rsidRDefault="00602C3E">
            <w:r>
              <w:rPr>
                <w:sz w:val="19"/>
              </w:rPr>
              <w:t>Vendor</w:t>
            </w:r>
          </w:p>
        </w:tc>
        <w:tc>
          <w:tcPr>
            <w:tcW w:w="6236" w:type="dxa"/>
            <w:shd w:val="clear" w:color="auto" w:fill="D9EEF8"/>
          </w:tcPr>
          <w:p w14:paraId="47682BA3" w14:textId="77777777" w:rsidR="004D4C9E" w:rsidRDefault="00602C3E">
            <w:r>
              <w:rPr>
                <w:sz w:val="19"/>
              </w:rPr>
              <w:t>Provides product, security, technical, implementation and support information</w:t>
            </w:r>
          </w:p>
        </w:tc>
      </w:tr>
      <w:tr w:rsidR="004D4C9E" w14:paraId="03FE4C3C" w14:textId="77777777">
        <w:trPr>
          <w:jc w:val="center"/>
        </w:trPr>
        <w:tc>
          <w:tcPr>
            <w:tcW w:w="4986" w:type="dxa"/>
          </w:tcPr>
          <w:p w14:paraId="0E4D7185" w14:textId="77777777" w:rsidR="004D4C9E" w:rsidRDefault="00602C3E">
            <w:r>
              <w:rPr>
                <w:rFonts w:ascii="Aptos" w:hAnsi="Aptos"/>
                <w:sz w:val="18"/>
              </w:rPr>
              <w:t>Enterprise Applications - Enablement</w:t>
            </w:r>
          </w:p>
        </w:tc>
        <w:tc>
          <w:tcPr>
            <w:tcW w:w="4986" w:type="dxa"/>
          </w:tcPr>
          <w:p w14:paraId="4C08ADBF" w14:textId="77777777" w:rsidR="004D4C9E" w:rsidRDefault="00602C3E">
            <w:r>
              <w:rPr>
                <w:rFonts w:ascii="Aptos" w:hAnsi="Aptos"/>
                <w:sz w:val="18"/>
              </w:rPr>
              <w:t>Receives the Ideation Request for New Application Approval and coordinates early assessment, stakeholder engagement and governance alignment</w:t>
            </w:r>
          </w:p>
        </w:tc>
      </w:tr>
      <w:tr w:rsidR="004D4C9E" w14:paraId="10571684" w14:textId="77777777">
        <w:trPr>
          <w:jc w:val="center"/>
        </w:trPr>
        <w:tc>
          <w:tcPr>
            <w:tcW w:w="4986" w:type="dxa"/>
          </w:tcPr>
          <w:p w14:paraId="4DBF5716" w14:textId="77777777" w:rsidR="004D4C9E" w:rsidRDefault="00602C3E">
            <w:r>
              <w:rPr>
                <w:rFonts w:ascii="Aptos" w:hAnsi="Aptos"/>
                <w:sz w:val="18"/>
              </w:rPr>
              <w:t>Privacy / Compliance</w:t>
            </w:r>
          </w:p>
        </w:tc>
        <w:tc>
          <w:tcPr>
            <w:tcW w:w="4986" w:type="dxa"/>
          </w:tcPr>
          <w:p w14:paraId="407CD729" w14:textId="77777777" w:rsidR="004D4C9E" w:rsidRDefault="00602C3E">
            <w:r>
              <w:rPr>
                <w:rFonts w:ascii="Aptos" w:hAnsi="Aptos"/>
                <w:sz w:val="18"/>
              </w:rPr>
              <w:t>Completes or advises on privacy assessment where personal, student, HR, financial, confidential or regulated data is involved</w:t>
            </w:r>
          </w:p>
        </w:tc>
      </w:tr>
      <w:tr w:rsidR="004D4C9E" w14:paraId="2C1E238E" w14:textId="77777777">
        <w:trPr>
          <w:jc w:val="center"/>
        </w:trPr>
        <w:tc>
          <w:tcPr>
            <w:tcW w:w="4986" w:type="dxa"/>
          </w:tcPr>
          <w:p w14:paraId="78077887" w14:textId="77777777" w:rsidR="004D4C9E" w:rsidRDefault="00602C3E">
            <w:r>
              <w:rPr>
                <w:rFonts w:ascii="Aptos" w:hAnsi="Aptos"/>
                <w:sz w:val="18"/>
              </w:rPr>
              <w:t>vCISO (Tesserent)</w:t>
            </w:r>
          </w:p>
        </w:tc>
        <w:tc>
          <w:tcPr>
            <w:tcW w:w="4986" w:type="dxa"/>
          </w:tcPr>
          <w:p w14:paraId="51A7C42F" w14:textId="77777777" w:rsidR="004D4C9E" w:rsidRDefault="00602C3E">
            <w:r>
              <w:rPr>
                <w:rFonts w:ascii="Aptos" w:hAnsi="Aptos"/>
                <w:sz w:val="18"/>
              </w:rPr>
              <w:t>Provides specialist security assessment for Medium or High internal security assessment outcomes and confirms required criteria, evidence format, lead time and likely turnaround</w:t>
            </w:r>
          </w:p>
        </w:tc>
      </w:tr>
    </w:tbl>
    <w:p w14:paraId="1B46C851" w14:textId="77777777" w:rsidR="004D4C9E" w:rsidRDefault="004D4C9E"/>
    <w:p w14:paraId="49BF183D" w14:textId="77777777" w:rsidR="00222563" w:rsidRDefault="00222563">
      <w:pPr>
        <w:pStyle w:val="Heading1"/>
      </w:pPr>
      <w:bookmarkStart w:id="23" w:name="_Toc234608119"/>
    </w:p>
    <w:p w14:paraId="178BC62D" w14:textId="77777777" w:rsidR="00222563" w:rsidRDefault="00222563">
      <w:pPr>
        <w:pStyle w:val="Heading1"/>
      </w:pPr>
    </w:p>
    <w:p w14:paraId="3FD74652" w14:textId="77777777" w:rsidR="00222563" w:rsidRDefault="00222563">
      <w:pPr>
        <w:pStyle w:val="Heading1"/>
      </w:pPr>
    </w:p>
    <w:p w14:paraId="74E7F948" w14:textId="77777777" w:rsidR="00222563" w:rsidRDefault="00222563">
      <w:pPr>
        <w:pStyle w:val="Heading1"/>
      </w:pPr>
    </w:p>
    <w:p w14:paraId="4CE692DC" w14:textId="77777777" w:rsidR="00222563" w:rsidRDefault="00222563">
      <w:pPr>
        <w:pStyle w:val="Heading1"/>
      </w:pPr>
    </w:p>
    <w:p w14:paraId="52B5B8D9" w14:textId="77777777" w:rsidR="00222563" w:rsidRDefault="00222563">
      <w:pPr>
        <w:pStyle w:val="Heading1"/>
      </w:pPr>
    </w:p>
    <w:p w14:paraId="057F9B14" w14:textId="449CE97A" w:rsidR="006375D5" w:rsidRDefault="00602C3E">
      <w:pPr>
        <w:pStyle w:val="Heading1"/>
      </w:pPr>
      <w:r>
        <w:lastRenderedPageBreak/>
        <w:t>12.</w:t>
      </w:r>
      <w:r>
        <w:t xml:space="preserve"> Decision Rights</w:t>
      </w:r>
      <w:bookmarkEnd w:id="23"/>
    </w:p>
    <w:p w14:paraId="0B6D04F8" w14:textId="77777777" w:rsidR="006375D5" w:rsidRDefault="00602C3E">
      <w:r>
        <w:t>Final approval is risk-based. The Enterprise Applications Manager is the primary approval owner, with additional consultation or approval required for higher-risk applications or exceptions.</w:t>
      </w:r>
    </w:p>
    <w:tbl>
      <w:tblPr>
        <w:tblStyle w:val="TableGrid"/>
        <w:tblW w:w="0" w:type="auto"/>
        <w:jc w:val="center"/>
        <w:tblLook w:val="04A0" w:firstRow="1" w:lastRow="0" w:firstColumn="1" w:lastColumn="0" w:noHBand="0" w:noVBand="1"/>
      </w:tblPr>
      <w:tblGrid>
        <w:gridCol w:w="4782"/>
        <w:gridCol w:w="5180"/>
      </w:tblGrid>
      <w:tr w:rsidR="004D4C9E" w14:paraId="1E162D08" w14:textId="77777777">
        <w:trPr>
          <w:cantSplit/>
          <w:tblHeader/>
          <w:jc w:val="center"/>
        </w:trPr>
        <w:tc>
          <w:tcPr>
            <w:tcW w:w="3685" w:type="dxa"/>
            <w:shd w:val="clear" w:color="auto" w:fill="00A6D6"/>
          </w:tcPr>
          <w:p w14:paraId="70644222" w14:textId="77777777" w:rsidR="004D4C9E" w:rsidRDefault="00602C3E">
            <w:r>
              <w:rPr>
                <w:b/>
                <w:color w:val="FFFFFF"/>
                <w:sz w:val="19"/>
              </w:rPr>
              <w:t>Decision</w:t>
            </w:r>
          </w:p>
        </w:tc>
        <w:tc>
          <w:tcPr>
            <w:tcW w:w="5386" w:type="dxa"/>
            <w:shd w:val="clear" w:color="auto" w:fill="00A6D6"/>
          </w:tcPr>
          <w:p w14:paraId="5149FA5A" w14:textId="77777777" w:rsidR="004D4C9E" w:rsidRDefault="00602C3E">
            <w:r>
              <w:rPr>
                <w:b/>
                <w:color w:val="FFFFFF"/>
                <w:sz w:val="19"/>
              </w:rPr>
              <w:t>Recommended Approver</w:t>
            </w:r>
          </w:p>
        </w:tc>
      </w:tr>
      <w:tr w:rsidR="004D4C9E" w14:paraId="5714DA71" w14:textId="77777777">
        <w:trPr>
          <w:cantSplit/>
          <w:jc w:val="center"/>
        </w:trPr>
        <w:tc>
          <w:tcPr>
            <w:tcW w:w="3685" w:type="dxa"/>
            <w:shd w:val="clear" w:color="auto" w:fill="D9EEF8"/>
          </w:tcPr>
          <w:p w14:paraId="53CA59AE" w14:textId="77777777" w:rsidR="004D4C9E" w:rsidRPr="006233B0" w:rsidRDefault="00602C3E">
            <w:pPr>
              <w:rPr>
                <w:rFonts w:cs="Arial"/>
                <w:sz w:val="19"/>
                <w:szCs w:val="19"/>
              </w:rPr>
            </w:pPr>
            <w:r w:rsidRPr="006233B0">
              <w:rPr>
                <w:rFonts w:cs="Arial"/>
                <w:sz w:val="19"/>
                <w:szCs w:val="19"/>
              </w:rPr>
              <w:t>Tier 3 Low Risk approval</w:t>
            </w:r>
          </w:p>
        </w:tc>
        <w:tc>
          <w:tcPr>
            <w:tcW w:w="5386" w:type="dxa"/>
            <w:shd w:val="clear" w:color="auto" w:fill="D9EEF8"/>
          </w:tcPr>
          <w:p w14:paraId="14DF56E2" w14:textId="77777777" w:rsidR="004D4C9E" w:rsidRPr="006233B0" w:rsidRDefault="00602C3E">
            <w:pPr>
              <w:rPr>
                <w:rFonts w:cs="Arial"/>
                <w:sz w:val="19"/>
                <w:szCs w:val="19"/>
              </w:rPr>
            </w:pPr>
            <w:r w:rsidRPr="006233B0">
              <w:rPr>
                <w:rFonts w:cs="Arial"/>
                <w:sz w:val="19"/>
                <w:szCs w:val="19"/>
              </w:rPr>
              <w:t>Enterprise Applications Manager</w:t>
            </w:r>
          </w:p>
        </w:tc>
      </w:tr>
      <w:tr w:rsidR="004D4C9E" w14:paraId="30F656E5" w14:textId="77777777">
        <w:trPr>
          <w:cantSplit/>
          <w:jc w:val="center"/>
        </w:trPr>
        <w:tc>
          <w:tcPr>
            <w:tcW w:w="3685" w:type="dxa"/>
          </w:tcPr>
          <w:p w14:paraId="560CFFAF" w14:textId="77777777" w:rsidR="004D4C9E" w:rsidRPr="006233B0" w:rsidRDefault="00602C3E">
            <w:pPr>
              <w:rPr>
                <w:rFonts w:cs="Arial"/>
                <w:sz w:val="19"/>
                <w:szCs w:val="19"/>
              </w:rPr>
            </w:pPr>
            <w:r w:rsidRPr="006233B0">
              <w:rPr>
                <w:rFonts w:cs="Arial"/>
                <w:sz w:val="19"/>
                <w:szCs w:val="19"/>
              </w:rPr>
              <w:t>Tier 2 Medium Risk approval</w:t>
            </w:r>
          </w:p>
        </w:tc>
        <w:tc>
          <w:tcPr>
            <w:tcW w:w="5386" w:type="dxa"/>
          </w:tcPr>
          <w:p w14:paraId="4BB9C639" w14:textId="77777777" w:rsidR="004D4C9E" w:rsidRPr="006233B0" w:rsidRDefault="00602C3E">
            <w:pPr>
              <w:rPr>
                <w:rFonts w:cs="Arial"/>
                <w:sz w:val="19"/>
                <w:szCs w:val="19"/>
              </w:rPr>
            </w:pPr>
            <w:r w:rsidRPr="006233B0">
              <w:rPr>
                <w:rFonts w:cs="Arial"/>
                <w:sz w:val="19"/>
                <w:szCs w:val="19"/>
              </w:rPr>
              <w:t>Enterprise Applications Manager, with Infrastructure and/or Security consultation. Escalate to Tesserent vCISO where internal security assessment is Medium or High</w:t>
            </w:r>
          </w:p>
        </w:tc>
      </w:tr>
      <w:tr w:rsidR="004D4C9E" w14:paraId="1428642C" w14:textId="77777777">
        <w:trPr>
          <w:cantSplit/>
          <w:jc w:val="center"/>
        </w:trPr>
        <w:tc>
          <w:tcPr>
            <w:tcW w:w="3685" w:type="dxa"/>
            <w:shd w:val="clear" w:color="auto" w:fill="D9EEF8"/>
          </w:tcPr>
          <w:p w14:paraId="75704F07" w14:textId="77777777" w:rsidR="004D4C9E" w:rsidRPr="006233B0" w:rsidRDefault="00602C3E">
            <w:pPr>
              <w:rPr>
                <w:rFonts w:cs="Arial"/>
                <w:sz w:val="19"/>
                <w:szCs w:val="19"/>
              </w:rPr>
            </w:pPr>
            <w:r w:rsidRPr="006233B0">
              <w:rPr>
                <w:rFonts w:cs="Arial"/>
                <w:sz w:val="19"/>
                <w:szCs w:val="19"/>
              </w:rPr>
              <w:t>Tier 1 High Risk approval</w:t>
            </w:r>
          </w:p>
        </w:tc>
        <w:tc>
          <w:tcPr>
            <w:tcW w:w="5386" w:type="dxa"/>
            <w:shd w:val="clear" w:color="auto" w:fill="D9EEF8"/>
          </w:tcPr>
          <w:p w14:paraId="7094B674" w14:textId="77777777" w:rsidR="004D4C9E" w:rsidRPr="006233B0" w:rsidRDefault="00602C3E">
            <w:pPr>
              <w:rPr>
                <w:rFonts w:cs="Arial"/>
                <w:sz w:val="19"/>
                <w:szCs w:val="19"/>
              </w:rPr>
            </w:pPr>
            <w:r w:rsidRPr="006233B0">
              <w:rPr>
                <w:rFonts w:cs="Arial"/>
                <w:sz w:val="19"/>
                <w:szCs w:val="19"/>
              </w:rPr>
              <w:t>Enterprise Applications Manager, with mandatory Security review, relevant business approval and Tesserent vCISO assessment where required</w:t>
            </w:r>
          </w:p>
        </w:tc>
      </w:tr>
      <w:tr w:rsidR="004D4C9E" w14:paraId="5DF51AF8" w14:textId="77777777">
        <w:trPr>
          <w:cantSplit/>
          <w:jc w:val="center"/>
        </w:trPr>
        <w:tc>
          <w:tcPr>
            <w:tcW w:w="3685" w:type="dxa"/>
          </w:tcPr>
          <w:p w14:paraId="6C97B257" w14:textId="77777777" w:rsidR="004D4C9E" w:rsidRPr="006233B0" w:rsidRDefault="00602C3E">
            <w:pPr>
              <w:rPr>
                <w:rFonts w:cs="Arial"/>
                <w:sz w:val="19"/>
                <w:szCs w:val="19"/>
              </w:rPr>
            </w:pPr>
            <w:r w:rsidRPr="006233B0">
              <w:rPr>
                <w:rFonts w:cs="Arial"/>
                <w:sz w:val="19"/>
                <w:szCs w:val="19"/>
              </w:rPr>
              <w:t>Exception approval</w:t>
            </w:r>
          </w:p>
        </w:tc>
        <w:tc>
          <w:tcPr>
            <w:tcW w:w="5386" w:type="dxa"/>
          </w:tcPr>
          <w:p w14:paraId="12A1A2F4" w14:textId="77777777" w:rsidR="004D4C9E" w:rsidRPr="006233B0" w:rsidRDefault="00602C3E">
            <w:pPr>
              <w:rPr>
                <w:rFonts w:cs="Arial"/>
                <w:sz w:val="19"/>
                <w:szCs w:val="19"/>
              </w:rPr>
            </w:pPr>
            <w:r w:rsidRPr="006233B0">
              <w:rPr>
                <w:rFonts w:cs="Arial"/>
                <w:sz w:val="19"/>
                <w:szCs w:val="19"/>
              </w:rPr>
              <w:t>Enterprise Applications Manager plus Security where the exception relates to identity, data, privacy or security</w:t>
            </w:r>
          </w:p>
        </w:tc>
      </w:tr>
      <w:tr w:rsidR="004D4C9E" w14:paraId="5BB319AB" w14:textId="77777777">
        <w:trPr>
          <w:cantSplit/>
          <w:jc w:val="center"/>
        </w:trPr>
        <w:tc>
          <w:tcPr>
            <w:tcW w:w="3685" w:type="dxa"/>
            <w:shd w:val="clear" w:color="auto" w:fill="D9EEF8"/>
          </w:tcPr>
          <w:p w14:paraId="1F187C01" w14:textId="77777777" w:rsidR="004D4C9E" w:rsidRPr="006233B0" w:rsidRDefault="00602C3E">
            <w:pPr>
              <w:rPr>
                <w:rFonts w:cs="Arial"/>
                <w:sz w:val="19"/>
                <w:szCs w:val="19"/>
              </w:rPr>
            </w:pPr>
            <w:r w:rsidRPr="006233B0">
              <w:rPr>
                <w:rFonts w:cs="Arial"/>
                <w:sz w:val="19"/>
                <w:szCs w:val="19"/>
              </w:rPr>
              <w:t>Business use approval</w:t>
            </w:r>
          </w:p>
        </w:tc>
        <w:tc>
          <w:tcPr>
            <w:tcW w:w="5386" w:type="dxa"/>
            <w:shd w:val="clear" w:color="auto" w:fill="D9EEF8"/>
          </w:tcPr>
          <w:p w14:paraId="0959F906" w14:textId="77777777" w:rsidR="004D4C9E" w:rsidRPr="006233B0" w:rsidRDefault="00602C3E">
            <w:pPr>
              <w:rPr>
                <w:rFonts w:cs="Arial"/>
                <w:sz w:val="19"/>
                <w:szCs w:val="19"/>
              </w:rPr>
            </w:pPr>
            <w:r w:rsidRPr="006233B0">
              <w:rPr>
                <w:rFonts w:cs="Arial"/>
                <w:sz w:val="19"/>
                <w:szCs w:val="19"/>
              </w:rPr>
              <w:t>Product Owner</w:t>
            </w:r>
          </w:p>
        </w:tc>
      </w:tr>
      <w:tr w:rsidR="004D4C9E" w14:paraId="5D69D2B0" w14:textId="77777777">
        <w:trPr>
          <w:cantSplit/>
          <w:jc w:val="center"/>
        </w:trPr>
        <w:tc>
          <w:tcPr>
            <w:tcW w:w="3685" w:type="dxa"/>
          </w:tcPr>
          <w:p w14:paraId="00ECA1B2" w14:textId="77777777" w:rsidR="004D4C9E" w:rsidRPr="006233B0" w:rsidRDefault="00602C3E">
            <w:pPr>
              <w:rPr>
                <w:rFonts w:cs="Arial"/>
                <w:sz w:val="19"/>
                <w:szCs w:val="19"/>
              </w:rPr>
            </w:pPr>
            <w:r w:rsidRPr="006233B0">
              <w:rPr>
                <w:rFonts w:cs="Arial"/>
                <w:sz w:val="19"/>
                <w:szCs w:val="19"/>
              </w:rPr>
              <w:t>Go-live approval</w:t>
            </w:r>
          </w:p>
        </w:tc>
        <w:tc>
          <w:tcPr>
            <w:tcW w:w="5386" w:type="dxa"/>
          </w:tcPr>
          <w:p w14:paraId="1103E4B6" w14:textId="77777777" w:rsidR="004D4C9E" w:rsidRPr="006233B0" w:rsidRDefault="00602C3E">
            <w:pPr>
              <w:rPr>
                <w:rFonts w:cs="Arial"/>
                <w:sz w:val="19"/>
                <w:szCs w:val="19"/>
              </w:rPr>
            </w:pPr>
            <w:r w:rsidRPr="006233B0">
              <w:rPr>
                <w:rFonts w:cs="Arial"/>
                <w:sz w:val="19"/>
                <w:szCs w:val="19"/>
              </w:rPr>
              <w:t>Enterprise Applications Manager and Product Owner</w:t>
            </w:r>
          </w:p>
        </w:tc>
      </w:tr>
      <w:tr w:rsidR="004D4C9E" w14:paraId="65A43B82" w14:textId="77777777">
        <w:trPr>
          <w:cantSplit/>
          <w:jc w:val="center"/>
        </w:trPr>
        <w:tc>
          <w:tcPr>
            <w:tcW w:w="3685" w:type="dxa"/>
            <w:shd w:val="clear" w:color="auto" w:fill="D9EEF8"/>
          </w:tcPr>
          <w:p w14:paraId="3FC49499" w14:textId="77777777" w:rsidR="004D4C9E" w:rsidRPr="006233B0" w:rsidRDefault="00602C3E">
            <w:pPr>
              <w:rPr>
                <w:rFonts w:cs="Arial"/>
                <w:sz w:val="19"/>
                <w:szCs w:val="19"/>
              </w:rPr>
            </w:pPr>
            <w:r w:rsidRPr="006233B0">
              <w:rPr>
                <w:rFonts w:cs="Arial"/>
                <w:sz w:val="19"/>
                <w:szCs w:val="19"/>
              </w:rPr>
              <w:t>Escalation</w:t>
            </w:r>
          </w:p>
        </w:tc>
        <w:tc>
          <w:tcPr>
            <w:tcW w:w="5386" w:type="dxa"/>
            <w:shd w:val="clear" w:color="auto" w:fill="D9EEF8"/>
          </w:tcPr>
          <w:p w14:paraId="73858DF7" w14:textId="77777777" w:rsidR="004D4C9E" w:rsidRPr="006233B0" w:rsidRDefault="00602C3E">
            <w:pPr>
              <w:rPr>
                <w:rFonts w:cs="Arial"/>
                <w:sz w:val="19"/>
                <w:szCs w:val="19"/>
              </w:rPr>
            </w:pPr>
            <w:r w:rsidRPr="006233B0">
              <w:rPr>
                <w:rFonts w:cs="Arial"/>
                <w:sz w:val="19"/>
                <w:szCs w:val="19"/>
              </w:rPr>
              <w:t>Enterprise Applications Leadership / SLT where required</w:t>
            </w:r>
          </w:p>
        </w:tc>
      </w:tr>
      <w:tr w:rsidR="004D4C9E" w14:paraId="5050306A" w14:textId="77777777">
        <w:trPr>
          <w:jc w:val="center"/>
        </w:trPr>
        <w:tc>
          <w:tcPr>
            <w:tcW w:w="4986" w:type="dxa"/>
          </w:tcPr>
          <w:p w14:paraId="688BD0F3" w14:textId="77777777" w:rsidR="004D4C9E" w:rsidRPr="006233B0" w:rsidRDefault="00602C3E">
            <w:pPr>
              <w:rPr>
                <w:rFonts w:cs="Arial"/>
                <w:sz w:val="19"/>
                <w:szCs w:val="19"/>
              </w:rPr>
            </w:pPr>
            <w:r w:rsidRPr="006233B0">
              <w:rPr>
                <w:rFonts w:cs="Arial"/>
                <w:sz w:val="19"/>
                <w:szCs w:val="19"/>
              </w:rPr>
              <w:t>Low internal security assessment</w:t>
            </w:r>
          </w:p>
        </w:tc>
        <w:tc>
          <w:tcPr>
            <w:tcW w:w="4986" w:type="dxa"/>
          </w:tcPr>
          <w:p w14:paraId="56DBFB9A" w14:textId="77777777" w:rsidR="004D4C9E" w:rsidRPr="006233B0" w:rsidRDefault="00602C3E">
            <w:pPr>
              <w:rPr>
                <w:rFonts w:cs="Arial"/>
                <w:sz w:val="19"/>
                <w:szCs w:val="19"/>
              </w:rPr>
            </w:pPr>
            <w:r w:rsidRPr="006233B0">
              <w:rPr>
                <w:rFonts w:cs="Arial"/>
                <w:sz w:val="19"/>
                <w:szCs w:val="19"/>
              </w:rPr>
              <w:t>Enterprise Applications Manager may approve where ownership, privacy, identity, support and go-live requirements are satisfied</w:t>
            </w:r>
          </w:p>
        </w:tc>
      </w:tr>
      <w:tr w:rsidR="004D4C9E" w14:paraId="03FFE8A8" w14:textId="77777777">
        <w:trPr>
          <w:jc w:val="center"/>
        </w:trPr>
        <w:tc>
          <w:tcPr>
            <w:tcW w:w="4986" w:type="dxa"/>
          </w:tcPr>
          <w:p w14:paraId="2F5E3ACF" w14:textId="77777777" w:rsidR="004D4C9E" w:rsidRPr="006233B0" w:rsidRDefault="00602C3E">
            <w:pPr>
              <w:rPr>
                <w:rFonts w:cs="Arial"/>
                <w:sz w:val="19"/>
                <w:szCs w:val="19"/>
              </w:rPr>
            </w:pPr>
            <w:r w:rsidRPr="006233B0">
              <w:rPr>
                <w:rFonts w:cs="Arial"/>
                <w:sz w:val="19"/>
                <w:szCs w:val="19"/>
              </w:rPr>
              <w:t>Medium / High internal security assessment</w:t>
            </w:r>
          </w:p>
        </w:tc>
        <w:tc>
          <w:tcPr>
            <w:tcW w:w="4986" w:type="dxa"/>
          </w:tcPr>
          <w:p w14:paraId="4D02EB0B" w14:textId="77777777" w:rsidR="004D4C9E" w:rsidRPr="006233B0" w:rsidRDefault="00602C3E">
            <w:pPr>
              <w:rPr>
                <w:rFonts w:cs="Arial"/>
                <w:sz w:val="19"/>
                <w:szCs w:val="19"/>
              </w:rPr>
            </w:pPr>
            <w:r w:rsidRPr="006233B0">
              <w:rPr>
                <w:rFonts w:cs="Arial"/>
                <w:sz w:val="19"/>
                <w:szCs w:val="19"/>
              </w:rPr>
              <w:t>Escalate to Tesserent vCISO for assessment before approval</w:t>
            </w:r>
          </w:p>
        </w:tc>
      </w:tr>
    </w:tbl>
    <w:p w14:paraId="0B8D187A" w14:textId="77777777" w:rsidR="004D4C9E" w:rsidRDefault="004D4C9E"/>
    <w:p w14:paraId="3EF0B093" w14:textId="77777777" w:rsidR="006375D5" w:rsidRDefault="00602C3E">
      <w:pPr>
        <w:pStyle w:val="Heading1"/>
      </w:pPr>
      <w:bookmarkStart w:id="24" w:name="_Toc234608120"/>
      <w:r>
        <w:t>13.</w:t>
      </w:r>
      <w:r>
        <w:t xml:space="preserve"> Support Model</w:t>
      </w:r>
      <w:bookmarkEnd w:id="24"/>
    </w:p>
    <w:p w14:paraId="32B2D058" w14:textId="77777777" w:rsidR="006375D5" w:rsidRDefault="00602C3E">
      <w:r>
        <w:t>Every approved application must have an agreed support model before go-live.</w:t>
      </w:r>
    </w:p>
    <w:tbl>
      <w:tblPr>
        <w:tblStyle w:val="TableGrid"/>
        <w:tblW w:w="0" w:type="auto"/>
        <w:jc w:val="center"/>
        <w:tblLook w:val="04A0" w:firstRow="1" w:lastRow="0" w:firstColumn="1" w:lastColumn="0" w:noHBand="0" w:noVBand="1"/>
      </w:tblPr>
      <w:tblGrid>
        <w:gridCol w:w="2835"/>
        <w:gridCol w:w="6236"/>
      </w:tblGrid>
      <w:tr w:rsidR="006375D5" w14:paraId="3DA9FF61" w14:textId="77777777">
        <w:trPr>
          <w:cantSplit/>
          <w:tblHeader/>
          <w:jc w:val="center"/>
        </w:trPr>
        <w:tc>
          <w:tcPr>
            <w:tcW w:w="2835" w:type="dxa"/>
            <w:shd w:val="clear" w:color="auto" w:fill="00A6D6"/>
          </w:tcPr>
          <w:p w14:paraId="10EF8AC0" w14:textId="77777777" w:rsidR="006375D5" w:rsidRDefault="00602C3E">
            <w:r>
              <w:rPr>
                <w:b/>
                <w:color w:val="FFFFFF"/>
                <w:sz w:val="19"/>
              </w:rPr>
              <w:t>Model</w:t>
            </w:r>
          </w:p>
        </w:tc>
        <w:tc>
          <w:tcPr>
            <w:tcW w:w="6236" w:type="dxa"/>
            <w:shd w:val="clear" w:color="auto" w:fill="00A6D6"/>
          </w:tcPr>
          <w:p w14:paraId="50AAA5DD" w14:textId="77777777" w:rsidR="006375D5" w:rsidRDefault="00602C3E">
            <w:r>
              <w:rPr>
                <w:b/>
                <w:color w:val="FFFFFF"/>
                <w:sz w:val="19"/>
              </w:rPr>
              <w:t>Description</w:t>
            </w:r>
          </w:p>
        </w:tc>
      </w:tr>
      <w:tr w:rsidR="006375D5" w14:paraId="4188D572" w14:textId="77777777">
        <w:trPr>
          <w:cantSplit/>
          <w:jc w:val="center"/>
        </w:trPr>
        <w:tc>
          <w:tcPr>
            <w:tcW w:w="2835" w:type="dxa"/>
            <w:shd w:val="clear" w:color="auto" w:fill="D9EEF8"/>
          </w:tcPr>
          <w:p w14:paraId="3DB6FBE3" w14:textId="77777777" w:rsidR="006375D5" w:rsidRDefault="00602C3E">
            <w:r>
              <w:rPr>
                <w:sz w:val="19"/>
              </w:rPr>
              <w:t>Vendor-led</w:t>
            </w:r>
          </w:p>
        </w:tc>
        <w:tc>
          <w:tcPr>
            <w:tcW w:w="6236" w:type="dxa"/>
            <w:shd w:val="clear" w:color="auto" w:fill="D9EEF8"/>
          </w:tcPr>
          <w:p w14:paraId="2FEA1087" w14:textId="77777777" w:rsidR="006375D5" w:rsidRDefault="00602C3E">
            <w:r>
              <w:rPr>
                <w:sz w:val="19"/>
              </w:rPr>
              <w:t>Vendor provides primary support</w:t>
            </w:r>
          </w:p>
        </w:tc>
      </w:tr>
      <w:tr w:rsidR="006375D5" w14:paraId="2787BA3F" w14:textId="77777777">
        <w:trPr>
          <w:cantSplit/>
          <w:jc w:val="center"/>
        </w:trPr>
        <w:tc>
          <w:tcPr>
            <w:tcW w:w="2835" w:type="dxa"/>
          </w:tcPr>
          <w:p w14:paraId="39715E6A" w14:textId="77777777" w:rsidR="006375D5" w:rsidRDefault="00602C3E">
            <w:r>
              <w:rPr>
                <w:sz w:val="19"/>
              </w:rPr>
              <w:t>Product Owner-led</w:t>
            </w:r>
          </w:p>
        </w:tc>
        <w:tc>
          <w:tcPr>
            <w:tcW w:w="6236" w:type="dxa"/>
          </w:tcPr>
          <w:p w14:paraId="4D3FE6D8" w14:textId="77777777" w:rsidR="006375D5" w:rsidRDefault="00602C3E">
            <w:r>
              <w:rPr>
                <w:sz w:val="19"/>
              </w:rPr>
              <w:t>Business area owns user support and business process questions</w:t>
            </w:r>
          </w:p>
        </w:tc>
      </w:tr>
      <w:tr w:rsidR="006375D5" w14:paraId="42E0627F" w14:textId="77777777">
        <w:trPr>
          <w:cantSplit/>
          <w:jc w:val="center"/>
        </w:trPr>
        <w:tc>
          <w:tcPr>
            <w:tcW w:w="2835" w:type="dxa"/>
            <w:shd w:val="clear" w:color="auto" w:fill="D9EEF8"/>
          </w:tcPr>
          <w:p w14:paraId="1D00CB32" w14:textId="77777777" w:rsidR="006375D5" w:rsidRDefault="00602C3E">
            <w:r>
              <w:rPr>
                <w:sz w:val="19"/>
              </w:rPr>
              <w:t>Enterprise Applications-supported</w:t>
            </w:r>
          </w:p>
        </w:tc>
        <w:tc>
          <w:tcPr>
            <w:tcW w:w="6236" w:type="dxa"/>
            <w:shd w:val="clear" w:color="auto" w:fill="D9EEF8"/>
          </w:tcPr>
          <w:p w14:paraId="427FFB81" w14:textId="77777777" w:rsidR="006375D5" w:rsidRDefault="00602C3E">
            <w:r>
              <w:rPr>
                <w:sz w:val="19"/>
              </w:rPr>
              <w:t>Enterprise Applications provides administration, configuration or operational support</w:t>
            </w:r>
          </w:p>
        </w:tc>
      </w:tr>
      <w:tr w:rsidR="006375D5" w14:paraId="6C33BD17" w14:textId="77777777">
        <w:trPr>
          <w:cantSplit/>
          <w:jc w:val="center"/>
        </w:trPr>
        <w:tc>
          <w:tcPr>
            <w:tcW w:w="2835" w:type="dxa"/>
          </w:tcPr>
          <w:p w14:paraId="352F8BC9" w14:textId="2DB6F091" w:rsidR="006375D5" w:rsidRDefault="00632377">
            <w:r>
              <w:rPr>
                <w:sz w:val="19"/>
              </w:rPr>
              <w:t>Infrastructure</w:t>
            </w:r>
            <w:r w:rsidR="00602C3E">
              <w:rPr>
                <w:sz w:val="19"/>
              </w:rPr>
              <w:t>-supported</w:t>
            </w:r>
          </w:p>
        </w:tc>
        <w:tc>
          <w:tcPr>
            <w:tcW w:w="6236" w:type="dxa"/>
          </w:tcPr>
          <w:p w14:paraId="7C127C33" w14:textId="35F2A9F7" w:rsidR="006375D5" w:rsidRDefault="00632377">
            <w:r>
              <w:rPr>
                <w:sz w:val="19"/>
              </w:rPr>
              <w:t>Infrastructure</w:t>
            </w:r>
            <w:r w:rsidR="00602C3E">
              <w:rPr>
                <w:sz w:val="19"/>
              </w:rPr>
              <w:t xml:space="preserve"> supports identity, access, </w:t>
            </w:r>
            <w:r w:rsidR="00602C3E">
              <w:rPr>
                <w:sz w:val="19"/>
              </w:rPr>
              <w:t>or platform components</w:t>
            </w:r>
          </w:p>
        </w:tc>
      </w:tr>
      <w:tr w:rsidR="006375D5" w14:paraId="63955894" w14:textId="77777777">
        <w:trPr>
          <w:cantSplit/>
          <w:jc w:val="center"/>
        </w:trPr>
        <w:tc>
          <w:tcPr>
            <w:tcW w:w="2835" w:type="dxa"/>
            <w:shd w:val="clear" w:color="auto" w:fill="D9EEF8"/>
          </w:tcPr>
          <w:p w14:paraId="17EA1245" w14:textId="77777777" w:rsidR="006375D5" w:rsidRDefault="00602C3E">
            <w:r>
              <w:rPr>
                <w:sz w:val="19"/>
              </w:rPr>
              <w:t>Hybrid</w:t>
            </w:r>
          </w:p>
        </w:tc>
        <w:tc>
          <w:tcPr>
            <w:tcW w:w="6236" w:type="dxa"/>
            <w:shd w:val="clear" w:color="auto" w:fill="D9EEF8"/>
          </w:tcPr>
          <w:p w14:paraId="09CB9EBC" w14:textId="50553225" w:rsidR="006375D5" w:rsidRDefault="00602C3E">
            <w:r>
              <w:rPr>
                <w:sz w:val="19"/>
              </w:rPr>
              <w:t xml:space="preserve">Support is split across Product Owner, Enterprise Applications, </w:t>
            </w:r>
            <w:r w:rsidR="00632377">
              <w:rPr>
                <w:sz w:val="19"/>
              </w:rPr>
              <w:t>Infrastructure</w:t>
            </w:r>
            <w:r>
              <w:rPr>
                <w:sz w:val="19"/>
              </w:rPr>
              <w:t xml:space="preserve"> and vendor</w:t>
            </w:r>
          </w:p>
        </w:tc>
      </w:tr>
    </w:tbl>
    <w:p w14:paraId="73740E23" w14:textId="77777777" w:rsidR="006375D5" w:rsidRDefault="006375D5"/>
    <w:p w14:paraId="464F55E4" w14:textId="77777777" w:rsidR="006375D5" w:rsidRDefault="00602C3E">
      <w:r>
        <w:t>The support model must define who manages user questions, access requests, incidents, vendor escalation, licence renewals, funding, changes, documentation and ongoing review.</w:t>
      </w:r>
    </w:p>
    <w:p w14:paraId="71EEB632" w14:textId="77777777" w:rsidR="00632377" w:rsidRDefault="00632377"/>
    <w:p w14:paraId="77B24C64" w14:textId="77777777" w:rsidR="00632377" w:rsidRDefault="00632377"/>
    <w:p w14:paraId="6B717E9E" w14:textId="77777777" w:rsidR="00632377" w:rsidRDefault="00632377"/>
    <w:p w14:paraId="6C9EEB5C" w14:textId="77777777" w:rsidR="006375D5" w:rsidRDefault="00602C3E">
      <w:pPr>
        <w:pStyle w:val="Heading1"/>
      </w:pPr>
      <w:bookmarkStart w:id="25" w:name="_Toc234608121"/>
      <w:r>
        <w:lastRenderedPageBreak/>
        <w:t>14.</w:t>
      </w:r>
      <w:r>
        <w:t xml:space="preserve"> AI and Browser-Based SaaS Tools</w:t>
      </w:r>
      <w:bookmarkEnd w:id="25"/>
    </w:p>
    <w:p w14:paraId="27B818F7" w14:textId="77777777" w:rsidR="006375D5" w:rsidRDefault="00602C3E">
      <w:r>
        <w:t>AI tools and browser-based SaaS tools must be reviewed before use where they involve MBS accounts, MBS data, student information, staff information, confidential information, paid subscriptions, integrations or business process reliance.</w:t>
      </w:r>
    </w:p>
    <w:p w14:paraId="5CA28ED3" w14:textId="77777777" w:rsidR="006375D5" w:rsidRDefault="00602C3E">
      <w:r>
        <w:t>Review should consider:</w:t>
      </w:r>
    </w:p>
    <w:p w14:paraId="634E1F59" w14:textId="77777777" w:rsidR="006375D5" w:rsidRDefault="00602C3E">
      <w:pPr>
        <w:ind w:left="283" w:hanging="142"/>
      </w:pPr>
      <w:r>
        <w:t>• what data is entered into the tool;</w:t>
      </w:r>
    </w:p>
    <w:p w14:paraId="47158C59" w14:textId="77777777" w:rsidR="006375D5" w:rsidRDefault="00602C3E">
      <w:pPr>
        <w:ind w:left="283" w:hanging="142"/>
      </w:pPr>
      <w:r>
        <w:t>• whether data is retained, trained on or shared by the vendor;</w:t>
      </w:r>
    </w:p>
    <w:p w14:paraId="20B60534" w14:textId="77777777" w:rsidR="006375D5" w:rsidRDefault="00602C3E">
      <w:pPr>
        <w:ind w:left="283" w:hanging="142"/>
      </w:pPr>
      <w:r>
        <w:t>• whether the tool supports enterprise controls;</w:t>
      </w:r>
    </w:p>
    <w:p w14:paraId="01F271B0" w14:textId="77777777" w:rsidR="006375D5" w:rsidRDefault="00602C3E">
      <w:pPr>
        <w:ind w:left="283" w:hanging="142"/>
      </w:pPr>
      <w:r>
        <w:t>• whether SSO and access management are available;</w:t>
      </w:r>
    </w:p>
    <w:p w14:paraId="4D001F97" w14:textId="77777777" w:rsidR="006375D5" w:rsidRDefault="00602C3E">
      <w:pPr>
        <w:ind w:left="283" w:hanging="142"/>
      </w:pPr>
      <w:r>
        <w:t>• whether outputs are used for business decisions;</w:t>
      </w:r>
    </w:p>
    <w:p w14:paraId="18C8B59B" w14:textId="77777777" w:rsidR="006375D5" w:rsidRDefault="00602C3E">
      <w:pPr>
        <w:ind w:left="283" w:hanging="142"/>
      </w:pPr>
      <w:r>
        <w:t>• whether approved alternatives already exist; and</w:t>
      </w:r>
    </w:p>
    <w:p w14:paraId="66EBCC4E" w14:textId="77777777" w:rsidR="006375D5" w:rsidRDefault="00602C3E">
      <w:pPr>
        <w:ind w:left="283" w:hanging="142"/>
      </w:pPr>
      <w:r>
        <w:t>• whether staff or students may self-register without visibility.</w:t>
      </w:r>
    </w:p>
    <w:p w14:paraId="7F09B3BC" w14:textId="77777777" w:rsidR="006375D5" w:rsidRDefault="00602C3E">
      <w:pPr>
        <w:pStyle w:val="Heading1"/>
      </w:pPr>
      <w:bookmarkStart w:id="26" w:name="_Toc234608122"/>
      <w:r>
        <w:t>15.</w:t>
      </w:r>
      <w:r>
        <w:t xml:space="preserve"> Timeframes &amp; Escalation</w:t>
      </w:r>
      <w:bookmarkEnd w:id="26"/>
    </w:p>
    <w:p w14:paraId="3241269D" w14:textId="77777777" w:rsidR="006375D5" w:rsidRDefault="00602C3E">
      <w:r>
        <w:t>Indicative timeframes depend on request completeness, vendor responsiveness, risk tier, procurement needs and security review requirements.</w:t>
      </w:r>
    </w:p>
    <w:p w14:paraId="08731D7F" w14:textId="77777777" w:rsidR="004D4C9E" w:rsidRDefault="00602C3E">
      <w:r>
        <w:t>Tesserent vCISO lead time, submission format and likely turnaround time are to be confirmed and reflected in the Security Assessment Checklist and Onboarding Runbook.</w:t>
      </w:r>
    </w:p>
    <w:tbl>
      <w:tblPr>
        <w:tblStyle w:val="TableGrid"/>
        <w:tblW w:w="0" w:type="auto"/>
        <w:jc w:val="center"/>
        <w:tblLook w:val="04A0" w:firstRow="1" w:lastRow="0" w:firstColumn="1" w:lastColumn="0" w:noHBand="0" w:noVBand="1"/>
      </w:tblPr>
      <w:tblGrid>
        <w:gridCol w:w="4439"/>
        <w:gridCol w:w="5523"/>
      </w:tblGrid>
      <w:tr w:rsidR="004D4C9E" w14:paraId="228376EF" w14:textId="77777777">
        <w:trPr>
          <w:cantSplit/>
          <w:tblHeader/>
          <w:jc w:val="center"/>
        </w:trPr>
        <w:tc>
          <w:tcPr>
            <w:tcW w:w="2835" w:type="dxa"/>
            <w:shd w:val="clear" w:color="auto" w:fill="00A6D6"/>
          </w:tcPr>
          <w:p w14:paraId="433F370D" w14:textId="77777777" w:rsidR="004D4C9E" w:rsidRDefault="00602C3E">
            <w:r>
              <w:rPr>
                <w:b/>
                <w:color w:val="FFFFFF"/>
                <w:sz w:val="19"/>
              </w:rPr>
              <w:t>Tier</w:t>
            </w:r>
          </w:p>
        </w:tc>
        <w:tc>
          <w:tcPr>
            <w:tcW w:w="6236" w:type="dxa"/>
            <w:shd w:val="clear" w:color="auto" w:fill="00A6D6"/>
          </w:tcPr>
          <w:p w14:paraId="6B2FC41D" w14:textId="77777777" w:rsidR="004D4C9E" w:rsidRDefault="00602C3E">
            <w:r>
              <w:rPr>
                <w:b/>
                <w:color w:val="FFFFFF"/>
                <w:sz w:val="19"/>
              </w:rPr>
              <w:t>Indicative Timeframe</w:t>
            </w:r>
          </w:p>
        </w:tc>
      </w:tr>
      <w:tr w:rsidR="004D4C9E" w14:paraId="64BA7849" w14:textId="77777777">
        <w:trPr>
          <w:cantSplit/>
          <w:jc w:val="center"/>
        </w:trPr>
        <w:tc>
          <w:tcPr>
            <w:tcW w:w="2835" w:type="dxa"/>
            <w:shd w:val="clear" w:color="auto" w:fill="D9EEF8"/>
          </w:tcPr>
          <w:p w14:paraId="287685F8" w14:textId="77777777" w:rsidR="004D4C9E" w:rsidRPr="00794F8A" w:rsidRDefault="00602C3E">
            <w:pPr>
              <w:rPr>
                <w:rFonts w:cs="Arial"/>
                <w:sz w:val="19"/>
                <w:szCs w:val="19"/>
              </w:rPr>
            </w:pPr>
            <w:r w:rsidRPr="00794F8A">
              <w:rPr>
                <w:rFonts w:cs="Arial"/>
                <w:sz w:val="19"/>
                <w:szCs w:val="19"/>
              </w:rPr>
              <w:t>Tier 3 Low Risk</w:t>
            </w:r>
          </w:p>
        </w:tc>
        <w:tc>
          <w:tcPr>
            <w:tcW w:w="6236" w:type="dxa"/>
            <w:shd w:val="clear" w:color="auto" w:fill="D9EEF8"/>
          </w:tcPr>
          <w:p w14:paraId="65FE3815" w14:textId="77777777" w:rsidR="004D4C9E" w:rsidRPr="00794F8A" w:rsidRDefault="00602C3E">
            <w:pPr>
              <w:rPr>
                <w:rFonts w:cs="Arial"/>
                <w:sz w:val="19"/>
                <w:szCs w:val="19"/>
              </w:rPr>
            </w:pPr>
            <w:r w:rsidRPr="00794F8A">
              <w:rPr>
                <w:rFonts w:cs="Arial"/>
                <w:sz w:val="19"/>
                <w:szCs w:val="19"/>
              </w:rPr>
              <w:t>2-5 business days</w:t>
            </w:r>
          </w:p>
        </w:tc>
      </w:tr>
      <w:tr w:rsidR="004D4C9E" w14:paraId="3E9FE9C2" w14:textId="77777777">
        <w:trPr>
          <w:cantSplit/>
          <w:jc w:val="center"/>
        </w:trPr>
        <w:tc>
          <w:tcPr>
            <w:tcW w:w="2835" w:type="dxa"/>
          </w:tcPr>
          <w:p w14:paraId="60A56F9F" w14:textId="77777777" w:rsidR="004D4C9E" w:rsidRPr="00794F8A" w:rsidRDefault="00602C3E">
            <w:pPr>
              <w:rPr>
                <w:rFonts w:cs="Arial"/>
                <w:sz w:val="19"/>
                <w:szCs w:val="19"/>
              </w:rPr>
            </w:pPr>
            <w:r w:rsidRPr="00794F8A">
              <w:rPr>
                <w:rFonts w:cs="Arial"/>
                <w:sz w:val="19"/>
                <w:szCs w:val="19"/>
              </w:rPr>
              <w:t>Tier 2 Medium Risk</w:t>
            </w:r>
          </w:p>
        </w:tc>
        <w:tc>
          <w:tcPr>
            <w:tcW w:w="6236" w:type="dxa"/>
          </w:tcPr>
          <w:p w14:paraId="45B7FE34" w14:textId="77777777" w:rsidR="004D4C9E" w:rsidRPr="00794F8A" w:rsidRDefault="00602C3E">
            <w:pPr>
              <w:rPr>
                <w:rFonts w:cs="Arial"/>
                <w:sz w:val="19"/>
                <w:szCs w:val="19"/>
              </w:rPr>
            </w:pPr>
            <w:r w:rsidRPr="00794F8A">
              <w:rPr>
                <w:rFonts w:cs="Arial"/>
                <w:sz w:val="19"/>
                <w:szCs w:val="19"/>
              </w:rPr>
              <w:t>5-15 business days</w:t>
            </w:r>
          </w:p>
        </w:tc>
      </w:tr>
      <w:tr w:rsidR="004D4C9E" w14:paraId="0FEFD69F" w14:textId="77777777">
        <w:trPr>
          <w:cantSplit/>
          <w:jc w:val="center"/>
        </w:trPr>
        <w:tc>
          <w:tcPr>
            <w:tcW w:w="2835" w:type="dxa"/>
            <w:shd w:val="clear" w:color="auto" w:fill="D9EEF8"/>
          </w:tcPr>
          <w:p w14:paraId="17D77B4A" w14:textId="77777777" w:rsidR="004D4C9E" w:rsidRPr="00794F8A" w:rsidRDefault="00602C3E">
            <w:pPr>
              <w:rPr>
                <w:rFonts w:cs="Arial"/>
                <w:sz w:val="19"/>
                <w:szCs w:val="19"/>
              </w:rPr>
            </w:pPr>
            <w:r w:rsidRPr="00794F8A">
              <w:rPr>
                <w:rFonts w:cs="Arial"/>
                <w:sz w:val="19"/>
                <w:szCs w:val="19"/>
              </w:rPr>
              <w:t>Tier 1 High Risk</w:t>
            </w:r>
          </w:p>
        </w:tc>
        <w:tc>
          <w:tcPr>
            <w:tcW w:w="6236" w:type="dxa"/>
            <w:shd w:val="clear" w:color="auto" w:fill="D9EEF8"/>
          </w:tcPr>
          <w:p w14:paraId="40A1881F" w14:textId="77777777" w:rsidR="004D4C9E" w:rsidRPr="00794F8A" w:rsidRDefault="00602C3E">
            <w:pPr>
              <w:rPr>
                <w:rFonts w:cs="Arial"/>
                <w:sz w:val="19"/>
                <w:szCs w:val="19"/>
              </w:rPr>
            </w:pPr>
            <w:r w:rsidRPr="00794F8A">
              <w:rPr>
                <w:rFonts w:cs="Arial"/>
                <w:sz w:val="19"/>
                <w:szCs w:val="19"/>
              </w:rPr>
              <w:t>15-25 business days or longer where procurement, security or integration complexity exists</w:t>
            </w:r>
          </w:p>
        </w:tc>
      </w:tr>
      <w:tr w:rsidR="004D4C9E" w14:paraId="6F422292" w14:textId="77777777">
        <w:trPr>
          <w:jc w:val="center"/>
        </w:trPr>
        <w:tc>
          <w:tcPr>
            <w:tcW w:w="4986" w:type="dxa"/>
          </w:tcPr>
          <w:p w14:paraId="7F093E91" w14:textId="77777777" w:rsidR="004D4C9E" w:rsidRPr="00794F8A" w:rsidRDefault="00602C3E">
            <w:pPr>
              <w:rPr>
                <w:rFonts w:cs="Arial"/>
                <w:sz w:val="19"/>
                <w:szCs w:val="19"/>
              </w:rPr>
            </w:pPr>
            <w:r w:rsidRPr="00794F8A">
              <w:rPr>
                <w:rFonts w:cs="Arial"/>
                <w:sz w:val="19"/>
                <w:szCs w:val="19"/>
              </w:rPr>
              <w:t>vCISO assessment</w:t>
            </w:r>
          </w:p>
        </w:tc>
        <w:tc>
          <w:tcPr>
            <w:tcW w:w="4986" w:type="dxa"/>
          </w:tcPr>
          <w:p w14:paraId="20B23258" w14:textId="77777777" w:rsidR="004D4C9E" w:rsidRPr="00794F8A" w:rsidRDefault="00602C3E">
            <w:pPr>
              <w:rPr>
                <w:rFonts w:cs="Arial"/>
                <w:sz w:val="19"/>
                <w:szCs w:val="19"/>
              </w:rPr>
            </w:pPr>
            <w:r w:rsidRPr="00794F8A">
              <w:rPr>
                <w:rFonts w:cs="Arial"/>
                <w:sz w:val="19"/>
                <w:szCs w:val="19"/>
              </w:rPr>
              <w:t>To be confirmed with Tesserent vCISO, including lead time, required information and expected turnaround</w:t>
            </w:r>
          </w:p>
        </w:tc>
      </w:tr>
    </w:tbl>
    <w:p w14:paraId="57353B9D" w14:textId="77777777" w:rsidR="006375D5" w:rsidRDefault="006375D5"/>
    <w:p w14:paraId="303CEA8D" w14:textId="77777777" w:rsidR="006375D5" w:rsidRDefault="00602C3E">
      <w:r>
        <w:t>Escalation may be required where business urgency conflicts with review requirements, an application has already been purchased or adopted, mandatory controls cannot be met, a request duplicates an existing platform, ownership or support is unclear, vendor risk is unresolved, or leadership endorsement is required.</w:t>
      </w:r>
    </w:p>
    <w:p w14:paraId="2BFEE802" w14:textId="77777777" w:rsidR="006375D5" w:rsidRDefault="00602C3E">
      <w:r>
        <w:t>Expedited requests require written justification, business approval and acceptance that review activities may still be required before go-live.</w:t>
      </w:r>
    </w:p>
    <w:p w14:paraId="6D047C19" w14:textId="77777777" w:rsidR="009C5F05" w:rsidRDefault="009C5F05"/>
    <w:p w14:paraId="59227B0F" w14:textId="77777777" w:rsidR="009C5F05" w:rsidRDefault="009C5F05"/>
    <w:p w14:paraId="3017B3A4" w14:textId="77777777" w:rsidR="009C5F05" w:rsidRDefault="009C5F05"/>
    <w:p w14:paraId="108505CC" w14:textId="77777777" w:rsidR="009C5F05" w:rsidRDefault="009C5F05"/>
    <w:p w14:paraId="5B01A725" w14:textId="77777777" w:rsidR="009C5F05" w:rsidRDefault="009C5F05"/>
    <w:p w14:paraId="1E6709BA" w14:textId="77777777" w:rsidR="009C5F05" w:rsidRDefault="009C5F05"/>
    <w:p w14:paraId="6D1764D3" w14:textId="77777777" w:rsidR="006375D5" w:rsidRDefault="00602C3E">
      <w:pPr>
        <w:pStyle w:val="Heading1"/>
      </w:pPr>
      <w:bookmarkStart w:id="27" w:name="_Toc234608123"/>
      <w:r>
        <w:lastRenderedPageBreak/>
        <w:t>16.</w:t>
      </w:r>
      <w:r>
        <w:t xml:space="preserve"> Governance Outcomes</w:t>
      </w:r>
      <w:bookmarkEnd w:id="27"/>
    </w:p>
    <w:p w14:paraId="3583D329" w14:textId="77777777" w:rsidR="006375D5" w:rsidRDefault="00602C3E">
      <w:r>
        <w:t>The application review and onboarding process should result in:</w:t>
      </w:r>
    </w:p>
    <w:p w14:paraId="1D48A3F0" w14:textId="77777777" w:rsidR="006375D5" w:rsidRDefault="00602C3E">
      <w:pPr>
        <w:ind w:left="283" w:hanging="142"/>
      </w:pPr>
      <w:r>
        <w:t>• clear ownership;</w:t>
      </w:r>
    </w:p>
    <w:p w14:paraId="06C5F214" w14:textId="77777777" w:rsidR="006375D5" w:rsidRDefault="00602C3E">
      <w:pPr>
        <w:ind w:left="283" w:hanging="142"/>
      </w:pPr>
      <w:r>
        <w:t>• reduced application sprawl;</w:t>
      </w:r>
    </w:p>
    <w:p w14:paraId="72E48C1B" w14:textId="77777777" w:rsidR="006375D5" w:rsidRDefault="00602C3E">
      <w:pPr>
        <w:ind w:left="283" w:hanging="142"/>
      </w:pPr>
      <w:r>
        <w:t>• better visibility of SaaS and AI tool use;</w:t>
      </w:r>
    </w:p>
    <w:p w14:paraId="44DFD368" w14:textId="77777777" w:rsidR="006375D5" w:rsidRDefault="00602C3E">
      <w:pPr>
        <w:ind w:left="283" w:hanging="142"/>
      </w:pPr>
      <w:r>
        <w:t>• stronger identity and access controls;</w:t>
      </w:r>
    </w:p>
    <w:p w14:paraId="59BE1053" w14:textId="77777777" w:rsidR="006375D5" w:rsidRDefault="00602C3E">
      <w:pPr>
        <w:ind w:left="283" w:hanging="142"/>
      </w:pPr>
      <w:r>
        <w:t>• improved support readiness;</w:t>
      </w:r>
    </w:p>
    <w:p w14:paraId="6B852E4B" w14:textId="77777777" w:rsidR="006375D5" w:rsidRDefault="00602C3E">
      <w:pPr>
        <w:ind w:left="283" w:hanging="142"/>
      </w:pPr>
      <w:r>
        <w:t>• clearer vendor and renewal ownership;</w:t>
      </w:r>
    </w:p>
    <w:p w14:paraId="6F4DF3E5" w14:textId="77777777" w:rsidR="006375D5" w:rsidRDefault="00602C3E">
      <w:pPr>
        <w:ind w:left="283" w:hanging="142"/>
      </w:pPr>
      <w:r>
        <w:t>• better alignment with Enterprise Applications governance;</w:t>
      </w:r>
    </w:p>
    <w:p w14:paraId="1C9293C0" w14:textId="77777777" w:rsidR="006375D5" w:rsidRDefault="00602C3E">
      <w:pPr>
        <w:ind w:left="283" w:hanging="142"/>
      </w:pPr>
      <w:r>
        <w:t>• fewer unsupported applications; and</w:t>
      </w:r>
    </w:p>
    <w:p w14:paraId="3E3AF475" w14:textId="77777777" w:rsidR="006375D5" w:rsidRDefault="00602C3E">
      <w:pPr>
        <w:ind w:left="283" w:hanging="142"/>
      </w:pPr>
      <w:r>
        <w:t>• safer, more consistent onboarding.</w:t>
      </w:r>
    </w:p>
    <w:p w14:paraId="76C0FFD2" w14:textId="77777777" w:rsidR="004D4C9E" w:rsidRDefault="00602C3E">
      <w:pPr>
        <w:pStyle w:val="Heading1"/>
      </w:pPr>
      <w:bookmarkStart w:id="28" w:name="_Toc234608124"/>
      <w:r>
        <w:t>17. Best Practice Alignment</w:t>
      </w:r>
      <w:bookmarkEnd w:id="28"/>
    </w:p>
    <w:p w14:paraId="65231AE4" w14:textId="77777777" w:rsidR="004D4C9E" w:rsidRDefault="00602C3E">
      <w:r>
        <w:t>This framework is informed by recognised application, SaaS, identity and data governance practices. It is intended to remain practical for MBS while aligning to common security and technology governance principles.</w:t>
      </w:r>
    </w:p>
    <w:tbl>
      <w:tblPr>
        <w:tblStyle w:val="TableGrid"/>
        <w:tblW w:w="0" w:type="auto"/>
        <w:jc w:val="center"/>
        <w:tblLook w:val="04A0" w:firstRow="1" w:lastRow="0" w:firstColumn="1" w:lastColumn="0" w:noHBand="0" w:noVBand="1"/>
      </w:tblPr>
      <w:tblGrid>
        <w:gridCol w:w="3118"/>
        <w:gridCol w:w="5953"/>
      </w:tblGrid>
      <w:tr w:rsidR="004D4C9E" w14:paraId="22151D55" w14:textId="77777777">
        <w:trPr>
          <w:cantSplit/>
          <w:tblHeader/>
          <w:jc w:val="center"/>
        </w:trPr>
        <w:tc>
          <w:tcPr>
            <w:tcW w:w="3118" w:type="dxa"/>
            <w:shd w:val="clear" w:color="auto" w:fill="00A6D6"/>
          </w:tcPr>
          <w:p w14:paraId="0ECB838F" w14:textId="77777777" w:rsidR="004D4C9E" w:rsidRDefault="00602C3E">
            <w:r>
              <w:rPr>
                <w:b/>
                <w:color w:val="FFFFFF"/>
                <w:sz w:val="19"/>
              </w:rPr>
              <w:t>Practice Area</w:t>
            </w:r>
          </w:p>
        </w:tc>
        <w:tc>
          <w:tcPr>
            <w:tcW w:w="5953" w:type="dxa"/>
            <w:shd w:val="clear" w:color="auto" w:fill="00A6D6"/>
          </w:tcPr>
          <w:p w14:paraId="3082B98D" w14:textId="77777777" w:rsidR="004D4C9E" w:rsidRDefault="00602C3E">
            <w:r>
              <w:rPr>
                <w:b/>
                <w:color w:val="FFFFFF"/>
                <w:sz w:val="19"/>
              </w:rPr>
              <w:t>How this framework aligns</w:t>
            </w:r>
          </w:p>
        </w:tc>
      </w:tr>
      <w:tr w:rsidR="004D4C9E" w14:paraId="32CD5939" w14:textId="77777777">
        <w:trPr>
          <w:cantSplit/>
          <w:jc w:val="center"/>
        </w:trPr>
        <w:tc>
          <w:tcPr>
            <w:tcW w:w="3118" w:type="dxa"/>
            <w:shd w:val="clear" w:color="auto" w:fill="D9EEF8"/>
          </w:tcPr>
          <w:p w14:paraId="1F1307D1" w14:textId="77777777" w:rsidR="004D4C9E" w:rsidRDefault="00602C3E">
            <w:r>
              <w:rPr>
                <w:sz w:val="19"/>
              </w:rPr>
              <w:t>NIST Cybersecurity Framework 2.0</w:t>
            </w:r>
          </w:p>
        </w:tc>
        <w:tc>
          <w:tcPr>
            <w:tcW w:w="5953" w:type="dxa"/>
            <w:shd w:val="clear" w:color="auto" w:fill="D9EEF8"/>
          </w:tcPr>
          <w:p w14:paraId="381FB0C5" w14:textId="77777777" w:rsidR="004D4C9E" w:rsidRDefault="00602C3E">
            <w:r>
              <w:rPr>
                <w:sz w:val="19"/>
              </w:rPr>
              <w:t>Supports governance, risk-based review, asset visibility, ownership, protection requirements and controlled onboarding.</w:t>
            </w:r>
          </w:p>
        </w:tc>
      </w:tr>
      <w:tr w:rsidR="004D4C9E" w14:paraId="3CFE1332" w14:textId="77777777">
        <w:trPr>
          <w:cantSplit/>
          <w:jc w:val="center"/>
        </w:trPr>
        <w:tc>
          <w:tcPr>
            <w:tcW w:w="3118" w:type="dxa"/>
          </w:tcPr>
          <w:p w14:paraId="0AE4A984" w14:textId="77777777" w:rsidR="004D4C9E" w:rsidRDefault="00602C3E">
            <w:r>
              <w:rPr>
                <w:sz w:val="19"/>
              </w:rPr>
              <w:t>NIST Zero Trust Architecture</w:t>
            </w:r>
          </w:p>
        </w:tc>
        <w:tc>
          <w:tcPr>
            <w:tcW w:w="5953" w:type="dxa"/>
          </w:tcPr>
          <w:p w14:paraId="0147DD36" w14:textId="77777777" w:rsidR="004D4C9E" w:rsidRDefault="00602C3E">
            <w:r>
              <w:rPr>
                <w:sz w:val="19"/>
              </w:rPr>
              <w:t>Supports secure access by default through SSO, MFA, Conditional Access, least privilege, group-based access and approved exceptions.</w:t>
            </w:r>
          </w:p>
        </w:tc>
      </w:tr>
      <w:tr w:rsidR="004D4C9E" w14:paraId="10C269DA" w14:textId="77777777">
        <w:trPr>
          <w:cantSplit/>
          <w:jc w:val="center"/>
        </w:trPr>
        <w:tc>
          <w:tcPr>
            <w:tcW w:w="3118" w:type="dxa"/>
            <w:shd w:val="clear" w:color="auto" w:fill="D9EEF8"/>
          </w:tcPr>
          <w:p w14:paraId="7A332FF1" w14:textId="77777777" w:rsidR="004D4C9E" w:rsidRDefault="00602C3E">
            <w:r>
              <w:rPr>
                <w:sz w:val="19"/>
              </w:rPr>
              <w:t>SaaS security practice</w:t>
            </w:r>
          </w:p>
        </w:tc>
        <w:tc>
          <w:tcPr>
            <w:tcW w:w="5953" w:type="dxa"/>
            <w:shd w:val="clear" w:color="auto" w:fill="D9EEF8"/>
          </w:tcPr>
          <w:p w14:paraId="18C3207F" w14:textId="77777777" w:rsidR="004D4C9E" w:rsidRDefault="00602C3E">
            <w:r>
              <w:rPr>
                <w:sz w:val="19"/>
              </w:rPr>
              <w:t>Considers vendor posture, SaaS sprawl, misconfiguration risk, third-party integrations, identity controls and supportability.</w:t>
            </w:r>
          </w:p>
        </w:tc>
      </w:tr>
      <w:tr w:rsidR="004D4C9E" w14:paraId="52963431" w14:textId="77777777">
        <w:trPr>
          <w:cantSplit/>
          <w:jc w:val="center"/>
        </w:trPr>
        <w:tc>
          <w:tcPr>
            <w:tcW w:w="3118" w:type="dxa"/>
          </w:tcPr>
          <w:p w14:paraId="0D638F23" w14:textId="77777777" w:rsidR="004D4C9E" w:rsidRDefault="00602C3E">
            <w:r>
              <w:rPr>
                <w:sz w:val="19"/>
              </w:rPr>
              <w:t>Data protection practice</w:t>
            </w:r>
          </w:p>
        </w:tc>
        <w:tc>
          <w:tcPr>
            <w:tcW w:w="5953" w:type="dxa"/>
          </w:tcPr>
          <w:p w14:paraId="3F76FB5F" w14:textId="77777777" w:rsidR="004D4C9E" w:rsidRDefault="00602C3E">
            <w:r>
              <w:rPr>
                <w:sz w:val="19"/>
              </w:rPr>
              <w:t>Requires data classification, PII review, data handling visibility, access expectations and retention considerations where applicable.</w:t>
            </w:r>
          </w:p>
        </w:tc>
      </w:tr>
    </w:tbl>
    <w:p w14:paraId="675D1CFB" w14:textId="77777777" w:rsidR="004D4C9E" w:rsidRDefault="004D4C9E"/>
    <w:p w14:paraId="5D497BBF" w14:textId="468018BA" w:rsidR="004D4C9E" w:rsidRDefault="00602C3E">
      <w:r>
        <w:t>Detailed security assessment activities should continue to sit in supporting security review processes, checklists and operational runbooks rather than in this framework.</w:t>
      </w:r>
      <w:r>
        <w:br w:type="page"/>
      </w:r>
    </w:p>
    <w:p w14:paraId="671D479E" w14:textId="77777777" w:rsidR="004D4C9E" w:rsidRDefault="00602C3E">
      <w:pPr>
        <w:pStyle w:val="Heading1"/>
      </w:pPr>
      <w:bookmarkStart w:id="29" w:name="_Toc234608125"/>
      <w:r>
        <w:lastRenderedPageBreak/>
        <w:t>18. Document Relationship Model</w:t>
      </w:r>
      <w:bookmarkEnd w:id="29"/>
    </w:p>
    <w:p w14:paraId="6951748D" w14:textId="77777777" w:rsidR="004D4C9E" w:rsidRDefault="00602C3E">
      <w:r>
        <w:t>The following table shows how this framework connects to existing governance documents and supporting artefacts.</w:t>
      </w:r>
    </w:p>
    <w:tbl>
      <w:tblPr>
        <w:tblStyle w:val="TableGrid"/>
        <w:tblW w:w="0" w:type="auto"/>
        <w:jc w:val="center"/>
        <w:tblLook w:val="04A0" w:firstRow="1" w:lastRow="0" w:firstColumn="1" w:lastColumn="0" w:noHBand="0" w:noVBand="1"/>
      </w:tblPr>
      <w:tblGrid>
        <w:gridCol w:w="3197"/>
        <w:gridCol w:w="3387"/>
        <w:gridCol w:w="3378"/>
      </w:tblGrid>
      <w:tr w:rsidR="004D4C9E" w14:paraId="4DB32C5E" w14:textId="77777777">
        <w:trPr>
          <w:cantSplit/>
          <w:tblHeader/>
          <w:jc w:val="center"/>
        </w:trPr>
        <w:tc>
          <w:tcPr>
            <w:tcW w:w="2664" w:type="dxa"/>
            <w:shd w:val="clear" w:color="auto" w:fill="00A6D6"/>
          </w:tcPr>
          <w:p w14:paraId="74F14499" w14:textId="77777777" w:rsidR="004D4C9E" w:rsidRDefault="00602C3E">
            <w:pPr>
              <w:spacing w:after="40"/>
            </w:pPr>
            <w:r>
              <w:rPr>
                <w:b/>
                <w:color w:val="FFFFFF"/>
                <w:sz w:val="17"/>
              </w:rPr>
              <w:t>Document / Artefact</w:t>
            </w:r>
          </w:p>
        </w:tc>
        <w:tc>
          <w:tcPr>
            <w:tcW w:w="3515" w:type="dxa"/>
            <w:shd w:val="clear" w:color="auto" w:fill="00A6D6"/>
          </w:tcPr>
          <w:p w14:paraId="66E199B1" w14:textId="77777777" w:rsidR="004D4C9E" w:rsidRDefault="00602C3E">
            <w:pPr>
              <w:spacing w:after="40"/>
            </w:pPr>
            <w:r>
              <w:rPr>
                <w:b/>
                <w:color w:val="FFFFFF"/>
                <w:sz w:val="17"/>
              </w:rPr>
              <w:t>How it links to this framework</w:t>
            </w:r>
          </w:p>
        </w:tc>
        <w:tc>
          <w:tcPr>
            <w:tcW w:w="3515" w:type="dxa"/>
            <w:shd w:val="clear" w:color="auto" w:fill="00A6D6"/>
          </w:tcPr>
          <w:p w14:paraId="77D1FBBB" w14:textId="77777777" w:rsidR="004D4C9E" w:rsidRDefault="00602C3E">
            <w:pPr>
              <w:spacing w:after="40"/>
            </w:pPr>
            <w:r>
              <w:rPr>
                <w:b/>
                <w:color w:val="FFFFFF"/>
                <w:sz w:val="17"/>
              </w:rPr>
              <w:t>Why it is required</w:t>
            </w:r>
          </w:p>
        </w:tc>
      </w:tr>
      <w:tr w:rsidR="004D4C9E" w14:paraId="2061571A" w14:textId="77777777">
        <w:trPr>
          <w:cantSplit/>
          <w:jc w:val="center"/>
        </w:trPr>
        <w:tc>
          <w:tcPr>
            <w:tcW w:w="2664" w:type="dxa"/>
            <w:shd w:val="clear" w:color="auto" w:fill="D9EEF8"/>
          </w:tcPr>
          <w:p w14:paraId="6DBA0084" w14:textId="77777777" w:rsidR="004D4C9E" w:rsidRPr="00C9439D" w:rsidRDefault="00602C3E">
            <w:pPr>
              <w:spacing w:after="40"/>
              <w:rPr>
                <w:rFonts w:cs="Arial"/>
                <w:sz w:val="19"/>
                <w:szCs w:val="19"/>
              </w:rPr>
            </w:pPr>
            <w:r w:rsidRPr="00C9439D">
              <w:rPr>
                <w:rFonts w:cs="Arial"/>
                <w:sz w:val="19"/>
                <w:szCs w:val="19"/>
              </w:rPr>
              <w:t>Enterprise Applications Operating Model &amp; Governance Framework</w:t>
            </w:r>
          </w:p>
        </w:tc>
        <w:tc>
          <w:tcPr>
            <w:tcW w:w="3515" w:type="dxa"/>
            <w:shd w:val="clear" w:color="auto" w:fill="D9EEF8"/>
          </w:tcPr>
          <w:p w14:paraId="13B2B726" w14:textId="77777777" w:rsidR="004D4C9E" w:rsidRPr="00C9439D" w:rsidRDefault="00602C3E">
            <w:pPr>
              <w:spacing w:after="40"/>
              <w:rPr>
                <w:rFonts w:cs="Arial"/>
                <w:sz w:val="19"/>
                <w:szCs w:val="19"/>
              </w:rPr>
            </w:pPr>
            <w:r w:rsidRPr="00C9439D">
              <w:rPr>
                <w:rFonts w:cs="Arial"/>
                <w:sz w:val="19"/>
                <w:szCs w:val="19"/>
              </w:rPr>
              <w:t>Sets the broader Enterprise Applications governance model, accountability principles, decision rights and escalation context.</w:t>
            </w:r>
          </w:p>
        </w:tc>
        <w:tc>
          <w:tcPr>
            <w:tcW w:w="3515" w:type="dxa"/>
            <w:shd w:val="clear" w:color="auto" w:fill="D9EEF8"/>
          </w:tcPr>
          <w:p w14:paraId="4A28F58F" w14:textId="77777777" w:rsidR="004D4C9E" w:rsidRPr="00C9439D" w:rsidRDefault="00602C3E">
            <w:pPr>
              <w:spacing w:after="40"/>
              <w:rPr>
                <w:rFonts w:cs="Arial"/>
                <w:sz w:val="19"/>
                <w:szCs w:val="19"/>
              </w:rPr>
            </w:pPr>
            <w:r w:rsidRPr="00C9439D">
              <w:rPr>
                <w:rFonts w:cs="Arial"/>
                <w:sz w:val="19"/>
                <w:szCs w:val="19"/>
              </w:rPr>
              <w:t>Ensures application review decisions align with Enterprise Applications governance and delivery oversight.</w:t>
            </w:r>
          </w:p>
        </w:tc>
      </w:tr>
      <w:tr w:rsidR="004D4C9E" w14:paraId="144AB118" w14:textId="77777777">
        <w:trPr>
          <w:cantSplit/>
          <w:jc w:val="center"/>
        </w:trPr>
        <w:tc>
          <w:tcPr>
            <w:tcW w:w="2664" w:type="dxa"/>
          </w:tcPr>
          <w:p w14:paraId="5157465A" w14:textId="77777777" w:rsidR="004D4C9E" w:rsidRPr="00C9439D" w:rsidRDefault="00602C3E">
            <w:pPr>
              <w:spacing w:after="40"/>
              <w:rPr>
                <w:rFonts w:cs="Arial"/>
                <w:sz w:val="19"/>
                <w:szCs w:val="19"/>
              </w:rPr>
            </w:pPr>
            <w:r w:rsidRPr="00C9439D">
              <w:rPr>
                <w:rFonts w:cs="Arial"/>
                <w:sz w:val="19"/>
                <w:szCs w:val="19"/>
              </w:rPr>
              <w:t>Enterprise Applications Service Catalogue &amp; Engagement Guide</w:t>
            </w:r>
          </w:p>
        </w:tc>
        <w:tc>
          <w:tcPr>
            <w:tcW w:w="3515" w:type="dxa"/>
          </w:tcPr>
          <w:p w14:paraId="1C32D698" w14:textId="77777777" w:rsidR="004D4C9E" w:rsidRPr="00C9439D" w:rsidRDefault="00602C3E">
            <w:pPr>
              <w:spacing w:after="40"/>
              <w:rPr>
                <w:rFonts w:cs="Arial"/>
                <w:sz w:val="19"/>
                <w:szCs w:val="19"/>
              </w:rPr>
            </w:pPr>
            <w:r w:rsidRPr="00C9439D">
              <w:rPr>
                <w:rFonts w:cs="Arial"/>
                <w:sz w:val="19"/>
                <w:szCs w:val="19"/>
              </w:rPr>
              <w:t>Defines Enterprise Applications services, engagement pathways, service boundaries and stakeholder responsibilities.</w:t>
            </w:r>
          </w:p>
        </w:tc>
        <w:tc>
          <w:tcPr>
            <w:tcW w:w="3515" w:type="dxa"/>
          </w:tcPr>
          <w:p w14:paraId="655F4E46" w14:textId="77777777" w:rsidR="004D4C9E" w:rsidRPr="00C9439D" w:rsidRDefault="00602C3E">
            <w:pPr>
              <w:spacing w:after="40"/>
              <w:rPr>
                <w:rFonts w:cs="Arial"/>
                <w:sz w:val="19"/>
                <w:szCs w:val="19"/>
              </w:rPr>
            </w:pPr>
            <w:r w:rsidRPr="00C9439D">
              <w:rPr>
                <w:rFonts w:cs="Arial"/>
                <w:sz w:val="19"/>
                <w:szCs w:val="19"/>
              </w:rPr>
              <w:t>Helps stakeholders understand when and how to engage Enterprise Applications before adopting new applications.</w:t>
            </w:r>
          </w:p>
        </w:tc>
      </w:tr>
      <w:tr w:rsidR="004D4C9E" w14:paraId="522D6EEC" w14:textId="77777777">
        <w:trPr>
          <w:cantSplit/>
          <w:jc w:val="center"/>
        </w:trPr>
        <w:tc>
          <w:tcPr>
            <w:tcW w:w="2664" w:type="dxa"/>
            <w:shd w:val="clear" w:color="auto" w:fill="D9EEF8"/>
          </w:tcPr>
          <w:p w14:paraId="10789B25" w14:textId="77777777" w:rsidR="004D4C9E" w:rsidRPr="00C9439D" w:rsidRDefault="00602C3E">
            <w:pPr>
              <w:spacing w:after="40"/>
              <w:rPr>
                <w:rFonts w:cs="Arial"/>
                <w:sz w:val="19"/>
                <w:szCs w:val="19"/>
              </w:rPr>
            </w:pPr>
            <w:r w:rsidRPr="00C9439D">
              <w:rPr>
                <w:rFonts w:cs="Arial"/>
                <w:sz w:val="19"/>
                <w:szCs w:val="19"/>
              </w:rPr>
              <w:t>Application and Data Lifecycle Governance Policy</w:t>
            </w:r>
          </w:p>
        </w:tc>
        <w:tc>
          <w:tcPr>
            <w:tcW w:w="3515" w:type="dxa"/>
            <w:shd w:val="clear" w:color="auto" w:fill="D9EEF8"/>
          </w:tcPr>
          <w:p w14:paraId="7DE4A178" w14:textId="77777777" w:rsidR="004D4C9E" w:rsidRPr="00C9439D" w:rsidRDefault="00602C3E">
            <w:pPr>
              <w:spacing w:after="40"/>
              <w:rPr>
                <w:rFonts w:cs="Arial"/>
                <w:sz w:val="19"/>
                <w:szCs w:val="19"/>
              </w:rPr>
            </w:pPr>
            <w:r w:rsidRPr="00C9439D">
              <w:rPr>
                <w:rFonts w:cs="Arial"/>
                <w:sz w:val="19"/>
                <w:szCs w:val="19"/>
              </w:rPr>
              <w:t>Provides lifecycle ownership, control requirements and the full lifecycle RACI for applications and data.</w:t>
            </w:r>
          </w:p>
        </w:tc>
        <w:tc>
          <w:tcPr>
            <w:tcW w:w="3515" w:type="dxa"/>
            <w:shd w:val="clear" w:color="auto" w:fill="D9EEF8"/>
          </w:tcPr>
          <w:p w14:paraId="4713804A" w14:textId="77777777" w:rsidR="004D4C9E" w:rsidRPr="00C9439D" w:rsidRDefault="00602C3E">
            <w:pPr>
              <w:spacing w:after="40"/>
              <w:rPr>
                <w:rFonts w:cs="Arial"/>
                <w:sz w:val="19"/>
                <w:szCs w:val="19"/>
              </w:rPr>
            </w:pPr>
            <w:r w:rsidRPr="00C9439D">
              <w:rPr>
                <w:rFonts w:cs="Arial"/>
                <w:sz w:val="19"/>
                <w:szCs w:val="19"/>
              </w:rPr>
              <w:t>Connects onboarding to ongoing operation, review, renewal, retirement and data governance obligations.</w:t>
            </w:r>
          </w:p>
        </w:tc>
      </w:tr>
      <w:tr w:rsidR="004D4C9E" w14:paraId="2C5393E1" w14:textId="77777777">
        <w:trPr>
          <w:cantSplit/>
          <w:jc w:val="center"/>
        </w:trPr>
        <w:tc>
          <w:tcPr>
            <w:tcW w:w="2664" w:type="dxa"/>
          </w:tcPr>
          <w:p w14:paraId="34053DFC" w14:textId="77777777" w:rsidR="004D4C9E" w:rsidRPr="00C9439D" w:rsidRDefault="00602C3E">
            <w:pPr>
              <w:spacing w:after="40"/>
              <w:rPr>
                <w:rFonts w:cs="Arial"/>
                <w:sz w:val="19"/>
                <w:szCs w:val="19"/>
              </w:rPr>
            </w:pPr>
            <w:r w:rsidRPr="00C9439D">
              <w:rPr>
                <w:rFonts w:cs="Arial"/>
                <w:sz w:val="19"/>
                <w:szCs w:val="19"/>
              </w:rPr>
              <w:t>Identity / SSO Application Onboarding Process</w:t>
            </w:r>
          </w:p>
        </w:tc>
        <w:tc>
          <w:tcPr>
            <w:tcW w:w="3515" w:type="dxa"/>
          </w:tcPr>
          <w:p w14:paraId="4827B5C0" w14:textId="77777777" w:rsidR="004D4C9E" w:rsidRPr="00C9439D" w:rsidRDefault="00602C3E">
            <w:pPr>
              <w:spacing w:after="40"/>
              <w:rPr>
                <w:rFonts w:cs="Arial"/>
                <w:sz w:val="19"/>
                <w:szCs w:val="19"/>
              </w:rPr>
            </w:pPr>
            <w:r w:rsidRPr="00C9439D">
              <w:rPr>
                <w:rFonts w:cs="Arial"/>
                <w:sz w:val="19"/>
                <w:szCs w:val="19"/>
              </w:rPr>
              <w:t>Provides the technical process for SSO, Entra groups, Conditional Access, testing, documentation and access review.</w:t>
            </w:r>
          </w:p>
        </w:tc>
        <w:tc>
          <w:tcPr>
            <w:tcW w:w="3515" w:type="dxa"/>
          </w:tcPr>
          <w:p w14:paraId="36747259" w14:textId="77777777" w:rsidR="004D4C9E" w:rsidRPr="00C9439D" w:rsidRDefault="00602C3E">
            <w:pPr>
              <w:spacing w:after="40"/>
              <w:rPr>
                <w:rFonts w:cs="Arial"/>
                <w:sz w:val="19"/>
                <w:szCs w:val="19"/>
              </w:rPr>
            </w:pPr>
            <w:r w:rsidRPr="00C9439D">
              <w:rPr>
                <w:rFonts w:cs="Arial"/>
                <w:sz w:val="19"/>
                <w:szCs w:val="19"/>
              </w:rPr>
              <w:t>Converts identity and access requirements into a repeatable technical onboarding process.</w:t>
            </w:r>
          </w:p>
        </w:tc>
      </w:tr>
      <w:tr w:rsidR="004D4C9E" w14:paraId="425635A0" w14:textId="77777777">
        <w:trPr>
          <w:cantSplit/>
          <w:jc w:val="center"/>
        </w:trPr>
        <w:tc>
          <w:tcPr>
            <w:tcW w:w="2664" w:type="dxa"/>
            <w:shd w:val="clear" w:color="auto" w:fill="D9EEF8"/>
          </w:tcPr>
          <w:p w14:paraId="1D5CE686" w14:textId="77777777" w:rsidR="004D4C9E" w:rsidRPr="00C9439D" w:rsidRDefault="00602C3E">
            <w:pPr>
              <w:spacing w:after="40"/>
              <w:rPr>
                <w:rFonts w:cs="Arial"/>
                <w:sz w:val="19"/>
                <w:szCs w:val="19"/>
              </w:rPr>
            </w:pPr>
            <w:r w:rsidRPr="00C9439D">
              <w:rPr>
                <w:rFonts w:cs="Arial"/>
                <w:sz w:val="19"/>
                <w:szCs w:val="19"/>
              </w:rPr>
              <w:t>Security Assessment Checklist</w:t>
            </w:r>
          </w:p>
        </w:tc>
        <w:tc>
          <w:tcPr>
            <w:tcW w:w="3515" w:type="dxa"/>
            <w:shd w:val="clear" w:color="auto" w:fill="D9EEF8"/>
          </w:tcPr>
          <w:p w14:paraId="1004569C" w14:textId="77777777" w:rsidR="004D4C9E" w:rsidRPr="00C9439D" w:rsidRDefault="00602C3E">
            <w:pPr>
              <w:spacing w:after="40"/>
              <w:rPr>
                <w:rFonts w:cs="Arial"/>
                <w:sz w:val="19"/>
                <w:szCs w:val="19"/>
              </w:rPr>
            </w:pPr>
            <w:r w:rsidRPr="00C9439D">
              <w:rPr>
                <w:rFonts w:cs="Arial"/>
                <w:sz w:val="19"/>
                <w:szCs w:val="19"/>
              </w:rPr>
              <w:t>Applies proportionate security review for Tier 1 and selected Tier 2 applications, including NIST CSF and Zero Trust references.</w:t>
            </w:r>
          </w:p>
        </w:tc>
        <w:tc>
          <w:tcPr>
            <w:tcW w:w="3515" w:type="dxa"/>
            <w:shd w:val="clear" w:color="auto" w:fill="D9EEF8"/>
          </w:tcPr>
          <w:p w14:paraId="117B4D6E" w14:textId="77777777" w:rsidR="004D4C9E" w:rsidRPr="00C9439D" w:rsidRDefault="00602C3E">
            <w:pPr>
              <w:spacing w:after="40"/>
              <w:rPr>
                <w:rFonts w:cs="Arial"/>
                <w:sz w:val="19"/>
                <w:szCs w:val="19"/>
              </w:rPr>
            </w:pPr>
            <w:r w:rsidRPr="00C9439D">
              <w:rPr>
                <w:rFonts w:cs="Arial"/>
                <w:sz w:val="19"/>
                <w:szCs w:val="19"/>
              </w:rPr>
              <w:t>Ensures security review is consistent for PII, AI tools, integrations, privileged access and high-dependency applications.</w:t>
            </w:r>
          </w:p>
        </w:tc>
      </w:tr>
      <w:tr w:rsidR="004D4C9E" w14:paraId="47848177" w14:textId="77777777">
        <w:trPr>
          <w:cantSplit/>
          <w:jc w:val="center"/>
        </w:trPr>
        <w:tc>
          <w:tcPr>
            <w:tcW w:w="2664" w:type="dxa"/>
          </w:tcPr>
          <w:p w14:paraId="00540B9A" w14:textId="77777777" w:rsidR="004D4C9E" w:rsidRPr="00C9439D" w:rsidRDefault="00602C3E">
            <w:pPr>
              <w:spacing w:after="40"/>
              <w:rPr>
                <w:rFonts w:cs="Arial"/>
                <w:sz w:val="19"/>
                <w:szCs w:val="19"/>
              </w:rPr>
            </w:pPr>
            <w:r w:rsidRPr="00C9439D">
              <w:rPr>
                <w:rFonts w:cs="Arial"/>
                <w:sz w:val="19"/>
                <w:szCs w:val="19"/>
              </w:rPr>
              <w:t>Application Register / Platform Ownership Register</w:t>
            </w:r>
          </w:p>
        </w:tc>
        <w:tc>
          <w:tcPr>
            <w:tcW w:w="3515" w:type="dxa"/>
          </w:tcPr>
          <w:p w14:paraId="334DC992" w14:textId="77777777" w:rsidR="004D4C9E" w:rsidRPr="00C9439D" w:rsidRDefault="00602C3E">
            <w:pPr>
              <w:spacing w:after="40"/>
              <w:rPr>
                <w:rFonts w:cs="Arial"/>
                <w:sz w:val="19"/>
                <w:szCs w:val="19"/>
              </w:rPr>
            </w:pPr>
            <w:r w:rsidRPr="00C9439D">
              <w:rPr>
                <w:rFonts w:cs="Arial"/>
                <w:sz w:val="19"/>
                <w:szCs w:val="19"/>
              </w:rPr>
              <w:t>Records approved applications, Product Owners, risk tier, support model, SSO status, vendor, renewal dates and lifecycle status.</w:t>
            </w:r>
          </w:p>
        </w:tc>
        <w:tc>
          <w:tcPr>
            <w:tcW w:w="3515" w:type="dxa"/>
          </w:tcPr>
          <w:p w14:paraId="4A3AA97A" w14:textId="77777777" w:rsidR="004D4C9E" w:rsidRPr="00C9439D" w:rsidRDefault="00602C3E">
            <w:pPr>
              <w:spacing w:after="40"/>
              <w:rPr>
                <w:rFonts w:cs="Arial"/>
                <w:sz w:val="19"/>
                <w:szCs w:val="19"/>
              </w:rPr>
            </w:pPr>
            <w:r w:rsidRPr="00C9439D">
              <w:rPr>
                <w:rFonts w:cs="Arial"/>
                <w:sz w:val="19"/>
                <w:szCs w:val="19"/>
              </w:rPr>
              <w:t>Maintains visibility, ownership and accountability after go-live.</w:t>
            </w:r>
          </w:p>
        </w:tc>
      </w:tr>
      <w:tr w:rsidR="004D4C9E" w14:paraId="2FC83621" w14:textId="77777777">
        <w:trPr>
          <w:cantSplit/>
          <w:jc w:val="center"/>
        </w:trPr>
        <w:tc>
          <w:tcPr>
            <w:tcW w:w="2664" w:type="dxa"/>
            <w:shd w:val="clear" w:color="auto" w:fill="D9EEF8"/>
          </w:tcPr>
          <w:p w14:paraId="41678B65" w14:textId="77777777" w:rsidR="004D4C9E" w:rsidRPr="00C9439D" w:rsidRDefault="00602C3E">
            <w:pPr>
              <w:spacing w:after="40"/>
              <w:rPr>
                <w:rFonts w:cs="Arial"/>
                <w:sz w:val="19"/>
                <w:szCs w:val="19"/>
              </w:rPr>
            </w:pPr>
            <w:r w:rsidRPr="00C9439D">
              <w:rPr>
                <w:rFonts w:cs="Arial"/>
                <w:sz w:val="19"/>
                <w:szCs w:val="19"/>
              </w:rPr>
              <w:t>Change Management Process</w:t>
            </w:r>
          </w:p>
        </w:tc>
        <w:tc>
          <w:tcPr>
            <w:tcW w:w="3515" w:type="dxa"/>
            <w:shd w:val="clear" w:color="auto" w:fill="D9EEF8"/>
          </w:tcPr>
          <w:p w14:paraId="3C5B8160" w14:textId="77777777" w:rsidR="004D4C9E" w:rsidRPr="00C9439D" w:rsidRDefault="00602C3E">
            <w:pPr>
              <w:spacing w:after="40"/>
              <w:rPr>
                <w:rFonts w:cs="Arial"/>
                <w:sz w:val="19"/>
                <w:szCs w:val="19"/>
              </w:rPr>
            </w:pPr>
            <w:r w:rsidRPr="00C9439D">
              <w:rPr>
                <w:rFonts w:cs="Arial"/>
                <w:sz w:val="19"/>
                <w:szCs w:val="19"/>
              </w:rPr>
              <w:t>Governs material changes to existing applications, such as new integrations, expanded data use or major configuration changes.</w:t>
            </w:r>
          </w:p>
        </w:tc>
        <w:tc>
          <w:tcPr>
            <w:tcW w:w="3515" w:type="dxa"/>
            <w:shd w:val="clear" w:color="auto" w:fill="D9EEF8"/>
          </w:tcPr>
          <w:p w14:paraId="1D7F17FE" w14:textId="77777777" w:rsidR="004D4C9E" w:rsidRPr="00C9439D" w:rsidRDefault="00602C3E">
            <w:pPr>
              <w:spacing w:after="40"/>
              <w:rPr>
                <w:rFonts w:cs="Arial"/>
                <w:sz w:val="19"/>
                <w:szCs w:val="19"/>
              </w:rPr>
            </w:pPr>
            <w:r w:rsidRPr="00C9439D">
              <w:rPr>
                <w:rFonts w:cs="Arial"/>
                <w:sz w:val="19"/>
                <w:szCs w:val="19"/>
              </w:rPr>
              <w:t>Keeps this framework focused on new applications while ensuring existing applications remain controlled through change governance.</w:t>
            </w:r>
          </w:p>
        </w:tc>
      </w:tr>
      <w:tr w:rsidR="004D4C9E" w14:paraId="731B2492" w14:textId="77777777">
        <w:trPr>
          <w:cantSplit/>
          <w:jc w:val="center"/>
        </w:trPr>
        <w:tc>
          <w:tcPr>
            <w:tcW w:w="3324" w:type="dxa"/>
          </w:tcPr>
          <w:p w14:paraId="2ED15513" w14:textId="77777777" w:rsidR="004D4C9E" w:rsidRPr="00C9439D" w:rsidRDefault="00602C3E">
            <w:pPr>
              <w:rPr>
                <w:rFonts w:cs="Arial"/>
                <w:sz w:val="19"/>
                <w:szCs w:val="19"/>
              </w:rPr>
            </w:pPr>
            <w:r w:rsidRPr="00C9439D">
              <w:rPr>
                <w:rFonts w:cs="Arial"/>
                <w:sz w:val="19"/>
                <w:szCs w:val="19"/>
              </w:rPr>
              <w:t>Tesserent vCISO Assessment Criteria &amp; Submission Format</w:t>
            </w:r>
          </w:p>
        </w:tc>
        <w:tc>
          <w:tcPr>
            <w:tcW w:w="3324" w:type="dxa"/>
          </w:tcPr>
          <w:p w14:paraId="2FB97F83" w14:textId="77777777" w:rsidR="004D4C9E" w:rsidRPr="00C9439D" w:rsidRDefault="00602C3E">
            <w:pPr>
              <w:rPr>
                <w:rFonts w:cs="Arial"/>
                <w:sz w:val="19"/>
                <w:szCs w:val="19"/>
              </w:rPr>
            </w:pPr>
            <w:r w:rsidRPr="00C9439D">
              <w:rPr>
                <w:rFonts w:cs="Arial"/>
                <w:sz w:val="19"/>
                <w:szCs w:val="19"/>
              </w:rPr>
              <w:t>Defines the criteria, evidence, format, lead time and turnaround expectations for Medium or High security assessment escalation.</w:t>
            </w:r>
          </w:p>
        </w:tc>
        <w:tc>
          <w:tcPr>
            <w:tcW w:w="3324" w:type="dxa"/>
          </w:tcPr>
          <w:p w14:paraId="7A5D949C" w14:textId="77777777" w:rsidR="004D4C9E" w:rsidRPr="00C9439D" w:rsidRDefault="00602C3E">
            <w:pPr>
              <w:rPr>
                <w:rFonts w:cs="Arial"/>
                <w:sz w:val="19"/>
                <w:szCs w:val="19"/>
              </w:rPr>
            </w:pPr>
            <w:r w:rsidRPr="00C9439D">
              <w:rPr>
                <w:rFonts w:cs="Arial"/>
                <w:sz w:val="19"/>
                <w:szCs w:val="19"/>
              </w:rPr>
              <w:t>Ensures the framework, internal security assessment and vCISO review pathway operate consistently.</w:t>
            </w:r>
          </w:p>
        </w:tc>
      </w:tr>
      <w:tr w:rsidR="004D4C9E" w14:paraId="6865C60F" w14:textId="77777777">
        <w:trPr>
          <w:jc w:val="center"/>
        </w:trPr>
        <w:tc>
          <w:tcPr>
            <w:tcW w:w="3324" w:type="dxa"/>
          </w:tcPr>
          <w:p w14:paraId="7356F7A3" w14:textId="77777777" w:rsidR="004D4C9E" w:rsidRPr="00C9439D" w:rsidRDefault="00602C3E">
            <w:pPr>
              <w:rPr>
                <w:rFonts w:cs="Arial"/>
                <w:sz w:val="19"/>
                <w:szCs w:val="19"/>
              </w:rPr>
            </w:pPr>
            <w:r w:rsidRPr="00C9439D">
              <w:rPr>
                <w:rFonts w:cs="Arial"/>
                <w:sz w:val="19"/>
                <w:szCs w:val="19"/>
              </w:rPr>
              <w:t>Previous CyberCX Security Assessment</w:t>
            </w:r>
          </w:p>
        </w:tc>
        <w:tc>
          <w:tcPr>
            <w:tcW w:w="3324" w:type="dxa"/>
          </w:tcPr>
          <w:p w14:paraId="6A671921" w14:textId="77777777" w:rsidR="004D4C9E" w:rsidRPr="00C9439D" w:rsidRDefault="00602C3E">
            <w:pPr>
              <w:rPr>
                <w:rFonts w:cs="Arial"/>
                <w:sz w:val="19"/>
                <w:szCs w:val="19"/>
              </w:rPr>
            </w:pPr>
            <w:r w:rsidRPr="00C9439D">
              <w:rPr>
                <w:rFonts w:cs="Arial"/>
                <w:sz w:val="19"/>
                <w:szCs w:val="19"/>
              </w:rPr>
              <w:t>Can be used as a transition reference for security assessment coverage, evidence expectations and vendor questionnaire style.</w:t>
            </w:r>
          </w:p>
        </w:tc>
        <w:tc>
          <w:tcPr>
            <w:tcW w:w="3324" w:type="dxa"/>
          </w:tcPr>
          <w:p w14:paraId="103BFD01" w14:textId="77777777" w:rsidR="004D4C9E" w:rsidRPr="00C9439D" w:rsidRDefault="00602C3E">
            <w:pPr>
              <w:rPr>
                <w:rFonts w:cs="Arial"/>
                <w:sz w:val="19"/>
                <w:szCs w:val="19"/>
              </w:rPr>
            </w:pPr>
            <w:r w:rsidRPr="00C9439D">
              <w:rPr>
                <w:rFonts w:cs="Arial"/>
                <w:sz w:val="19"/>
                <w:szCs w:val="19"/>
              </w:rPr>
              <w:t>Useful for aligning the new internal assessment and Tesserent vCISO pathway with prior MBS security assessment practice, without making CyberCX the future authority.</w:t>
            </w:r>
          </w:p>
        </w:tc>
      </w:tr>
    </w:tbl>
    <w:p w14:paraId="2C6D301B" w14:textId="77777777" w:rsidR="00C9439D" w:rsidRDefault="00C9439D">
      <w:pPr>
        <w:pStyle w:val="Heading1"/>
      </w:pPr>
      <w:bookmarkStart w:id="30" w:name="_Toc234608126"/>
    </w:p>
    <w:p w14:paraId="3DFEEF2C" w14:textId="77777777" w:rsidR="00C9439D" w:rsidRDefault="00C9439D">
      <w:pPr>
        <w:pStyle w:val="Heading1"/>
      </w:pPr>
    </w:p>
    <w:p w14:paraId="05354BA5" w14:textId="77777777" w:rsidR="00C9439D" w:rsidRDefault="00C9439D">
      <w:pPr>
        <w:pStyle w:val="Heading1"/>
      </w:pPr>
    </w:p>
    <w:p w14:paraId="236C1E38" w14:textId="782A2E0B" w:rsidR="004D4C9E" w:rsidRDefault="00602C3E">
      <w:pPr>
        <w:pStyle w:val="Heading1"/>
      </w:pPr>
      <w:r>
        <w:lastRenderedPageBreak/>
        <w:t>19. Supporting Artefacts</w:t>
      </w:r>
      <w:bookmarkEnd w:id="30"/>
    </w:p>
    <w:p w14:paraId="05D00BFC" w14:textId="77777777" w:rsidR="004D4C9E" w:rsidRDefault="00602C3E">
      <w:r>
        <w:t>The following artefacts should be developed or maintained after this framework is reviewed:</w:t>
      </w:r>
    </w:p>
    <w:tbl>
      <w:tblPr>
        <w:tblStyle w:val="TableGrid"/>
        <w:tblW w:w="0" w:type="auto"/>
        <w:jc w:val="center"/>
        <w:tblLook w:val="04A0" w:firstRow="1" w:lastRow="0" w:firstColumn="1" w:lastColumn="0" w:noHBand="0" w:noVBand="1"/>
      </w:tblPr>
      <w:tblGrid>
        <w:gridCol w:w="4660"/>
        <w:gridCol w:w="5302"/>
      </w:tblGrid>
      <w:tr w:rsidR="004D4C9E" w14:paraId="6CF67706" w14:textId="77777777">
        <w:trPr>
          <w:cantSplit/>
          <w:tblHeader/>
          <w:jc w:val="center"/>
        </w:trPr>
        <w:tc>
          <w:tcPr>
            <w:tcW w:w="3402" w:type="dxa"/>
            <w:shd w:val="clear" w:color="auto" w:fill="00A6D6"/>
          </w:tcPr>
          <w:p w14:paraId="19687A85" w14:textId="77777777" w:rsidR="004D4C9E" w:rsidRDefault="00602C3E">
            <w:r>
              <w:rPr>
                <w:b/>
                <w:color w:val="FFFFFF"/>
                <w:sz w:val="19"/>
              </w:rPr>
              <w:t>Artefact</w:t>
            </w:r>
          </w:p>
        </w:tc>
        <w:tc>
          <w:tcPr>
            <w:tcW w:w="5669" w:type="dxa"/>
            <w:shd w:val="clear" w:color="auto" w:fill="00A6D6"/>
          </w:tcPr>
          <w:p w14:paraId="58310E17" w14:textId="77777777" w:rsidR="004D4C9E" w:rsidRDefault="00602C3E">
            <w:r>
              <w:rPr>
                <w:b/>
                <w:color w:val="FFFFFF"/>
                <w:sz w:val="19"/>
              </w:rPr>
              <w:t>Purpose</w:t>
            </w:r>
          </w:p>
        </w:tc>
      </w:tr>
      <w:tr w:rsidR="004D4C9E" w14:paraId="4FC94EF2" w14:textId="77777777">
        <w:trPr>
          <w:cantSplit/>
          <w:jc w:val="center"/>
        </w:trPr>
        <w:tc>
          <w:tcPr>
            <w:tcW w:w="3402" w:type="dxa"/>
            <w:shd w:val="clear" w:color="auto" w:fill="D9EEF8"/>
          </w:tcPr>
          <w:p w14:paraId="464105E2" w14:textId="77777777" w:rsidR="004D4C9E" w:rsidRPr="004E45B7" w:rsidRDefault="00602C3E">
            <w:pPr>
              <w:rPr>
                <w:rFonts w:cs="Arial"/>
                <w:sz w:val="19"/>
                <w:szCs w:val="19"/>
              </w:rPr>
            </w:pPr>
            <w:r w:rsidRPr="004E45B7">
              <w:rPr>
                <w:rFonts w:cs="Arial"/>
                <w:sz w:val="19"/>
                <w:szCs w:val="19"/>
              </w:rPr>
              <w:t>Application Review &amp; Onboarding Requester Guide</w:t>
            </w:r>
          </w:p>
        </w:tc>
        <w:tc>
          <w:tcPr>
            <w:tcW w:w="5669" w:type="dxa"/>
            <w:shd w:val="clear" w:color="auto" w:fill="D9EEF8"/>
          </w:tcPr>
          <w:p w14:paraId="478B8DBC" w14:textId="77777777" w:rsidR="004D4C9E" w:rsidRPr="004E45B7" w:rsidRDefault="00602C3E">
            <w:pPr>
              <w:rPr>
                <w:rFonts w:cs="Arial"/>
                <w:sz w:val="19"/>
                <w:szCs w:val="19"/>
              </w:rPr>
            </w:pPr>
            <w:r w:rsidRPr="004E45B7">
              <w:rPr>
                <w:rFonts w:cs="Arial"/>
                <w:sz w:val="19"/>
                <w:szCs w:val="19"/>
              </w:rPr>
              <w:t>Business-facing guide explaining how to request a new application and what information is required. Include light-touch NIST CSF and Zero Trust references where they help explain the review requirements.</w:t>
            </w:r>
          </w:p>
        </w:tc>
      </w:tr>
      <w:tr w:rsidR="004D4C9E" w14:paraId="042DEA12" w14:textId="77777777">
        <w:trPr>
          <w:cantSplit/>
          <w:jc w:val="center"/>
        </w:trPr>
        <w:tc>
          <w:tcPr>
            <w:tcW w:w="3402" w:type="dxa"/>
          </w:tcPr>
          <w:p w14:paraId="78E67819" w14:textId="77777777" w:rsidR="004D4C9E" w:rsidRPr="004E45B7" w:rsidRDefault="00602C3E">
            <w:pPr>
              <w:rPr>
                <w:rFonts w:cs="Arial"/>
                <w:sz w:val="19"/>
                <w:szCs w:val="19"/>
              </w:rPr>
            </w:pPr>
            <w:r w:rsidRPr="004E45B7">
              <w:rPr>
                <w:rFonts w:cs="Arial"/>
                <w:sz w:val="19"/>
                <w:szCs w:val="19"/>
              </w:rPr>
              <w:t>Application Review Intake Form / Checklist</w:t>
            </w:r>
          </w:p>
        </w:tc>
        <w:tc>
          <w:tcPr>
            <w:tcW w:w="5669" w:type="dxa"/>
          </w:tcPr>
          <w:p w14:paraId="3C9A3D49" w14:textId="77777777" w:rsidR="004D4C9E" w:rsidRPr="004E45B7" w:rsidRDefault="00602C3E">
            <w:pPr>
              <w:rPr>
                <w:rFonts w:cs="Arial"/>
                <w:sz w:val="19"/>
                <w:szCs w:val="19"/>
              </w:rPr>
            </w:pPr>
            <w:r w:rsidRPr="004E45B7">
              <w:rPr>
                <w:rFonts w:cs="Arial"/>
                <w:sz w:val="19"/>
                <w:szCs w:val="19"/>
              </w:rPr>
              <w:t>Practical intake questions for Freshservice or Monday.com</w:t>
            </w:r>
          </w:p>
        </w:tc>
      </w:tr>
      <w:tr w:rsidR="004D4C9E" w14:paraId="1D100355" w14:textId="77777777">
        <w:trPr>
          <w:cantSplit/>
          <w:jc w:val="center"/>
        </w:trPr>
        <w:tc>
          <w:tcPr>
            <w:tcW w:w="3402" w:type="dxa"/>
            <w:shd w:val="clear" w:color="auto" w:fill="D9EEF8"/>
          </w:tcPr>
          <w:p w14:paraId="70797221" w14:textId="77777777" w:rsidR="004D4C9E" w:rsidRPr="004E45B7" w:rsidRDefault="00602C3E">
            <w:pPr>
              <w:rPr>
                <w:rFonts w:cs="Arial"/>
                <w:sz w:val="19"/>
                <w:szCs w:val="19"/>
              </w:rPr>
            </w:pPr>
            <w:r w:rsidRPr="004E45B7">
              <w:rPr>
                <w:rFonts w:cs="Arial"/>
                <w:sz w:val="19"/>
                <w:szCs w:val="19"/>
              </w:rPr>
              <w:t>Application Onboarding Runbook</w:t>
            </w:r>
          </w:p>
        </w:tc>
        <w:tc>
          <w:tcPr>
            <w:tcW w:w="5669" w:type="dxa"/>
            <w:shd w:val="clear" w:color="auto" w:fill="D9EEF8"/>
          </w:tcPr>
          <w:p w14:paraId="7E1C41AA" w14:textId="77777777" w:rsidR="004D4C9E" w:rsidRPr="004E45B7" w:rsidRDefault="00602C3E">
            <w:pPr>
              <w:rPr>
                <w:rFonts w:cs="Arial"/>
                <w:sz w:val="19"/>
                <w:szCs w:val="19"/>
              </w:rPr>
            </w:pPr>
            <w:r w:rsidRPr="004E45B7">
              <w:rPr>
                <w:rFonts w:cs="Arial"/>
                <w:sz w:val="19"/>
                <w:szCs w:val="19"/>
              </w:rPr>
              <w:t>Internal runbook for Enterprise Applications, Infrastructure, Security, Service Desk and vendors. Include NIST CSF and Zero Trust references for identity, access, ownership, control validation and operational readiness.</w:t>
            </w:r>
          </w:p>
        </w:tc>
      </w:tr>
      <w:tr w:rsidR="004D4C9E" w14:paraId="7C5C332B" w14:textId="77777777">
        <w:trPr>
          <w:cantSplit/>
          <w:jc w:val="center"/>
        </w:trPr>
        <w:tc>
          <w:tcPr>
            <w:tcW w:w="3402" w:type="dxa"/>
          </w:tcPr>
          <w:p w14:paraId="0A5C8F00" w14:textId="77777777" w:rsidR="004D4C9E" w:rsidRPr="004E45B7" w:rsidRDefault="00602C3E">
            <w:pPr>
              <w:rPr>
                <w:rFonts w:cs="Arial"/>
                <w:sz w:val="19"/>
                <w:szCs w:val="19"/>
              </w:rPr>
            </w:pPr>
            <w:r w:rsidRPr="004E45B7">
              <w:rPr>
                <w:rFonts w:cs="Arial"/>
                <w:sz w:val="19"/>
                <w:szCs w:val="19"/>
              </w:rPr>
              <w:t>Application Support Model Guide</w:t>
            </w:r>
          </w:p>
        </w:tc>
        <w:tc>
          <w:tcPr>
            <w:tcW w:w="5669" w:type="dxa"/>
          </w:tcPr>
          <w:p w14:paraId="1BE6B28B" w14:textId="77777777" w:rsidR="004D4C9E" w:rsidRPr="004E45B7" w:rsidRDefault="00602C3E">
            <w:pPr>
              <w:rPr>
                <w:rFonts w:cs="Arial"/>
                <w:sz w:val="19"/>
                <w:szCs w:val="19"/>
              </w:rPr>
            </w:pPr>
            <w:r w:rsidRPr="004E45B7">
              <w:rPr>
                <w:rFonts w:cs="Arial"/>
                <w:sz w:val="19"/>
                <w:szCs w:val="19"/>
              </w:rPr>
              <w:t>Guidance for defining support ownership, escalation, vendor support and renewal responsibilities</w:t>
            </w:r>
          </w:p>
        </w:tc>
      </w:tr>
      <w:tr w:rsidR="004D4C9E" w14:paraId="5C04C0C8" w14:textId="77777777">
        <w:trPr>
          <w:cantSplit/>
          <w:jc w:val="center"/>
        </w:trPr>
        <w:tc>
          <w:tcPr>
            <w:tcW w:w="3402" w:type="dxa"/>
            <w:shd w:val="clear" w:color="auto" w:fill="D9EEF8"/>
          </w:tcPr>
          <w:p w14:paraId="7823ED0E" w14:textId="77777777" w:rsidR="004D4C9E" w:rsidRPr="004E45B7" w:rsidRDefault="00602C3E">
            <w:pPr>
              <w:rPr>
                <w:rFonts w:cs="Arial"/>
                <w:sz w:val="19"/>
                <w:szCs w:val="19"/>
              </w:rPr>
            </w:pPr>
            <w:r w:rsidRPr="004E45B7">
              <w:rPr>
                <w:rFonts w:cs="Arial"/>
                <w:sz w:val="19"/>
                <w:szCs w:val="19"/>
              </w:rPr>
              <w:t>Go-Live Readiness Checklist</w:t>
            </w:r>
          </w:p>
        </w:tc>
        <w:tc>
          <w:tcPr>
            <w:tcW w:w="5669" w:type="dxa"/>
            <w:shd w:val="clear" w:color="auto" w:fill="D9EEF8"/>
          </w:tcPr>
          <w:p w14:paraId="154A3CA2" w14:textId="77777777" w:rsidR="004D4C9E" w:rsidRPr="004E45B7" w:rsidRDefault="00602C3E">
            <w:pPr>
              <w:rPr>
                <w:rFonts w:cs="Arial"/>
                <w:sz w:val="19"/>
                <w:szCs w:val="19"/>
              </w:rPr>
            </w:pPr>
            <w:r w:rsidRPr="004E45B7">
              <w:rPr>
                <w:rFonts w:cs="Arial"/>
                <w:sz w:val="19"/>
                <w:szCs w:val="19"/>
              </w:rPr>
              <w:t>Final readiness checklist before an application is released</w:t>
            </w:r>
          </w:p>
        </w:tc>
      </w:tr>
      <w:tr w:rsidR="004D4C9E" w14:paraId="50638C3C" w14:textId="77777777">
        <w:trPr>
          <w:cantSplit/>
          <w:jc w:val="center"/>
        </w:trPr>
        <w:tc>
          <w:tcPr>
            <w:tcW w:w="3402" w:type="dxa"/>
          </w:tcPr>
          <w:p w14:paraId="3D649FC2" w14:textId="77777777" w:rsidR="004D4C9E" w:rsidRPr="004E45B7" w:rsidRDefault="00602C3E">
            <w:pPr>
              <w:rPr>
                <w:rFonts w:cs="Arial"/>
                <w:sz w:val="19"/>
                <w:szCs w:val="19"/>
              </w:rPr>
            </w:pPr>
            <w:r w:rsidRPr="004E45B7">
              <w:rPr>
                <w:rFonts w:cs="Arial"/>
                <w:sz w:val="19"/>
                <w:szCs w:val="19"/>
              </w:rPr>
              <w:t>Security Assessment Checklist</w:t>
            </w:r>
          </w:p>
        </w:tc>
        <w:tc>
          <w:tcPr>
            <w:tcW w:w="5669" w:type="dxa"/>
          </w:tcPr>
          <w:p w14:paraId="5851ACEB" w14:textId="77777777" w:rsidR="004D4C9E" w:rsidRPr="004E45B7" w:rsidRDefault="00602C3E">
            <w:pPr>
              <w:rPr>
                <w:rFonts w:cs="Arial"/>
                <w:sz w:val="19"/>
                <w:szCs w:val="19"/>
              </w:rPr>
            </w:pPr>
            <w:r w:rsidRPr="004E45B7">
              <w:rPr>
                <w:rFonts w:cs="Arial"/>
                <w:sz w:val="19"/>
                <w:szCs w:val="19"/>
              </w:rPr>
              <w:t>Checklist for internal security assessment, with NIST CSF and Zero Trust references, Low / Medium / High assessment outcomes, vCISO escalation triggers and required evidence.</w:t>
            </w:r>
          </w:p>
        </w:tc>
      </w:tr>
      <w:tr w:rsidR="004D4C9E" w14:paraId="6F131B04" w14:textId="77777777">
        <w:trPr>
          <w:cantSplit/>
          <w:jc w:val="center"/>
        </w:trPr>
        <w:tc>
          <w:tcPr>
            <w:tcW w:w="3402" w:type="dxa"/>
            <w:shd w:val="clear" w:color="auto" w:fill="D9EEF8"/>
          </w:tcPr>
          <w:p w14:paraId="1607C3F9" w14:textId="77777777" w:rsidR="004D4C9E" w:rsidRPr="004E45B7" w:rsidRDefault="00602C3E">
            <w:pPr>
              <w:rPr>
                <w:rFonts w:cs="Arial"/>
                <w:sz w:val="19"/>
                <w:szCs w:val="19"/>
              </w:rPr>
            </w:pPr>
            <w:r w:rsidRPr="004E45B7">
              <w:rPr>
                <w:rFonts w:cs="Arial"/>
                <w:sz w:val="19"/>
                <w:szCs w:val="19"/>
              </w:rPr>
              <w:t>Application Exception Register Template</w:t>
            </w:r>
          </w:p>
        </w:tc>
        <w:tc>
          <w:tcPr>
            <w:tcW w:w="5669" w:type="dxa"/>
            <w:shd w:val="clear" w:color="auto" w:fill="D9EEF8"/>
          </w:tcPr>
          <w:p w14:paraId="42F5E9B2" w14:textId="77777777" w:rsidR="004D4C9E" w:rsidRPr="004E45B7" w:rsidRDefault="00602C3E">
            <w:pPr>
              <w:rPr>
                <w:rFonts w:cs="Arial"/>
                <w:sz w:val="19"/>
                <w:szCs w:val="19"/>
              </w:rPr>
            </w:pPr>
            <w:r w:rsidRPr="004E45B7">
              <w:rPr>
                <w:rFonts w:cs="Arial"/>
                <w:sz w:val="19"/>
                <w:szCs w:val="19"/>
              </w:rPr>
              <w:t>Template for documenting approved exceptions, compensating controls and review dates</w:t>
            </w:r>
          </w:p>
        </w:tc>
      </w:tr>
      <w:tr w:rsidR="004D4C9E" w14:paraId="0D47F084" w14:textId="77777777">
        <w:trPr>
          <w:cantSplit/>
          <w:jc w:val="center"/>
        </w:trPr>
        <w:tc>
          <w:tcPr>
            <w:tcW w:w="4986" w:type="dxa"/>
          </w:tcPr>
          <w:p w14:paraId="4B0061FD" w14:textId="77777777" w:rsidR="004D4C9E" w:rsidRPr="004E45B7" w:rsidRDefault="00602C3E">
            <w:pPr>
              <w:spacing w:after="40"/>
              <w:rPr>
                <w:rFonts w:cs="Arial"/>
                <w:sz w:val="19"/>
                <w:szCs w:val="19"/>
              </w:rPr>
            </w:pPr>
            <w:r w:rsidRPr="004E45B7">
              <w:rPr>
                <w:rFonts w:cs="Arial"/>
                <w:sz w:val="19"/>
                <w:szCs w:val="19"/>
              </w:rPr>
              <w:t>Application Register / Platform Ownership Register</w:t>
            </w:r>
          </w:p>
        </w:tc>
        <w:tc>
          <w:tcPr>
            <w:tcW w:w="4986" w:type="dxa"/>
          </w:tcPr>
          <w:p w14:paraId="68BBF236" w14:textId="77777777" w:rsidR="004D4C9E" w:rsidRPr="004E45B7" w:rsidRDefault="00602C3E">
            <w:pPr>
              <w:spacing w:after="40"/>
              <w:rPr>
                <w:rFonts w:cs="Arial"/>
                <w:sz w:val="19"/>
                <w:szCs w:val="19"/>
              </w:rPr>
            </w:pPr>
            <w:r w:rsidRPr="004E45B7">
              <w:rPr>
                <w:rFonts w:cs="Arial"/>
                <w:sz w:val="19"/>
                <w:szCs w:val="19"/>
              </w:rPr>
              <w:t>Register for approved applications, Product Owners, risk tier, support model, SSO status, vendor details, renewal dates and lifecycle status.</w:t>
            </w:r>
          </w:p>
        </w:tc>
      </w:tr>
      <w:tr w:rsidR="004D4C9E" w14:paraId="383AF5DD" w14:textId="77777777">
        <w:trPr>
          <w:cantSplit/>
          <w:jc w:val="center"/>
        </w:trPr>
        <w:tc>
          <w:tcPr>
            <w:tcW w:w="4986" w:type="dxa"/>
          </w:tcPr>
          <w:p w14:paraId="1BE2A4D6" w14:textId="77777777" w:rsidR="004D4C9E" w:rsidRPr="004E45B7" w:rsidRDefault="00602C3E">
            <w:pPr>
              <w:rPr>
                <w:rFonts w:cs="Arial"/>
                <w:sz w:val="19"/>
                <w:szCs w:val="19"/>
              </w:rPr>
            </w:pPr>
            <w:r w:rsidRPr="004E45B7">
              <w:rPr>
                <w:rFonts w:cs="Arial"/>
                <w:sz w:val="19"/>
                <w:szCs w:val="19"/>
              </w:rPr>
              <w:t>vCISO Assessment Criteria &amp; Submission Pack</w:t>
            </w:r>
          </w:p>
        </w:tc>
        <w:tc>
          <w:tcPr>
            <w:tcW w:w="4986" w:type="dxa"/>
          </w:tcPr>
          <w:p w14:paraId="60DA7803" w14:textId="77777777" w:rsidR="004D4C9E" w:rsidRPr="004E45B7" w:rsidRDefault="00602C3E">
            <w:pPr>
              <w:rPr>
                <w:rFonts w:cs="Arial"/>
                <w:sz w:val="19"/>
                <w:szCs w:val="19"/>
              </w:rPr>
            </w:pPr>
            <w:r w:rsidRPr="004E45B7">
              <w:rPr>
                <w:rFonts w:cs="Arial"/>
                <w:sz w:val="19"/>
                <w:szCs w:val="19"/>
              </w:rPr>
              <w:t>Criteria, information requirements, submission format, lead time and turnaround expectations confirmed with the Tesserent vCISO</w:t>
            </w:r>
          </w:p>
        </w:tc>
      </w:tr>
    </w:tbl>
    <w:p w14:paraId="48F6F2E8" w14:textId="77777777" w:rsidR="004D4C9E" w:rsidRDefault="004D4C9E"/>
    <w:p w14:paraId="44D17D08" w14:textId="77777777" w:rsidR="004D4C9E" w:rsidRDefault="004D4C9E"/>
    <w:p w14:paraId="33B67213" w14:textId="77777777" w:rsidR="004D4C9E" w:rsidRDefault="004D4C9E"/>
    <w:p w14:paraId="79431864" w14:textId="77777777" w:rsidR="004D4C9E" w:rsidRDefault="004D4C9E"/>
    <w:p w14:paraId="1E0BBE33" w14:textId="77777777" w:rsidR="006375D5" w:rsidRDefault="006375D5"/>
    <w:sectPr w:rsidR="006375D5">
      <w:footerReference w:type="default" r:id="rId15"/>
      <w:pgSz w:w="12240" w:h="15840"/>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Jonathon Mitsopoulos" w:date="2026-07-10T20:43:00Z" w:initials="JM">
    <w:p w14:paraId="7568F606" w14:textId="77777777" w:rsidR="00C546D7" w:rsidRDefault="00C546D7" w:rsidP="00C546D7">
      <w:r>
        <w:rPr>
          <w:rStyle w:val="CommentReference"/>
        </w:rPr>
        <w:annotationRef/>
      </w:r>
      <w:r>
        <w:rPr>
          <w:sz w:val="20"/>
          <w:szCs w:val="20"/>
        </w:rPr>
        <w:t>TBC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68F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C6502C6" w16cex:dateUtc="2026-07-10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68F606" w16cid:durableId="5C6502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4D329D" w14:textId="77777777" w:rsidR="00602C3E" w:rsidRDefault="00602C3E">
      <w:pPr>
        <w:spacing w:after="0" w:line="240" w:lineRule="auto"/>
      </w:pPr>
      <w:r>
        <w:separator/>
      </w:r>
    </w:p>
  </w:endnote>
  <w:endnote w:type="continuationSeparator" w:id="0">
    <w:p w14:paraId="6E549CC9" w14:textId="77777777" w:rsidR="00602C3E" w:rsidRDefault="0060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53FDB" w14:textId="00C80573" w:rsidR="006375D5" w:rsidRDefault="00602C3E">
    <w:pPr>
      <w:jc w:val="center"/>
    </w:pPr>
    <w:r>
      <w:rPr>
        <w:sz w:val="18"/>
      </w:rPr>
      <w:fldChar w:fldCharType="begin"/>
    </w:r>
    <w:r>
      <w:rPr>
        <w:sz w:val="18"/>
      </w:rPr>
      <w:instrText>PAGE</w:instrText>
    </w:r>
    <w:r w:rsidR="00264563">
      <w:rPr>
        <w:sz w:val="18"/>
      </w:rPr>
      <w:fldChar w:fldCharType="separate"/>
    </w:r>
    <w:r w:rsidR="0026456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0211C8" w14:textId="77777777" w:rsidR="00602C3E" w:rsidRDefault="00602C3E">
      <w:pPr>
        <w:spacing w:after="0" w:line="240" w:lineRule="auto"/>
      </w:pPr>
      <w:r>
        <w:separator/>
      </w:r>
    </w:p>
  </w:footnote>
  <w:footnote w:type="continuationSeparator" w:id="0">
    <w:p w14:paraId="3DAE0EDC" w14:textId="77777777" w:rsidR="00602C3E" w:rsidRDefault="00602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8F6EC6"/>
    <w:multiLevelType w:val="multilevel"/>
    <w:tmpl w:val="00B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0048"/>
    <w:multiLevelType w:val="multilevel"/>
    <w:tmpl w:val="D86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72F26"/>
    <w:multiLevelType w:val="multilevel"/>
    <w:tmpl w:val="FB1C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42776"/>
    <w:multiLevelType w:val="multilevel"/>
    <w:tmpl w:val="3130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36C16"/>
    <w:multiLevelType w:val="multilevel"/>
    <w:tmpl w:val="96FA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A49DF"/>
    <w:multiLevelType w:val="multilevel"/>
    <w:tmpl w:val="758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87F55"/>
    <w:multiLevelType w:val="multilevel"/>
    <w:tmpl w:val="44A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E31B2"/>
    <w:multiLevelType w:val="hybridMultilevel"/>
    <w:tmpl w:val="64BE3652"/>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8" w15:restartNumberingAfterBreak="0">
    <w:nsid w:val="281204DF"/>
    <w:multiLevelType w:val="multilevel"/>
    <w:tmpl w:val="433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26DFB"/>
    <w:multiLevelType w:val="multilevel"/>
    <w:tmpl w:val="249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00BE0"/>
    <w:multiLevelType w:val="multilevel"/>
    <w:tmpl w:val="A06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54B7D"/>
    <w:multiLevelType w:val="multilevel"/>
    <w:tmpl w:val="6D9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15799"/>
    <w:multiLevelType w:val="multilevel"/>
    <w:tmpl w:val="B56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46C2F"/>
    <w:multiLevelType w:val="hybridMultilevel"/>
    <w:tmpl w:val="323C7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1D18A0"/>
    <w:multiLevelType w:val="hybridMultilevel"/>
    <w:tmpl w:val="099619B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43623F"/>
    <w:multiLevelType w:val="multilevel"/>
    <w:tmpl w:val="C43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14260"/>
    <w:multiLevelType w:val="multilevel"/>
    <w:tmpl w:val="5AD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61EBE"/>
    <w:multiLevelType w:val="multilevel"/>
    <w:tmpl w:val="37D8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14D38"/>
    <w:multiLevelType w:val="multilevel"/>
    <w:tmpl w:val="3CC2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C4B95"/>
    <w:multiLevelType w:val="multilevel"/>
    <w:tmpl w:val="AC4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064A5"/>
    <w:multiLevelType w:val="multilevel"/>
    <w:tmpl w:val="A1B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6020B"/>
    <w:multiLevelType w:val="multilevel"/>
    <w:tmpl w:val="FDB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AD479B"/>
    <w:multiLevelType w:val="multilevel"/>
    <w:tmpl w:val="9FC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66D2A"/>
    <w:multiLevelType w:val="hybridMultilevel"/>
    <w:tmpl w:val="ED2648C6"/>
    <w:lvl w:ilvl="0" w:tplc="7E68D076">
      <w:numFmt w:val="bullet"/>
      <w:lvlText w:val="•"/>
      <w:lvlJc w:val="left"/>
      <w:pPr>
        <w:ind w:left="501" w:hanging="360"/>
      </w:pPr>
      <w:rPr>
        <w:rFonts w:ascii="Arial" w:eastAsia="Arial" w:hAnsi="Arial" w:cs="Aria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24" w15:restartNumberingAfterBreak="0">
    <w:nsid w:val="671901DA"/>
    <w:multiLevelType w:val="multilevel"/>
    <w:tmpl w:val="59A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97BF2"/>
    <w:multiLevelType w:val="hybridMultilevel"/>
    <w:tmpl w:val="AB1CD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9423F2"/>
    <w:multiLevelType w:val="multilevel"/>
    <w:tmpl w:val="63F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1161A0"/>
    <w:multiLevelType w:val="multilevel"/>
    <w:tmpl w:val="FB6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31582"/>
    <w:multiLevelType w:val="multilevel"/>
    <w:tmpl w:val="93E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B20423"/>
    <w:multiLevelType w:val="multilevel"/>
    <w:tmpl w:val="C93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D680C"/>
    <w:multiLevelType w:val="multilevel"/>
    <w:tmpl w:val="D0D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87839">
    <w:abstractNumId w:val="5"/>
  </w:num>
  <w:num w:numId="2" w16cid:durableId="77990833">
    <w:abstractNumId w:val="24"/>
  </w:num>
  <w:num w:numId="3" w16cid:durableId="1477600423">
    <w:abstractNumId w:val="17"/>
  </w:num>
  <w:num w:numId="4" w16cid:durableId="202982696">
    <w:abstractNumId w:val="8"/>
  </w:num>
  <w:num w:numId="5" w16cid:durableId="2056926604">
    <w:abstractNumId w:val="21"/>
  </w:num>
  <w:num w:numId="6" w16cid:durableId="1469518337">
    <w:abstractNumId w:val="30"/>
  </w:num>
  <w:num w:numId="7" w16cid:durableId="1683164539">
    <w:abstractNumId w:val="22"/>
  </w:num>
  <w:num w:numId="8" w16cid:durableId="2119789031">
    <w:abstractNumId w:val="20"/>
  </w:num>
  <w:num w:numId="9" w16cid:durableId="818612125">
    <w:abstractNumId w:val="0"/>
  </w:num>
  <w:num w:numId="10" w16cid:durableId="2109613414">
    <w:abstractNumId w:val="15"/>
  </w:num>
  <w:num w:numId="11" w16cid:durableId="662011423">
    <w:abstractNumId w:val="27"/>
  </w:num>
  <w:num w:numId="12" w16cid:durableId="146211020">
    <w:abstractNumId w:val="11"/>
  </w:num>
  <w:num w:numId="13" w16cid:durableId="1294140219">
    <w:abstractNumId w:val="18"/>
  </w:num>
  <w:num w:numId="14" w16cid:durableId="315884737">
    <w:abstractNumId w:val="10"/>
  </w:num>
  <w:num w:numId="15" w16cid:durableId="482549601">
    <w:abstractNumId w:val="1"/>
  </w:num>
  <w:num w:numId="16" w16cid:durableId="1972902975">
    <w:abstractNumId w:val="4"/>
  </w:num>
  <w:num w:numId="17" w16cid:durableId="587617198">
    <w:abstractNumId w:val="19"/>
  </w:num>
  <w:num w:numId="18" w16cid:durableId="2062436790">
    <w:abstractNumId w:val="29"/>
  </w:num>
  <w:num w:numId="19" w16cid:durableId="797651398">
    <w:abstractNumId w:val="2"/>
  </w:num>
  <w:num w:numId="20" w16cid:durableId="1156458998">
    <w:abstractNumId w:val="9"/>
  </w:num>
  <w:num w:numId="21" w16cid:durableId="1447196822">
    <w:abstractNumId w:val="3"/>
  </w:num>
  <w:num w:numId="22" w16cid:durableId="1954626776">
    <w:abstractNumId w:val="26"/>
  </w:num>
  <w:num w:numId="23" w16cid:durableId="1954900884">
    <w:abstractNumId w:val="28"/>
  </w:num>
  <w:num w:numId="24" w16cid:durableId="660039640">
    <w:abstractNumId w:val="12"/>
  </w:num>
  <w:num w:numId="25" w16cid:durableId="1053039513">
    <w:abstractNumId w:val="6"/>
  </w:num>
  <w:num w:numId="26" w16cid:durableId="1087385097">
    <w:abstractNumId w:val="16"/>
  </w:num>
  <w:num w:numId="27" w16cid:durableId="699935744">
    <w:abstractNumId w:val="13"/>
  </w:num>
  <w:num w:numId="28" w16cid:durableId="1755660781">
    <w:abstractNumId w:val="25"/>
  </w:num>
  <w:num w:numId="29" w16cid:durableId="1799644236">
    <w:abstractNumId w:val="14"/>
  </w:num>
  <w:num w:numId="30" w16cid:durableId="1329551803">
    <w:abstractNumId w:val="7"/>
  </w:num>
  <w:num w:numId="31" w16cid:durableId="832642895">
    <w:abstractNumId w:val="23"/>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athon Mitsopoulos">
    <w15:presenceInfo w15:providerId="AD" w15:userId="S::J.Mitsopoulos@mbs.edu::4334c540-298c-46d2-8215-b0eb3ccf188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CB9CC2"/>
    <w:rsid w:val="00021514"/>
    <w:rsid w:val="00023051"/>
    <w:rsid w:val="0002421A"/>
    <w:rsid w:val="0006747F"/>
    <w:rsid w:val="0007414E"/>
    <w:rsid w:val="00090E29"/>
    <w:rsid w:val="0009249B"/>
    <w:rsid w:val="0009557F"/>
    <w:rsid w:val="00095A63"/>
    <w:rsid w:val="000A201D"/>
    <w:rsid w:val="000D68C8"/>
    <w:rsid w:val="000E2770"/>
    <w:rsid w:val="000F158B"/>
    <w:rsid w:val="00104BAB"/>
    <w:rsid w:val="001137D5"/>
    <w:rsid w:val="00117AD1"/>
    <w:rsid w:val="00130A9B"/>
    <w:rsid w:val="001374A0"/>
    <w:rsid w:val="0014535F"/>
    <w:rsid w:val="001509C3"/>
    <w:rsid w:val="001674BD"/>
    <w:rsid w:val="001B1497"/>
    <w:rsid w:val="001B7433"/>
    <w:rsid w:val="001E1583"/>
    <w:rsid w:val="001E432E"/>
    <w:rsid w:val="00221EAF"/>
    <w:rsid w:val="00222563"/>
    <w:rsid w:val="00235AF9"/>
    <w:rsid w:val="002537CB"/>
    <w:rsid w:val="00260E17"/>
    <w:rsid w:val="0026305C"/>
    <w:rsid w:val="00264563"/>
    <w:rsid w:val="00287FA6"/>
    <w:rsid w:val="002C5445"/>
    <w:rsid w:val="002D49EA"/>
    <w:rsid w:val="002E2ED4"/>
    <w:rsid w:val="002F02FB"/>
    <w:rsid w:val="003073FC"/>
    <w:rsid w:val="00335A55"/>
    <w:rsid w:val="00340936"/>
    <w:rsid w:val="0034634D"/>
    <w:rsid w:val="00346977"/>
    <w:rsid w:val="00347668"/>
    <w:rsid w:val="003521D6"/>
    <w:rsid w:val="00372AB2"/>
    <w:rsid w:val="003807A5"/>
    <w:rsid w:val="0038645A"/>
    <w:rsid w:val="00391C76"/>
    <w:rsid w:val="003A12D4"/>
    <w:rsid w:val="003D3EF9"/>
    <w:rsid w:val="003D5455"/>
    <w:rsid w:val="00405257"/>
    <w:rsid w:val="004202CF"/>
    <w:rsid w:val="00454FA9"/>
    <w:rsid w:val="00461D16"/>
    <w:rsid w:val="00474E98"/>
    <w:rsid w:val="00475A73"/>
    <w:rsid w:val="004A33F7"/>
    <w:rsid w:val="004B7EA2"/>
    <w:rsid w:val="004C21D2"/>
    <w:rsid w:val="004D12EB"/>
    <w:rsid w:val="004D4C9E"/>
    <w:rsid w:val="004D7CAA"/>
    <w:rsid w:val="004E45B7"/>
    <w:rsid w:val="004F35CA"/>
    <w:rsid w:val="00510BCE"/>
    <w:rsid w:val="00514508"/>
    <w:rsid w:val="00522D32"/>
    <w:rsid w:val="00525633"/>
    <w:rsid w:val="005306C8"/>
    <w:rsid w:val="0055713E"/>
    <w:rsid w:val="00567036"/>
    <w:rsid w:val="00571057"/>
    <w:rsid w:val="0058095D"/>
    <w:rsid w:val="005830CB"/>
    <w:rsid w:val="005D541B"/>
    <w:rsid w:val="005F4287"/>
    <w:rsid w:val="005F7A83"/>
    <w:rsid w:val="0060016A"/>
    <w:rsid w:val="00602C3E"/>
    <w:rsid w:val="006051CF"/>
    <w:rsid w:val="00617DE6"/>
    <w:rsid w:val="006233B0"/>
    <w:rsid w:val="00627839"/>
    <w:rsid w:val="00632377"/>
    <w:rsid w:val="00633CC8"/>
    <w:rsid w:val="006375D5"/>
    <w:rsid w:val="00691998"/>
    <w:rsid w:val="006A0FC5"/>
    <w:rsid w:val="006C05A1"/>
    <w:rsid w:val="006F429B"/>
    <w:rsid w:val="0070701A"/>
    <w:rsid w:val="00707BCF"/>
    <w:rsid w:val="00725E60"/>
    <w:rsid w:val="00730525"/>
    <w:rsid w:val="00730F91"/>
    <w:rsid w:val="007322A2"/>
    <w:rsid w:val="00732862"/>
    <w:rsid w:val="0075376D"/>
    <w:rsid w:val="0078215B"/>
    <w:rsid w:val="00794F8A"/>
    <w:rsid w:val="007B2269"/>
    <w:rsid w:val="007C07C6"/>
    <w:rsid w:val="007E4FD6"/>
    <w:rsid w:val="007E6AB4"/>
    <w:rsid w:val="007E76F3"/>
    <w:rsid w:val="007F2328"/>
    <w:rsid w:val="007F7841"/>
    <w:rsid w:val="00810FF8"/>
    <w:rsid w:val="00835F01"/>
    <w:rsid w:val="00865E13"/>
    <w:rsid w:val="00874F5A"/>
    <w:rsid w:val="00882C14"/>
    <w:rsid w:val="008868E5"/>
    <w:rsid w:val="008949BA"/>
    <w:rsid w:val="008B0CE6"/>
    <w:rsid w:val="008C4E82"/>
    <w:rsid w:val="008C5F29"/>
    <w:rsid w:val="008C6567"/>
    <w:rsid w:val="008E1669"/>
    <w:rsid w:val="008E1969"/>
    <w:rsid w:val="008E3D4C"/>
    <w:rsid w:val="008F68CF"/>
    <w:rsid w:val="00924206"/>
    <w:rsid w:val="00934E4A"/>
    <w:rsid w:val="00937A7E"/>
    <w:rsid w:val="0094106D"/>
    <w:rsid w:val="009469D7"/>
    <w:rsid w:val="00970E6D"/>
    <w:rsid w:val="0098029F"/>
    <w:rsid w:val="009C16B0"/>
    <w:rsid w:val="009C5F05"/>
    <w:rsid w:val="009D3515"/>
    <w:rsid w:val="00A310A8"/>
    <w:rsid w:val="00A351DC"/>
    <w:rsid w:val="00A43F03"/>
    <w:rsid w:val="00A50E31"/>
    <w:rsid w:val="00A7110B"/>
    <w:rsid w:val="00A754AC"/>
    <w:rsid w:val="00A96B81"/>
    <w:rsid w:val="00AA2F80"/>
    <w:rsid w:val="00AA5786"/>
    <w:rsid w:val="00AA5DFA"/>
    <w:rsid w:val="00AB1D05"/>
    <w:rsid w:val="00AC1065"/>
    <w:rsid w:val="00AC674A"/>
    <w:rsid w:val="00AD2E66"/>
    <w:rsid w:val="00AD42B2"/>
    <w:rsid w:val="00AE4B5F"/>
    <w:rsid w:val="00B062F7"/>
    <w:rsid w:val="00B10283"/>
    <w:rsid w:val="00B13CCB"/>
    <w:rsid w:val="00B143C1"/>
    <w:rsid w:val="00B17BA9"/>
    <w:rsid w:val="00B371B1"/>
    <w:rsid w:val="00B42A91"/>
    <w:rsid w:val="00B65A79"/>
    <w:rsid w:val="00B67647"/>
    <w:rsid w:val="00BB21F0"/>
    <w:rsid w:val="00BE2273"/>
    <w:rsid w:val="00BF04FD"/>
    <w:rsid w:val="00C002F4"/>
    <w:rsid w:val="00C01ABB"/>
    <w:rsid w:val="00C031B0"/>
    <w:rsid w:val="00C07A33"/>
    <w:rsid w:val="00C329AD"/>
    <w:rsid w:val="00C376AA"/>
    <w:rsid w:val="00C42898"/>
    <w:rsid w:val="00C546D7"/>
    <w:rsid w:val="00C6127F"/>
    <w:rsid w:val="00C641C9"/>
    <w:rsid w:val="00C81238"/>
    <w:rsid w:val="00C84726"/>
    <w:rsid w:val="00C873C5"/>
    <w:rsid w:val="00C918E9"/>
    <w:rsid w:val="00C939A0"/>
    <w:rsid w:val="00C9439D"/>
    <w:rsid w:val="00CA0425"/>
    <w:rsid w:val="00CB436B"/>
    <w:rsid w:val="00CC6A28"/>
    <w:rsid w:val="00CD0C1A"/>
    <w:rsid w:val="00CD337F"/>
    <w:rsid w:val="00CD426B"/>
    <w:rsid w:val="00CF6862"/>
    <w:rsid w:val="00D10F74"/>
    <w:rsid w:val="00D125B1"/>
    <w:rsid w:val="00D15AEF"/>
    <w:rsid w:val="00D27F61"/>
    <w:rsid w:val="00D342A5"/>
    <w:rsid w:val="00D43A97"/>
    <w:rsid w:val="00D51630"/>
    <w:rsid w:val="00D66E38"/>
    <w:rsid w:val="00D81880"/>
    <w:rsid w:val="00D92B30"/>
    <w:rsid w:val="00DA03E1"/>
    <w:rsid w:val="00DB2D88"/>
    <w:rsid w:val="00DC76A0"/>
    <w:rsid w:val="00DE24CA"/>
    <w:rsid w:val="00DF20E7"/>
    <w:rsid w:val="00E235EF"/>
    <w:rsid w:val="00E26B19"/>
    <w:rsid w:val="00E34BE5"/>
    <w:rsid w:val="00E618F1"/>
    <w:rsid w:val="00E83DAF"/>
    <w:rsid w:val="00EB1B85"/>
    <w:rsid w:val="00EC105A"/>
    <w:rsid w:val="00F04B10"/>
    <w:rsid w:val="00F10268"/>
    <w:rsid w:val="00F10832"/>
    <w:rsid w:val="00F154E5"/>
    <w:rsid w:val="00F366EA"/>
    <w:rsid w:val="00F50560"/>
    <w:rsid w:val="00F604FC"/>
    <w:rsid w:val="00F76E68"/>
    <w:rsid w:val="00F8147A"/>
    <w:rsid w:val="00FA0226"/>
    <w:rsid w:val="00FD72EF"/>
    <w:rsid w:val="00FE09B2"/>
    <w:rsid w:val="00FE2B18"/>
    <w:rsid w:val="00FE567C"/>
    <w:rsid w:val="00FF2BCC"/>
    <w:rsid w:val="18325522"/>
    <w:rsid w:val="4FCB9C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D677"/>
  <w15:chartTrackingRefBased/>
  <w15:docId w15:val="{113B497C-B632-4D66-9E03-AA3719F6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36B"/>
    <w:pPr>
      <w:spacing w:after="120" w:line="252" w:lineRule="auto"/>
    </w:pPr>
    <w:rPr>
      <w:rFonts w:ascii="Arial" w:eastAsia="Arial" w:hAnsi="Arial" w:cs="Times New Roman"/>
      <w:sz w:val="21"/>
      <w:lang w:val="en-AU" w:eastAsia="en-GB"/>
    </w:rPr>
  </w:style>
  <w:style w:type="paragraph" w:styleId="Heading1">
    <w:name w:val="heading 1"/>
    <w:basedOn w:val="Normal"/>
    <w:link w:val="Heading1Char"/>
    <w:uiPriority w:val="9"/>
    <w:qFormat/>
    <w:rsid w:val="0034634D"/>
    <w:pPr>
      <w:spacing w:before="240" w:beforeAutospacing="1" w:after="160" w:afterAutospacing="1"/>
      <w:outlineLvl w:val="0"/>
    </w:pPr>
    <w:rPr>
      <w:b/>
      <w:bCs/>
      <w:color w:val="006699"/>
      <w:kern w:val="36"/>
      <w:sz w:val="36"/>
      <w:szCs w:val="48"/>
    </w:rPr>
  </w:style>
  <w:style w:type="paragraph" w:styleId="Heading2">
    <w:name w:val="heading 2"/>
    <w:basedOn w:val="Normal"/>
    <w:link w:val="Heading2Char"/>
    <w:uiPriority w:val="9"/>
    <w:qFormat/>
    <w:rsid w:val="0034634D"/>
    <w:pPr>
      <w:spacing w:before="160" w:beforeAutospacing="1" w:after="100" w:afterAutospacing="1"/>
      <w:outlineLvl w:val="1"/>
    </w:pPr>
    <w:rPr>
      <w:b/>
      <w:bCs/>
      <w:color w:val="006699"/>
      <w:sz w:val="28"/>
      <w:szCs w:val="36"/>
    </w:rPr>
  </w:style>
  <w:style w:type="paragraph" w:styleId="Heading3">
    <w:name w:val="heading 3"/>
    <w:basedOn w:val="Normal"/>
    <w:link w:val="Heading3Char"/>
    <w:uiPriority w:val="9"/>
    <w:qFormat/>
    <w:rsid w:val="0034634D"/>
    <w:pPr>
      <w:spacing w:before="100" w:beforeAutospacing="1" w:after="100" w:afterAutospacing="1"/>
      <w:outlineLvl w:val="2"/>
    </w:pPr>
    <w:rPr>
      <w:b/>
      <w:bCs/>
      <w:color w:val="006699"/>
      <w:sz w:val="23"/>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34D"/>
    <w:rPr>
      <w:rFonts w:ascii="Arial" w:eastAsia="Arial" w:hAnsi="Arial" w:cs="Times New Roman"/>
      <w:b/>
      <w:bCs/>
      <w:color w:val="006699"/>
      <w:kern w:val="36"/>
      <w:sz w:val="36"/>
      <w:szCs w:val="48"/>
      <w:lang w:val="en-AU" w:eastAsia="en-GB"/>
    </w:rPr>
  </w:style>
  <w:style w:type="character" w:customStyle="1" w:styleId="Heading2Char">
    <w:name w:val="Heading 2 Char"/>
    <w:basedOn w:val="DefaultParagraphFont"/>
    <w:link w:val="Heading2"/>
    <w:uiPriority w:val="9"/>
    <w:rsid w:val="0034634D"/>
    <w:rPr>
      <w:rFonts w:ascii="Arial" w:eastAsia="Arial" w:hAnsi="Arial" w:cs="Times New Roman"/>
      <w:b/>
      <w:bCs/>
      <w:color w:val="006699"/>
      <w:sz w:val="28"/>
      <w:szCs w:val="36"/>
      <w:lang w:val="en-AU" w:eastAsia="en-GB"/>
    </w:rPr>
  </w:style>
  <w:style w:type="character" w:customStyle="1" w:styleId="Heading3Char">
    <w:name w:val="Heading 3 Char"/>
    <w:basedOn w:val="DefaultParagraphFont"/>
    <w:link w:val="Heading3"/>
    <w:uiPriority w:val="9"/>
    <w:rsid w:val="0034634D"/>
    <w:rPr>
      <w:rFonts w:ascii="Arial" w:eastAsia="Arial" w:hAnsi="Arial" w:cs="Times New Roman"/>
      <w:b/>
      <w:bCs/>
      <w:color w:val="006699"/>
      <w:sz w:val="23"/>
      <w:szCs w:val="27"/>
      <w:lang w:val="en-AU" w:eastAsia="en-GB"/>
    </w:rPr>
  </w:style>
  <w:style w:type="paragraph" w:styleId="NormalWeb">
    <w:name w:val="Normal (Web)"/>
    <w:basedOn w:val="Normal"/>
    <w:uiPriority w:val="99"/>
    <w:unhideWhenUsed/>
    <w:rsid w:val="0034634D"/>
    <w:pPr>
      <w:spacing w:before="100" w:beforeAutospacing="1" w:after="100" w:afterAutospacing="1"/>
    </w:pPr>
  </w:style>
  <w:style w:type="character" w:styleId="Strong">
    <w:name w:val="Strong"/>
    <w:basedOn w:val="DefaultParagraphFont"/>
    <w:uiPriority w:val="22"/>
    <w:qFormat/>
    <w:rsid w:val="00AD2E66"/>
    <w:rPr>
      <w:b/>
      <w:bCs/>
    </w:rPr>
  </w:style>
  <w:style w:type="paragraph" w:styleId="HTMLPreformatted">
    <w:name w:val="HTML Preformatted"/>
    <w:basedOn w:val="Normal"/>
    <w:link w:val="HTMLPreformattedChar"/>
    <w:uiPriority w:val="99"/>
    <w:semiHidden/>
    <w:unhideWhenUsed/>
    <w:rsid w:val="00F50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50560"/>
    <w:rPr>
      <w:rFonts w:ascii="Courier New" w:eastAsia="Times New Roman" w:hAnsi="Courier New" w:cs="Courier New"/>
      <w:sz w:val="20"/>
      <w:szCs w:val="20"/>
      <w:lang w:val="en-AU" w:eastAsia="en-GB"/>
    </w:rPr>
  </w:style>
  <w:style w:type="character" w:styleId="HTMLCode">
    <w:name w:val="HTML Code"/>
    <w:basedOn w:val="DefaultParagraphFont"/>
    <w:uiPriority w:val="99"/>
    <w:semiHidden/>
    <w:unhideWhenUsed/>
    <w:rsid w:val="00F5056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4106D"/>
    <w:pPr>
      <w:keepNext/>
      <w:keepLines/>
      <w:spacing w:before="480" w:beforeAutospacing="0" w:after="0" w:afterAutospacing="0" w:line="276" w:lineRule="auto"/>
      <w:outlineLvl w:val="9"/>
    </w:pPr>
    <w:rPr>
      <w:rFonts w:asciiTheme="majorHAnsi" w:eastAsiaTheme="majorEastAsia" w:hAnsiTheme="majorHAnsi" w:cstheme="majorBidi"/>
      <w:color w:val="0F4761" w:themeColor="accent1" w:themeShade="BF"/>
      <w:kern w:val="0"/>
      <w:sz w:val="28"/>
      <w:szCs w:val="28"/>
      <w:lang w:val="en-US" w:eastAsia="en-US"/>
    </w:rPr>
  </w:style>
  <w:style w:type="paragraph" w:styleId="TOC1">
    <w:name w:val="toc 1"/>
    <w:basedOn w:val="Normal"/>
    <w:next w:val="Normal"/>
    <w:autoRedefine/>
    <w:uiPriority w:val="39"/>
    <w:unhideWhenUsed/>
    <w:rsid w:val="0094106D"/>
    <w:pPr>
      <w:spacing w:before="120" w:after="0"/>
    </w:pPr>
    <w:rPr>
      <w:rFonts w:asciiTheme="minorHAnsi" w:hAnsiTheme="minorHAnsi"/>
      <w:b/>
      <w:bCs/>
      <w:i/>
      <w:iCs/>
      <w:sz w:val="24"/>
    </w:rPr>
  </w:style>
  <w:style w:type="paragraph" w:styleId="TOC3">
    <w:name w:val="toc 3"/>
    <w:basedOn w:val="Normal"/>
    <w:next w:val="Normal"/>
    <w:autoRedefine/>
    <w:uiPriority w:val="39"/>
    <w:unhideWhenUsed/>
    <w:rsid w:val="0094106D"/>
    <w:pPr>
      <w:spacing w:after="0"/>
      <w:ind w:left="420"/>
    </w:pPr>
    <w:rPr>
      <w:rFonts w:asciiTheme="minorHAnsi" w:hAnsiTheme="minorHAnsi"/>
      <w:sz w:val="20"/>
      <w:szCs w:val="20"/>
    </w:rPr>
  </w:style>
  <w:style w:type="paragraph" w:styleId="TOC2">
    <w:name w:val="toc 2"/>
    <w:basedOn w:val="Normal"/>
    <w:next w:val="Normal"/>
    <w:autoRedefine/>
    <w:uiPriority w:val="39"/>
    <w:unhideWhenUsed/>
    <w:rsid w:val="0094106D"/>
    <w:pPr>
      <w:spacing w:before="120" w:after="0"/>
      <w:ind w:left="210"/>
    </w:pPr>
    <w:rPr>
      <w:rFonts w:asciiTheme="minorHAnsi" w:hAnsiTheme="minorHAnsi"/>
      <w:b/>
      <w:bCs/>
      <w:sz w:val="22"/>
      <w:szCs w:val="22"/>
    </w:rPr>
  </w:style>
  <w:style w:type="character" w:styleId="Hyperlink">
    <w:name w:val="Hyperlink"/>
    <w:basedOn w:val="DefaultParagraphFont"/>
    <w:uiPriority w:val="99"/>
    <w:unhideWhenUsed/>
    <w:rsid w:val="0094106D"/>
    <w:rPr>
      <w:color w:val="467886" w:themeColor="hyperlink"/>
      <w:u w:val="single"/>
    </w:rPr>
  </w:style>
  <w:style w:type="paragraph" w:styleId="TOC4">
    <w:name w:val="toc 4"/>
    <w:basedOn w:val="Normal"/>
    <w:next w:val="Normal"/>
    <w:autoRedefine/>
    <w:uiPriority w:val="39"/>
    <w:semiHidden/>
    <w:unhideWhenUsed/>
    <w:rsid w:val="0094106D"/>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94106D"/>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94106D"/>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94106D"/>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94106D"/>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94106D"/>
    <w:pPr>
      <w:spacing w:after="0"/>
      <w:ind w:left="1680"/>
    </w:pPr>
    <w:rPr>
      <w:rFonts w:asciiTheme="minorHAnsi" w:hAnsiTheme="minorHAnsi"/>
      <w:sz w:val="20"/>
      <w:szCs w:val="20"/>
    </w:rPr>
  </w:style>
  <w:style w:type="paragraph" w:styleId="Title">
    <w:name w:val="Title"/>
    <w:basedOn w:val="Normal"/>
    <w:next w:val="Normal"/>
    <w:link w:val="TitleChar"/>
    <w:uiPriority w:val="10"/>
    <w:qFormat/>
    <w:rsid w:val="0094106D"/>
    <w:pPr>
      <w:contextualSpacing/>
    </w:pPr>
    <w:rPr>
      <w:rFonts w:asciiTheme="majorHAnsi" w:eastAsiaTheme="majorEastAsia" w:hAnsiTheme="majorHAnsi" w:cstheme="majorBidi"/>
      <w:b/>
      <w:color w:val="006699"/>
      <w:spacing w:val="-10"/>
      <w:kern w:val="28"/>
      <w:sz w:val="52"/>
      <w:szCs w:val="56"/>
    </w:rPr>
  </w:style>
  <w:style w:type="character" w:customStyle="1" w:styleId="TitleChar">
    <w:name w:val="Title Char"/>
    <w:basedOn w:val="DefaultParagraphFont"/>
    <w:link w:val="Title"/>
    <w:uiPriority w:val="10"/>
    <w:rsid w:val="0094106D"/>
    <w:rPr>
      <w:rFonts w:asciiTheme="majorHAnsi" w:eastAsiaTheme="majorEastAsia" w:hAnsiTheme="majorHAnsi" w:cstheme="majorBidi"/>
      <w:spacing w:val="-10"/>
      <w:kern w:val="28"/>
      <w:sz w:val="56"/>
      <w:szCs w:val="56"/>
      <w:lang w:val="en-AU" w:eastAsia="en-GB"/>
    </w:rPr>
  </w:style>
  <w:style w:type="table" w:styleId="TableGrid">
    <w:name w:val="Table Grid"/>
    <w:basedOn w:val="TableNormal"/>
    <w:uiPriority w:val="39"/>
    <w:rsid w:val="00235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35AF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
    <w:name w:val="Grid Table 5 Dark"/>
    <w:basedOn w:val="TableNormal"/>
    <w:uiPriority w:val="50"/>
    <w:rsid w:val="00DA03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A03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DA03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4202C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CommentReference">
    <w:name w:val="annotation reference"/>
    <w:basedOn w:val="DefaultParagraphFont"/>
    <w:uiPriority w:val="99"/>
    <w:semiHidden/>
    <w:unhideWhenUsed/>
    <w:rsid w:val="00B371B1"/>
    <w:rPr>
      <w:sz w:val="16"/>
      <w:szCs w:val="16"/>
    </w:rPr>
  </w:style>
  <w:style w:type="paragraph" w:styleId="CommentText">
    <w:name w:val="annotation text"/>
    <w:basedOn w:val="Normal"/>
    <w:link w:val="CommentTextChar"/>
    <w:uiPriority w:val="99"/>
    <w:semiHidden/>
    <w:unhideWhenUsed/>
    <w:rsid w:val="00B371B1"/>
    <w:rPr>
      <w:sz w:val="20"/>
      <w:szCs w:val="20"/>
    </w:rPr>
  </w:style>
  <w:style w:type="character" w:customStyle="1" w:styleId="CommentTextChar">
    <w:name w:val="Comment Text Char"/>
    <w:basedOn w:val="DefaultParagraphFont"/>
    <w:link w:val="CommentText"/>
    <w:uiPriority w:val="99"/>
    <w:semiHidden/>
    <w:rsid w:val="00B371B1"/>
    <w:rPr>
      <w:rFonts w:ascii="Times New Roman" w:eastAsia="Times New Roman" w:hAnsi="Times New Roman" w:cs="Times New Roman"/>
      <w:sz w:val="20"/>
      <w:szCs w:val="20"/>
      <w:lang w:val="en-AU" w:eastAsia="en-GB"/>
    </w:rPr>
  </w:style>
  <w:style w:type="paragraph" w:styleId="CommentSubject">
    <w:name w:val="annotation subject"/>
    <w:basedOn w:val="CommentText"/>
    <w:next w:val="CommentText"/>
    <w:link w:val="CommentSubjectChar"/>
    <w:uiPriority w:val="99"/>
    <w:semiHidden/>
    <w:unhideWhenUsed/>
    <w:rsid w:val="00B371B1"/>
    <w:rPr>
      <w:b/>
      <w:bCs/>
    </w:rPr>
  </w:style>
  <w:style w:type="character" w:customStyle="1" w:styleId="CommentSubjectChar">
    <w:name w:val="Comment Subject Char"/>
    <w:basedOn w:val="CommentTextChar"/>
    <w:link w:val="CommentSubject"/>
    <w:uiPriority w:val="99"/>
    <w:semiHidden/>
    <w:rsid w:val="00B371B1"/>
    <w:rPr>
      <w:rFonts w:ascii="Times New Roman" w:eastAsia="Times New Roman" w:hAnsi="Times New Roman" w:cs="Times New Roman"/>
      <w:b/>
      <w:bCs/>
      <w:sz w:val="20"/>
      <w:szCs w:val="20"/>
      <w:lang w:val="en-AU" w:eastAsia="en-GB"/>
    </w:rPr>
  </w:style>
  <w:style w:type="character" w:styleId="Mention">
    <w:name w:val="Mention"/>
    <w:basedOn w:val="DefaultParagraphFont"/>
    <w:uiPriority w:val="99"/>
    <w:unhideWhenUsed/>
    <w:rsid w:val="00B371B1"/>
    <w:rPr>
      <w:color w:val="2B579A"/>
      <w:shd w:val="clear" w:color="auto" w:fill="E1DFDD"/>
    </w:rPr>
  </w:style>
  <w:style w:type="paragraph" w:customStyle="1" w:styleId="isselectedend">
    <w:name w:val="isselectedend"/>
    <w:basedOn w:val="Normal"/>
    <w:rsid w:val="00F366EA"/>
    <w:pPr>
      <w:spacing w:before="100" w:beforeAutospacing="1" w:after="100" w:afterAutospacing="1"/>
    </w:pPr>
  </w:style>
  <w:style w:type="paragraph" w:customStyle="1" w:styleId="EAMeta">
    <w:name w:val="EA Meta"/>
    <w:pPr>
      <w:spacing w:after="40"/>
    </w:pPr>
    <w:rPr>
      <w:rFonts w:ascii="Arial" w:eastAsia="Arial" w:hAnsi="Arial"/>
      <w:sz w:val="21"/>
    </w:rPr>
  </w:style>
  <w:style w:type="paragraph" w:customStyle="1" w:styleId="EASmall">
    <w:name w:val="EA Small"/>
    <w:pPr>
      <w:spacing w:after="60"/>
    </w:pPr>
    <w:rPr>
      <w:rFonts w:ascii="Arial" w:eastAsia="Arial" w:hAnsi="Arial"/>
      <w:color w:val="595959"/>
      <w:sz w:val="18"/>
    </w:rPr>
  </w:style>
  <w:style w:type="paragraph" w:styleId="Header">
    <w:name w:val="header"/>
    <w:basedOn w:val="Normal"/>
    <w:link w:val="HeaderChar"/>
    <w:uiPriority w:val="99"/>
    <w:semiHidden/>
    <w:unhideWhenUsed/>
    <w:rsid w:val="00095A6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95A63"/>
    <w:rPr>
      <w:rFonts w:ascii="Arial" w:eastAsia="Arial" w:hAnsi="Arial" w:cs="Times New Roman"/>
      <w:sz w:val="21"/>
      <w:lang w:val="en-AU" w:eastAsia="en-GB"/>
    </w:rPr>
  </w:style>
  <w:style w:type="paragraph" w:styleId="Footer">
    <w:name w:val="footer"/>
    <w:basedOn w:val="Normal"/>
    <w:link w:val="FooterChar"/>
    <w:uiPriority w:val="99"/>
    <w:semiHidden/>
    <w:unhideWhenUsed/>
    <w:rsid w:val="00095A6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95A63"/>
    <w:rPr>
      <w:rFonts w:ascii="Arial" w:eastAsia="Arial" w:hAnsi="Arial" w:cs="Times New Roman"/>
      <w:sz w:val="21"/>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624a3a4-dda0-426a-b8f3-94e63205369b">
      <Terms xmlns="http://schemas.microsoft.com/office/infopath/2007/PartnerControls"/>
    </lcf76f155ced4ddcb4097134ff3c332f>
    <TaxCatchAll xmlns="9933de45-a7c5-4278-b422-05e72410c5f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1E908A8B648A4684F4EE1C86D30267" ma:contentTypeVersion="15" ma:contentTypeDescription="Create a new document." ma:contentTypeScope="" ma:versionID="7e174b4d2048255a1d31ca565b72306f">
  <xsd:schema xmlns:xsd="http://www.w3.org/2001/XMLSchema" xmlns:xs="http://www.w3.org/2001/XMLSchema" xmlns:p="http://schemas.microsoft.com/office/2006/metadata/properties" xmlns:ns2="d624a3a4-dda0-426a-b8f3-94e63205369b" xmlns:ns3="9933de45-a7c5-4278-b422-05e72410c5f5" targetNamespace="http://schemas.microsoft.com/office/2006/metadata/properties" ma:root="true" ma:fieldsID="57d92c1d33af30b61d0a7506556efb73" ns2:_="" ns3:_="">
    <xsd:import namespace="d624a3a4-dda0-426a-b8f3-94e63205369b"/>
    <xsd:import namespace="9933de45-a7c5-4278-b422-05e72410c5f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24a3a4-dda0-426a-b8f3-94e6320536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c3ef72a-332f-40b3-8c20-bb3a100491a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33de45-a7c5-4278-b422-05e72410c5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1dde1e8-27e0-4326-93df-279c6ce91ad2}" ma:internalName="TaxCatchAll" ma:showField="CatchAllData" ma:web="9933de45-a7c5-4278-b422-05e72410c5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A45F36-5A4C-2E43-8E52-6C2FD24DBA27}">
  <ds:schemaRefs>
    <ds:schemaRef ds:uri="http://schemas.openxmlformats.org/officeDocument/2006/bibliography"/>
  </ds:schemaRefs>
</ds:datastoreItem>
</file>

<file path=customXml/itemProps2.xml><?xml version="1.0" encoding="utf-8"?>
<ds:datastoreItem xmlns:ds="http://schemas.openxmlformats.org/officeDocument/2006/customXml" ds:itemID="{2ED31D63-581D-4057-8950-094571F08F7B}">
  <ds:schemaRefs>
    <ds:schemaRef ds:uri="http://schemas.microsoft.com/office/2006/metadata/properties"/>
    <ds:schemaRef ds:uri="http://schemas.microsoft.com/office/infopath/2007/PartnerControls"/>
    <ds:schemaRef ds:uri="d624a3a4-dda0-426a-b8f3-94e63205369b"/>
    <ds:schemaRef ds:uri="9933de45-a7c5-4278-b422-05e72410c5f5"/>
  </ds:schemaRefs>
</ds:datastoreItem>
</file>

<file path=customXml/itemProps3.xml><?xml version="1.0" encoding="utf-8"?>
<ds:datastoreItem xmlns:ds="http://schemas.openxmlformats.org/officeDocument/2006/customXml" ds:itemID="{5FE348FC-3C72-48E2-8188-51D58F2BE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24a3a4-dda0-426a-b8f3-94e63205369b"/>
    <ds:schemaRef ds:uri="9933de45-a7c5-4278-b422-05e72410c5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ABC56F-AC21-4EAB-B688-50DF971769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16</Pages>
  <Words>4162</Words>
  <Characters>23725</Characters>
  <Application>Microsoft Office Word</Application>
  <DocSecurity>0</DocSecurity>
  <Lines>197</Lines>
  <Paragraphs>55</Paragraphs>
  <ScaleCrop>false</ScaleCrop>
  <Company/>
  <LinksUpToDate>false</LinksUpToDate>
  <CharactersWithSpaces>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Jonathon Mitsopoulos</dc:creator>
  <cp:keywords/>
  <dc:description/>
  <cp:lastModifiedBy>Jonathon Mitsopoulos (DPC)</cp:lastModifiedBy>
  <cp:revision>187</cp:revision>
  <dcterms:created xsi:type="dcterms:W3CDTF">2026-05-27T10:34:00Z</dcterms:created>
  <dcterms:modified xsi:type="dcterms:W3CDTF">2026-07-10T11:01:00Z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524f1f-6176-4541-a517-78364e0657ce_Enabled">
    <vt:lpwstr>true</vt:lpwstr>
  </property>
  <property fmtid="{D5CDD505-2E9C-101B-9397-08002B2CF9AE}" pid="3" name="MSIP_Label_d1524f1f-6176-4541-a517-78364e0657ce_SetDate">
    <vt:lpwstr>2026-05-28T03:34:32Z</vt:lpwstr>
  </property>
  <property fmtid="{D5CDD505-2E9C-101B-9397-08002B2CF9AE}" pid="4" name="MSIP_Label_d1524f1f-6176-4541-a517-78364e0657ce_Method">
    <vt:lpwstr>Standard</vt:lpwstr>
  </property>
  <property fmtid="{D5CDD505-2E9C-101B-9397-08002B2CF9AE}" pid="5" name="MSIP_Label_d1524f1f-6176-4541-a517-78364e0657ce_Name">
    <vt:lpwstr>Internal Use</vt:lpwstr>
  </property>
  <property fmtid="{D5CDD505-2E9C-101B-9397-08002B2CF9AE}" pid="6" name="MSIP_Label_d1524f1f-6176-4541-a517-78364e0657ce_SiteId">
    <vt:lpwstr>f6e78445-b0df-4ce6-b13f-316ef8b33be5</vt:lpwstr>
  </property>
  <property fmtid="{D5CDD505-2E9C-101B-9397-08002B2CF9AE}" pid="7" name="MSIP_Label_d1524f1f-6176-4541-a517-78364e0657ce_ActionId">
    <vt:lpwstr>31819ba5-a36c-4b48-b1db-83a4241af145</vt:lpwstr>
  </property>
  <property fmtid="{D5CDD505-2E9C-101B-9397-08002B2CF9AE}" pid="8" name="MSIP_Label_d1524f1f-6176-4541-a517-78364e0657ce_ContentBits">
    <vt:lpwstr>0</vt:lpwstr>
  </property>
  <property fmtid="{D5CDD505-2E9C-101B-9397-08002B2CF9AE}" pid="9" name="MSIP_Label_d1524f1f-6176-4541-a517-78364e0657ce_Tag">
    <vt:lpwstr>10, 3, 0, 2</vt:lpwstr>
  </property>
  <property fmtid="{D5CDD505-2E9C-101B-9397-08002B2CF9AE}" pid="10" name="ContentTypeId">
    <vt:lpwstr>0x010100251E908A8B648A4684F4EE1C86D30267</vt:lpwstr>
  </property>
  <property fmtid="{D5CDD505-2E9C-101B-9397-08002B2CF9AE}" pid="11" name="MediaServiceImageTags">
    <vt:lpwstr/>
  </property>
</Properties>
</file>