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highlight w:val="yellow"/>
        </w:rPr>
        <w:t xml:space="preserve">ABSTRACT 
The expression of BRCA1 and BCRA2 genes, which encode breast cancer susceptibility genes in humans, is accompanied by multiple complex cellular functions. However, there is significant evidence linking these genes to homologous recombination, </w:t>
        <w:t>transcriptional control, tissue proliferation, and the localization of their proteins to nucleus or cytoplasm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