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836F" w14:textId="77777777" w:rsidR="00DD550C" w:rsidRPr="00444428" w:rsidRDefault="00DD550C" w:rsidP="00DD550C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写的很用心，但是重点不突出，可以优化：</w:t>
      </w:r>
    </w:p>
    <w:p w14:paraId="65FF0A18" w14:textId="77777777" w:rsidR="00DD550C" w:rsidRDefault="00DD550C" w:rsidP="00DD550C">
      <w:pPr>
        <w:pStyle w:val="a9"/>
        <w:widowControl/>
        <w:numPr>
          <w:ilvl w:val="0"/>
          <w:numId w:val="86"/>
        </w:numPr>
        <w:spacing w:line="252" w:lineRule="auto"/>
        <w:contextualSpacing w:val="0"/>
        <w:jc w:val="both"/>
        <w:rPr>
          <w:rFonts w:hint="eastAsia"/>
          <w:color w:val="EE0000"/>
        </w:rPr>
      </w:pPr>
      <w:r>
        <w:rPr>
          <w:rFonts w:hint="eastAsia"/>
          <w:color w:val="EE0000"/>
        </w:rPr>
        <w:t>机味重，要改</w:t>
      </w:r>
    </w:p>
    <w:p w14:paraId="3B4E8E15" w14:textId="159DFFB6" w:rsidR="00DD550C" w:rsidRPr="005E3F8F" w:rsidRDefault="00DD550C" w:rsidP="00DD550C">
      <w:pPr>
        <w:pStyle w:val="a9"/>
        <w:widowControl/>
        <w:numPr>
          <w:ilvl w:val="0"/>
          <w:numId w:val="86"/>
        </w:numPr>
        <w:spacing w:line="252" w:lineRule="auto"/>
        <w:contextualSpacing w:val="0"/>
        <w:jc w:val="both"/>
        <w:rPr>
          <w:rFonts w:hint="eastAsia"/>
          <w:color w:val="EE0000"/>
        </w:rPr>
      </w:pPr>
      <w:r>
        <w:rPr>
          <w:rFonts w:hint="eastAsia"/>
          <w:color w:val="EE0000"/>
        </w:rPr>
        <w:t>重点突出，觉得没必要写的板块可以直接删掉</w:t>
      </w:r>
      <w:r>
        <w:rPr>
          <w:rFonts w:hint="eastAsia"/>
          <w:color w:val="EE0000"/>
        </w:rPr>
        <w:t>，自由发挥</w:t>
      </w:r>
      <w:r>
        <w:rPr>
          <w:rFonts w:hint="eastAsia"/>
          <w:color w:val="EE0000"/>
        </w:rPr>
        <w:t>。</w:t>
      </w:r>
      <w:r>
        <w:rPr>
          <w:rFonts w:hint="eastAsia"/>
          <w:color w:val="EE0000"/>
        </w:rPr>
        <w:t>计算过程不必要</w:t>
      </w:r>
    </w:p>
    <w:p w14:paraId="4FAD82E3" w14:textId="77777777" w:rsidR="00DD550C" w:rsidRDefault="00DD550C" w:rsidP="00DD550C">
      <w:pPr>
        <w:pStyle w:val="a9"/>
        <w:widowControl/>
        <w:numPr>
          <w:ilvl w:val="0"/>
          <w:numId w:val="86"/>
        </w:numPr>
        <w:spacing w:line="252" w:lineRule="auto"/>
        <w:contextualSpacing w:val="0"/>
        <w:jc w:val="both"/>
        <w:rPr>
          <w:rFonts w:hint="eastAsia"/>
          <w:color w:val="EE0000"/>
        </w:rPr>
      </w:pPr>
      <w:r>
        <w:rPr>
          <w:rFonts w:hint="eastAsia"/>
          <w:color w:val="EE0000"/>
        </w:rPr>
        <w:t>语言风格：最好是介绍性口吻，可以第一人称</w:t>
      </w:r>
    </w:p>
    <w:p w14:paraId="4E830E56" w14:textId="77777777" w:rsidR="00DD550C" w:rsidRDefault="00DD550C" w:rsidP="00DD550C">
      <w:pPr>
        <w:pStyle w:val="a9"/>
        <w:widowControl/>
        <w:numPr>
          <w:ilvl w:val="0"/>
          <w:numId w:val="86"/>
        </w:numPr>
        <w:spacing w:line="252" w:lineRule="auto"/>
        <w:contextualSpacing w:val="0"/>
        <w:jc w:val="both"/>
        <w:rPr>
          <w:rFonts w:hint="eastAsia"/>
          <w:color w:val="EE0000"/>
        </w:rPr>
      </w:pPr>
      <w:r>
        <w:rPr>
          <w:rFonts w:hint="eastAsia"/>
          <w:color w:val="EE0000"/>
        </w:rPr>
        <w:t>文中涉及一些岗位，世界没有人愿意自愿戍边/当兵，可结合机器人或思考制度</w:t>
      </w:r>
    </w:p>
    <w:p w14:paraId="14C9EB36" w14:textId="15038204" w:rsidR="00DD550C" w:rsidRDefault="00DD550C" w:rsidP="00DD550C">
      <w:pPr>
        <w:pStyle w:val="a9"/>
        <w:widowControl/>
        <w:numPr>
          <w:ilvl w:val="0"/>
          <w:numId w:val="86"/>
        </w:numPr>
        <w:spacing w:line="252" w:lineRule="auto"/>
        <w:contextualSpacing w:val="0"/>
        <w:jc w:val="both"/>
        <w:rPr>
          <w:rFonts w:hint="eastAsia"/>
          <w:color w:val="EE0000"/>
        </w:rPr>
      </w:pPr>
      <w:r>
        <w:rPr>
          <w:rFonts w:hint="eastAsia"/>
          <w:color w:val="EE0000"/>
        </w:rPr>
        <w:t>可手写补充设计理念在开头，</w:t>
      </w:r>
      <w:proofErr w:type="gramStart"/>
      <w:r>
        <w:rPr>
          <w:rFonts w:hint="eastAsia"/>
          <w:color w:val="EE0000"/>
        </w:rPr>
        <w:t>起介绍</w:t>
      </w:r>
      <w:proofErr w:type="gramEnd"/>
      <w:r>
        <w:rPr>
          <w:rFonts w:hint="eastAsia"/>
          <w:color w:val="EE0000"/>
        </w:rPr>
        <w:t>作用</w:t>
      </w:r>
      <w:r>
        <w:rPr>
          <w:rFonts w:hint="eastAsia"/>
          <w:color w:val="EE0000"/>
        </w:rPr>
        <w:t>，要有线索</w:t>
      </w:r>
    </w:p>
    <w:p w14:paraId="215134A9" w14:textId="609218DE" w:rsidR="00DD550C" w:rsidRPr="00444428" w:rsidRDefault="00DD550C" w:rsidP="00DD550C">
      <w:pPr>
        <w:pStyle w:val="a9"/>
        <w:widowControl/>
        <w:numPr>
          <w:ilvl w:val="0"/>
          <w:numId w:val="86"/>
        </w:numPr>
        <w:spacing w:line="252" w:lineRule="auto"/>
        <w:contextualSpacing w:val="0"/>
        <w:jc w:val="both"/>
        <w:rPr>
          <w:rFonts w:hint="eastAsia"/>
          <w:color w:val="EE0000"/>
        </w:rPr>
      </w:pPr>
      <w:r>
        <w:rPr>
          <w:rFonts w:hint="eastAsia"/>
          <w:color w:val="EE0000"/>
        </w:rPr>
        <w:t>篇幅</w:t>
      </w:r>
      <w:r>
        <w:rPr>
          <w:rFonts w:hint="eastAsia"/>
          <w:color w:val="EE0000"/>
        </w:rPr>
        <w:t>4-</w:t>
      </w:r>
      <w:r>
        <w:rPr>
          <w:rFonts w:hint="eastAsia"/>
          <w:color w:val="EE0000"/>
        </w:rPr>
        <w:t>6页左右足矣</w:t>
      </w:r>
    </w:p>
    <w:p w14:paraId="581CC6B4" w14:textId="3F9D7FF2" w:rsidR="00A02600" w:rsidRPr="002B78EF" w:rsidRDefault="00A02600" w:rsidP="00A0260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</w:pPr>
      <w:r w:rsidRPr="002B78E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11. 交通与物流</w:t>
      </w:r>
    </w:p>
    <w:p w14:paraId="44F188F8" w14:textId="55FB141B" w:rsidR="00346461" w:rsidRPr="002B78EF" w:rsidRDefault="00346461" w:rsidP="00346461">
      <w:pPr>
        <w:widowControl/>
        <w:spacing w:before="100" w:beforeAutospacing="1" w:after="100" w:afterAutospacing="1" w:line="240" w:lineRule="auto"/>
        <w:ind w:firstLineChars="200" w:firstLine="562"/>
        <w:outlineLvl w:val="0"/>
        <w:rPr>
          <w:rFonts w:ascii="宋体" w:eastAsia="宋体" w:hAnsi="宋体" w:cs="宋体" w:hint="eastAsia"/>
          <w:b/>
          <w:bCs/>
          <w:kern w:val="36"/>
          <w:sz w:val="28"/>
          <w:szCs w:val="28"/>
          <w14:ligatures w14:val="none"/>
        </w:rPr>
      </w:pPr>
      <w:r w:rsidRPr="002B78EF">
        <w:rPr>
          <w:rFonts w:ascii="宋体" w:eastAsia="宋体" w:hAnsi="宋体" w:cs="宋体" w:hint="eastAsia"/>
          <w:b/>
          <w:bCs/>
          <w:kern w:val="36"/>
          <w:sz w:val="28"/>
          <w:szCs w:val="28"/>
          <w14:ligatures w14:val="none"/>
        </w:rPr>
        <w:t>在我们</w:t>
      </w:r>
      <w:r w:rsidR="002B78EF" w:rsidRPr="002B78EF">
        <w:rPr>
          <w:rFonts w:ascii="宋体" w:eastAsia="宋体" w:hAnsi="宋体" w:cs="宋体" w:hint="eastAsia"/>
          <w:b/>
          <w:bCs/>
          <w:kern w:val="36"/>
          <w:sz w:val="28"/>
          <w:szCs w:val="28"/>
          <w14:ligatures w14:val="none"/>
        </w:rPr>
        <w:t>“日轮之</w:t>
      </w:r>
      <w:proofErr w:type="gramStart"/>
      <w:r w:rsidR="002B78EF" w:rsidRPr="002B78EF">
        <w:rPr>
          <w:rFonts w:ascii="宋体" w:eastAsia="宋体" w:hAnsi="宋体" w:cs="宋体" w:hint="eastAsia"/>
          <w:b/>
          <w:bCs/>
          <w:kern w:val="36"/>
          <w:sz w:val="28"/>
          <w:szCs w:val="28"/>
          <w14:ligatures w14:val="none"/>
        </w:rPr>
        <w:t>冕</w:t>
      </w:r>
      <w:proofErr w:type="gramEnd"/>
      <w:r w:rsidR="002B78EF" w:rsidRPr="002B78EF">
        <w:rPr>
          <w:rFonts w:ascii="宋体" w:eastAsia="宋体" w:hAnsi="宋体" w:cs="宋体" w:hint="eastAsia"/>
          <w:b/>
          <w:bCs/>
          <w:kern w:val="36"/>
          <w:sz w:val="28"/>
          <w:szCs w:val="28"/>
          <w14:ligatures w14:val="none"/>
        </w:rPr>
        <w:t>”</w:t>
      </w:r>
      <w:r w:rsidRPr="002B78EF">
        <w:rPr>
          <w:rFonts w:ascii="宋体" w:eastAsia="宋体" w:hAnsi="宋体" w:cs="宋体" w:hint="eastAsia"/>
          <w:b/>
          <w:bCs/>
          <w:kern w:val="36"/>
          <w:sz w:val="28"/>
          <w:szCs w:val="28"/>
          <w14:ligatures w14:val="none"/>
        </w:rPr>
        <w:t>世界中，交通不再是简单的位移工具，而是串联个体生活、维系社会精密运转的核心脉络。整个社会以“超级计算机”为中枢神经，以核聚变能源与轨道级太阳能收集网络为血脉，构建了一个高效、稳定、可持续的文明形态。所有交通模块——从自动驾驶</w:t>
      </w:r>
      <w:proofErr w:type="gramStart"/>
      <w:r w:rsidRPr="002B78EF">
        <w:rPr>
          <w:rFonts w:ascii="宋体" w:eastAsia="宋体" w:hAnsi="宋体" w:cs="宋体" w:hint="eastAsia"/>
          <w:b/>
          <w:bCs/>
          <w:kern w:val="36"/>
          <w:sz w:val="28"/>
          <w:szCs w:val="28"/>
          <w14:ligatures w14:val="none"/>
        </w:rPr>
        <w:t>载具到</w:t>
      </w:r>
      <w:proofErr w:type="gramEnd"/>
      <w:r w:rsidRPr="002B78EF">
        <w:rPr>
          <w:rFonts w:ascii="宋体" w:eastAsia="宋体" w:hAnsi="宋体" w:cs="宋体" w:hint="eastAsia"/>
          <w:b/>
          <w:bCs/>
          <w:kern w:val="36"/>
          <w:sz w:val="28"/>
          <w:szCs w:val="28"/>
          <w14:ligatures w14:val="none"/>
        </w:rPr>
        <w:t>地下真空磁悬浮管道，从海上运输系统到货物运输网络——都在“超级计算机”的实时统筹与动态优化下协同运作，既无拥堵冗余，也无能源浪费，让每一次移动都成为文明高效流转的缩影。</w:t>
      </w:r>
    </w:p>
    <w:p w14:paraId="62FFBD2F" w14:textId="77777777" w:rsidR="00A02600" w:rsidRPr="002B78EF" w:rsidRDefault="00000000" w:rsidP="00A02600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0B64E41">
          <v:rect id="_x0000_i1025" style="width:0;height:1.5pt" o:hralign="center" o:hrstd="t" o:hr="t" fillcolor="#a0a0a0" stroked="f"/>
        </w:pict>
      </w:r>
    </w:p>
    <w:p w14:paraId="493EA145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44"/>
          <w:szCs w:val="44"/>
          <w14:ligatures w14:val="none"/>
        </w:rPr>
      </w:pPr>
      <w:r w:rsidRPr="002B78EF">
        <w:rPr>
          <w:rFonts w:ascii="宋体" w:eastAsia="宋体" w:hAnsi="宋体" w:cs="宋体"/>
          <w:b/>
          <w:bCs/>
          <w:kern w:val="36"/>
          <w:sz w:val="44"/>
          <w:szCs w:val="44"/>
          <w14:ligatures w14:val="none"/>
        </w:rPr>
        <w:t>11.1 内部交通（环城、立体交通、机器人流动）</w:t>
      </w:r>
    </w:p>
    <w:p w14:paraId="1CA4CA4D" w14:textId="6898C7D4" w:rsidR="00B013F0" w:rsidRPr="002B78EF" w:rsidRDefault="0046069B" w:rsidP="00346461">
      <w:pPr>
        <w:widowControl/>
        <w:spacing w:after="0" w:line="240" w:lineRule="auto"/>
        <w:ind w:firstLineChars="200"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内部交通系统是百万立方世界中人口日常流动的基础层，</w:t>
      </w:r>
      <w:r w:rsidR="00B013F0" w:rsidRPr="002B78EF">
        <w:rPr>
          <w:rFonts w:ascii="宋体" w:eastAsia="宋体" w:hAnsi="宋体" w:cs="宋体" w:hint="eastAsia"/>
          <w:kern w:val="0"/>
          <w:sz w:val="24"/>
          <w14:ligatures w14:val="none"/>
        </w:rPr>
        <w:t>采用三层结构：地表公共交通层、地下物流层与空中轻载运输层，由长征中枢统一调度，</w:t>
      </w:r>
      <w:proofErr w:type="gramStart"/>
      <w:r w:rsidR="00B013F0" w:rsidRPr="002B78EF">
        <w:rPr>
          <w:rFonts w:ascii="宋体" w:eastAsia="宋体" w:hAnsi="宋体" w:cs="宋体" w:hint="eastAsia"/>
          <w:kern w:val="0"/>
          <w:sz w:val="24"/>
          <w14:ligatures w14:val="none"/>
        </w:rPr>
        <w:t>启真院</w:t>
      </w:r>
      <w:proofErr w:type="gramEnd"/>
      <w:r w:rsidR="00B013F0" w:rsidRPr="002B78EF">
        <w:rPr>
          <w:rFonts w:ascii="宋体" w:eastAsia="宋体" w:hAnsi="宋体" w:cs="宋体" w:hint="eastAsia"/>
          <w:kern w:val="0"/>
          <w:sz w:val="24"/>
          <w14:ligatures w14:val="none"/>
        </w:rPr>
        <w:t>负责民生流量与交通权利分配，遵义院负责设施建设与维护。整体目标为实现高密度居住环境中的低能耗、高通达度、全天候连续运输</w:t>
      </w: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436BFBF1" w14:textId="3B573BFA" w:rsidR="00420D88" w:rsidRPr="002B78EF" w:rsidRDefault="00000000" w:rsidP="00420D8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9CF9195">
          <v:rect id="_x0000_i1026" style="width:0;height:1.5pt" o:hralign="center" o:hrstd="t" o:hr="t" fillcolor="#a0a0a0" stroked="f"/>
        </w:pict>
      </w:r>
    </w:p>
    <w:p w14:paraId="11DA1E79" w14:textId="4E9E741D" w:rsidR="00B013F0" w:rsidRPr="002B78EF" w:rsidRDefault="00B013F0" w:rsidP="00420D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2B78EF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lastRenderedPageBreak/>
        <w:t xml:space="preserve">11.1.1 </w:t>
      </w:r>
      <w:r w:rsidR="004152C4" w:rsidRPr="002B78EF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道路结构</w:t>
      </w:r>
      <w:r w:rsidRPr="002B78EF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与智能传送带</w:t>
      </w:r>
    </w:p>
    <w:p w14:paraId="2EC905F1" w14:textId="35AEE6D4" w:rsidR="00420D88" w:rsidRPr="002B78EF" w:rsidRDefault="00420D88" w:rsidP="00420D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道路结构</w:t>
      </w:r>
    </w:p>
    <w:p w14:paraId="4D9C46F0" w14:textId="2C49A4C4" w:rsidR="00B013F0" w:rsidRPr="002B78EF" w:rsidRDefault="00B013F0" w:rsidP="00B013F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环城环线总长 2.8 公里，包括地表道路、人行带、智能传送带与部分轻载 AGT 行走区域</w:t>
      </w:r>
      <w:r w:rsidR="00346461" w:rsidRPr="002B78EF">
        <w:rPr>
          <w:rFonts w:ascii="宋体" w:eastAsia="宋体" w:hAnsi="宋体" w:cs="宋体" w:hint="eastAsia"/>
          <w:kern w:val="0"/>
          <w:sz w:val="24"/>
          <w14:ligatures w14:val="none"/>
        </w:rPr>
        <w:t>，分为1f地面道路（1.6km）与3f城市快速通道（1.2km）两部分，在各交叉口均设置电梯以便快速上下</w:t>
      </w: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  <w:r w:rsidR="00346461" w:rsidRPr="002B78EF">
        <w:rPr>
          <w:rFonts w:ascii="宋体" w:eastAsia="宋体" w:hAnsi="宋体" w:cs="宋体" w:hint="eastAsia"/>
          <w:kern w:val="0"/>
          <w:sz w:val="24"/>
          <w14:ligatures w14:val="none"/>
        </w:rPr>
        <w:t>道路宽度为6m，中间4m为人行道，两旁各1m的空间设有传送带，方便居民运输行李，并将道路与建筑分隔开，传送带两旁设有降噪装置，再两旁便是城市绿化带。</w:t>
      </w:r>
    </w:p>
    <w:p w14:paraId="5E0429AF" w14:textId="1C7EEC6E" w:rsidR="00B013F0" w:rsidRPr="002B78EF" w:rsidRDefault="00B013F0" w:rsidP="00B013F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智能传送</w:t>
      </w:r>
      <w:proofErr w:type="gramStart"/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带采</w:t>
      </w:r>
      <w:proofErr w:type="gramEnd"/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用线性电机驱动系统与独立嵌入式传感链，通过磁定位与 UWB 并行测距技术完成高精度定位。智能传送带连续运行功耗 18–35 W/m，全环线在满额运行下的功耗约为 74.2 kW；夜间调节模式自动降低 30–40% 的能耗。传送带具备载荷自动识别、自适应加速段、局部过载保护、紧急停靠区等功能。其结构采用模块化安装方式，单模</w:t>
      </w:r>
      <w:proofErr w:type="gramStart"/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块维护</w:t>
      </w:r>
      <w:proofErr w:type="gramEnd"/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更换时间不超过 25 分钟，可依交通密度动态关闭与切换</w:t>
      </w:r>
    </w:p>
    <w:p w14:paraId="2EE580CC" w14:textId="1CE8728A" w:rsidR="00B013F0" w:rsidRPr="002B78EF" w:rsidRDefault="00B013F0" w:rsidP="00B013F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安全机制与</w:t>
      </w:r>
      <w:r w:rsidR="00346461" w:rsidRPr="002B78EF">
        <w:rPr>
          <w:rFonts w:ascii="宋体" w:eastAsia="宋体" w:hAnsi="宋体" w:cs="宋体" w:hint="eastAsia"/>
          <w:kern w:val="0"/>
          <w:sz w:val="24"/>
          <w14:ligatures w14:val="none"/>
        </w:rPr>
        <w:t>宪法</w:t>
      </w: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第十章联动：当传感器异常、传送带扭矩偏差或表面摩擦超标时，系统自动进入一级限速模式并向长征中枢传递故障级别。</w:t>
      </w:r>
      <w:proofErr w:type="gramStart"/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启真院</w:t>
      </w:r>
      <w:proofErr w:type="gramEnd"/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根据民生优先级安排疏散或调度替代交通模式，遵义院派出维修组进行模块校准。</w:t>
      </w:r>
    </w:p>
    <w:p w14:paraId="450C9B6A" w14:textId="73523ADA" w:rsidR="00420D88" w:rsidRPr="002B78EF" w:rsidRDefault="00420D88" w:rsidP="00420D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智能传送带技术</w:t>
      </w:r>
    </w:p>
    <w:p w14:paraId="0FB313E4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参考：线性电机 + 嵌入式传感器独立运载技术（現</w:t>
      </w:r>
      <w:proofErr w:type="gramStart"/>
      <w:r w:rsidRPr="002B78EF">
        <w:rPr>
          <w:rFonts w:ascii="宋体" w:eastAsia="宋体" w:hAnsi="宋体" w:cs="宋体"/>
          <w:kern w:val="0"/>
          <w:sz w:val="24"/>
          <w14:ligatures w14:val="none"/>
        </w:rPr>
        <w:t>行工业</w:t>
      </w:r>
      <w:proofErr w:type="gramEnd"/>
      <w:r w:rsidRPr="002B78EF">
        <w:rPr>
          <w:rFonts w:ascii="宋体" w:eastAsia="宋体" w:hAnsi="宋体" w:cs="宋体"/>
          <w:kern w:val="0"/>
          <w:sz w:val="24"/>
          <w14:ligatures w14:val="none"/>
        </w:rPr>
        <w:t>已实验）</w:t>
      </w:r>
    </w:p>
    <w:p w14:paraId="640ED842" w14:textId="77777777" w:rsidR="00420D88" w:rsidRPr="002B78EF" w:rsidRDefault="00420D88" w:rsidP="00420D88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功耗：18–35 W/m（持续运行）</w:t>
      </w:r>
    </w:p>
    <w:p w14:paraId="1F0B6FB6" w14:textId="77777777" w:rsidR="00044124" w:rsidRPr="002B78EF" w:rsidRDefault="00044124" w:rsidP="00044124">
      <w:pPr>
        <w:numPr>
          <w:ilvl w:val="0"/>
          <w:numId w:val="24"/>
        </w:numPr>
        <w:rPr>
          <w:rFonts w:ascii="宋体" w:eastAsia="宋体" w:hAnsi="宋体" w:cs="宋体" w:hint="eastAsia"/>
          <w:kern w:val="0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2B78EF">
        <w:rPr>
          <w:rFonts w:ascii="宋体" w:eastAsia="宋体" w:hAnsi="宋体" w:cs="宋体"/>
          <w:kern w:val="0"/>
          <w14:ligatures w14:val="none"/>
        </w:rPr>
        <w:t>满载运行功率：74.2 kW</w:t>
      </w:r>
    </w:p>
    <w:p w14:paraId="2F99ECD2" w14:textId="0AE94CCC" w:rsidR="00044124" w:rsidRPr="002B78EF" w:rsidRDefault="00044124" w:rsidP="00044124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日间（16 h）：满载</w:t>
      </w: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；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夜间（8 h）：能耗下降 35%</w:t>
      </w:r>
    </w:p>
    <w:p w14:paraId="22DE7726" w14:textId="49E09737" w:rsidR="00044124" w:rsidRPr="002B78EF" w:rsidRDefault="00044124" w:rsidP="00044124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计算：日能耗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 xml:space="preserve">= 74.2 × 16 + 74.2 × (1 </w:t>
      </w:r>
      <w:r w:rsidRPr="002B78EF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 xml:space="preserve"> 0.35) </w:t>
      </w: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×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 xml:space="preserve"> 8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 xml:space="preserve">= 1187 + 386 </w:t>
      </w: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≈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 xml:space="preserve"> 1573 kWh / 日</w:t>
      </w:r>
    </w:p>
    <w:p w14:paraId="1550F7E9" w14:textId="34A8AB1E" w:rsidR="00044124" w:rsidRPr="002B78EF" w:rsidRDefault="00044124" w:rsidP="002C4977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年总能耗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= 1573 × 365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 xml:space="preserve">≈ 574,000 </w:t>
      </w:r>
      <w:bookmarkStart w:id="0" w:name="OLE_LINK1"/>
      <w:r w:rsidRPr="002B78EF">
        <w:rPr>
          <w:rFonts w:ascii="宋体" w:eastAsia="宋体" w:hAnsi="宋体" w:cs="宋体"/>
          <w:kern w:val="0"/>
          <w:sz w:val="24"/>
          <w14:ligatures w14:val="none"/>
        </w:rPr>
        <w:t>kWh / 年</w:t>
      </w:r>
      <w:bookmarkEnd w:id="0"/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≈0.57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G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Wh / 年</w:t>
      </w:r>
    </w:p>
    <w:p w14:paraId="288B524A" w14:textId="77777777" w:rsidR="00420D88" w:rsidRPr="002B78EF" w:rsidRDefault="00420D88" w:rsidP="00420D88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代表技术：西门子 Linear Motor Conveyor</w:t>
      </w:r>
    </w:p>
    <w:p w14:paraId="568AE8F6" w14:textId="3B701F10" w:rsidR="00390985" w:rsidRPr="002B78EF" w:rsidRDefault="00420D88" w:rsidP="00390985">
      <w:pPr>
        <w:pStyle w:val="af2"/>
        <w:widowControl/>
        <w:numPr>
          <w:ilvl w:val="0"/>
          <w:numId w:val="7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14:ligatures w14:val="none"/>
        </w:rPr>
      </w:pPr>
      <w:r w:rsidRPr="002B78EF">
        <w:rPr>
          <w:rFonts w:ascii="宋体" w:eastAsia="宋体" w:hAnsi="宋体" w:cs="宋体"/>
          <w:kern w:val="0"/>
          <w14:ligatures w14:val="none"/>
        </w:rPr>
        <w:t>来源：</w:t>
      </w:r>
    </w:p>
    <w:p w14:paraId="630CB830" w14:textId="77777777" w:rsidR="00390985" w:rsidRPr="002B78EF" w:rsidRDefault="00390985" w:rsidP="0039098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lastRenderedPageBreak/>
        <w:t>  https://www.siemens.com/linear-motor-systems</w:t>
      </w:r>
    </w:p>
    <w:p w14:paraId="7C11D691" w14:textId="0676C6EB" w:rsidR="00044124" w:rsidRPr="002B78EF" w:rsidRDefault="00390985" w:rsidP="0039098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  https://www.siemens.com/industrial-conveying</w:t>
      </w:r>
    </w:p>
    <w:p w14:paraId="5E51496C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功能：</w:t>
      </w:r>
    </w:p>
    <w:p w14:paraId="6F7A9DBB" w14:textId="77777777" w:rsidR="00420D88" w:rsidRPr="002B78EF" w:rsidRDefault="00420D88" w:rsidP="00420D88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精准调度、双向运行</w:t>
      </w:r>
    </w:p>
    <w:p w14:paraId="4E02058B" w14:textId="77777777" w:rsidR="00420D88" w:rsidRPr="002B78EF" w:rsidRDefault="00420D88" w:rsidP="00420D88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自动避障、预测性维护</w:t>
      </w:r>
    </w:p>
    <w:p w14:paraId="3E9B9404" w14:textId="77777777" w:rsidR="00420D88" w:rsidRPr="002B78EF" w:rsidRDefault="00420D88" w:rsidP="00420D88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夜间能耗下降 40%（AI 降速模式）</w:t>
      </w:r>
    </w:p>
    <w:p w14:paraId="5B591913" w14:textId="15B9E6F0" w:rsidR="00044124" w:rsidRPr="002B78EF" w:rsidRDefault="00420D88" w:rsidP="00B013F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24"/>
          <w14:ligatures w14:val="none"/>
        </w:rPr>
        <w:t>扩展逻辑：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 xml:space="preserve"> 传送带与地下物流系统互连，可直接向仓库送货</w:t>
      </w:r>
      <w:r w:rsidR="002C4977" w:rsidRPr="002B78EF">
        <w:rPr>
          <w:rFonts w:ascii="宋体" w:eastAsia="宋体" w:hAnsi="宋体" w:cs="宋体" w:hint="eastAsia"/>
          <w:kern w:val="0"/>
          <w:sz w:val="24"/>
          <w14:ligatures w14:val="none"/>
        </w:rPr>
        <w:t>，在能保障居民日常出行的同时，进一步优化地下运输系统。</w:t>
      </w:r>
    </w:p>
    <w:p w14:paraId="489506A6" w14:textId="491CEBC0" w:rsidR="00B013F0" w:rsidRPr="002B78EF" w:rsidRDefault="00B013F0" w:rsidP="0039098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b/>
          <w:bCs/>
          <w:kern w:val="0"/>
          <w:sz w:val="32"/>
          <w:szCs w:val="32"/>
          <w14:ligatures w14:val="none"/>
        </w:rPr>
      </w:pPr>
      <w:r w:rsidRPr="002B78EF">
        <w:rPr>
          <w:rFonts w:ascii="宋体" w:eastAsia="宋体" w:hAnsi="宋体" w:cs="宋体" w:hint="eastAsia"/>
          <w:b/>
          <w:bCs/>
          <w:kern w:val="0"/>
          <w:sz w:val="32"/>
          <w:szCs w:val="32"/>
          <w14:ligatures w14:val="none"/>
        </w:rPr>
        <w:t>11.1.</w:t>
      </w:r>
      <w:r w:rsidR="00390985" w:rsidRPr="002B78EF">
        <w:rPr>
          <w:rFonts w:ascii="宋体" w:eastAsia="宋体" w:hAnsi="宋体" w:cs="宋体" w:hint="eastAsia"/>
          <w:b/>
          <w:bCs/>
          <w:kern w:val="0"/>
          <w:sz w:val="32"/>
          <w:szCs w:val="32"/>
          <w14:ligatures w14:val="none"/>
        </w:rPr>
        <w:t>2</w:t>
      </w:r>
      <w:r w:rsidRPr="002B78EF">
        <w:rPr>
          <w:rFonts w:ascii="宋体" w:eastAsia="宋体" w:hAnsi="宋体" w:cs="宋体" w:hint="eastAsia"/>
          <w:b/>
          <w:bCs/>
          <w:kern w:val="0"/>
          <w:sz w:val="32"/>
          <w:szCs w:val="32"/>
          <w14:ligatures w14:val="none"/>
        </w:rPr>
        <w:t xml:space="preserve"> </w:t>
      </w:r>
      <w:r w:rsidR="00346461" w:rsidRPr="002B78EF">
        <w:rPr>
          <w:rFonts w:ascii="宋体" w:eastAsia="宋体" w:hAnsi="宋体" w:cs="宋体" w:hint="eastAsia"/>
          <w:b/>
          <w:bCs/>
          <w:kern w:val="0"/>
          <w:sz w:val="32"/>
          <w:szCs w:val="32"/>
          <w14:ligatures w14:val="none"/>
        </w:rPr>
        <w:t>交通工具：</w:t>
      </w:r>
      <w:r w:rsidRPr="002B78EF">
        <w:rPr>
          <w:rFonts w:ascii="宋体" w:eastAsia="宋体" w:hAnsi="宋体" w:cs="宋体" w:hint="eastAsia"/>
          <w:b/>
          <w:bCs/>
          <w:kern w:val="0"/>
          <w:sz w:val="32"/>
          <w:szCs w:val="32"/>
          <w14:ligatures w14:val="none"/>
        </w:rPr>
        <w:t>平衡车</w:t>
      </w:r>
      <w:r w:rsidR="00346461" w:rsidRPr="002B78EF">
        <w:rPr>
          <w:rFonts w:ascii="宋体" w:eastAsia="宋体" w:hAnsi="宋体" w:cs="宋体" w:hint="eastAsia"/>
          <w:b/>
          <w:bCs/>
          <w:kern w:val="0"/>
          <w:sz w:val="32"/>
          <w:szCs w:val="32"/>
          <w14:ligatures w14:val="none"/>
        </w:rPr>
        <w:t>与运输船</w:t>
      </w:r>
    </w:p>
    <w:p w14:paraId="7E54F19F" w14:textId="6E963019" w:rsidR="00390985" w:rsidRPr="002B78EF" w:rsidRDefault="00390985" w:rsidP="00B013F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由于陆地面积（14公顷）和人口规模（2139人）的限制，我们的世界并不需要以汽车作为代步工具，而平衡车不妨为一种更好的选择：既能为居民的短程出行提供方便与效率，又不会对环境进行污染。</w:t>
      </w:r>
    </w:p>
    <w:p w14:paraId="1CAF446B" w14:textId="72B18F3E" w:rsidR="00390985" w:rsidRPr="002B78EF" w:rsidRDefault="00390985" w:rsidP="00B013F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而海上运输部分会由</w:t>
      </w:r>
      <w:r w:rsidR="004152C4" w:rsidRPr="002B78EF">
        <w:rPr>
          <w:rFonts w:ascii="宋体" w:eastAsia="宋体" w:hAnsi="宋体" w:cs="宋体" w:hint="eastAsia"/>
          <w:kern w:val="0"/>
          <w:sz w:val="24"/>
          <w14:ligatures w14:val="none"/>
        </w:rPr>
        <w:t>往返于海上石油矿井与城市之间的工业运输船负责。</w:t>
      </w:r>
    </w:p>
    <w:p w14:paraId="3D1B3803" w14:textId="2E2CEF13" w:rsidR="00390985" w:rsidRPr="002B78EF" w:rsidRDefault="00420D88" w:rsidP="00420D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平衡车（居民主要短途工具）</w:t>
      </w:r>
    </w:p>
    <w:p w14:paraId="52CF2559" w14:textId="327E737C" w:rsidR="00390985" w:rsidRPr="002B78EF" w:rsidRDefault="00390985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平衡车作为居民短途出行主要设备，采用动态自稳与低功耗驱动装置，功耗 400–700 W，续航 22–28 km。与交通信号系统联动，进入交叉区域时自动减速，并通过车载芯片与长征中枢同步位置、速度与意外倾向。</w:t>
      </w:r>
    </w:p>
    <w:p w14:paraId="63CE8BB0" w14:textId="5051FC68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居民人口：2139 人，人均配比足够</w:t>
      </w:r>
      <w:r w:rsidR="007B45F1" w:rsidRPr="002B78EF">
        <w:rPr>
          <w:rFonts w:ascii="宋体" w:eastAsia="宋体" w:hAnsi="宋体" w:cs="宋体" w:hint="eastAsia"/>
          <w:kern w:val="0"/>
          <w:sz w:val="24"/>
          <w14:ligatures w14:val="none"/>
        </w:rPr>
        <w:t>，保证所有人需要时都可以随时随地使用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 xml:space="preserve">。 </w:t>
      </w:r>
    </w:p>
    <w:p w14:paraId="05D1D27B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 xml:space="preserve">参考：Segway </w:t>
      </w:r>
      <w:proofErr w:type="spellStart"/>
      <w:r w:rsidRPr="002B78EF">
        <w:rPr>
          <w:rFonts w:ascii="宋体" w:eastAsia="宋体" w:hAnsi="宋体" w:cs="宋体"/>
          <w:kern w:val="0"/>
          <w:sz w:val="24"/>
          <w14:ligatures w14:val="none"/>
        </w:rPr>
        <w:t>Ninebot</w:t>
      </w:r>
      <w:proofErr w:type="spellEnd"/>
      <w:r w:rsidRPr="002B78EF">
        <w:rPr>
          <w:rFonts w:ascii="宋体" w:eastAsia="宋体" w:hAnsi="宋体" w:cs="宋体"/>
          <w:kern w:val="0"/>
          <w:sz w:val="24"/>
          <w14:ligatures w14:val="none"/>
        </w:rPr>
        <w:t xml:space="preserve"> 技术 + </w:t>
      </w:r>
      <w:proofErr w:type="spellStart"/>
      <w:r w:rsidRPr="002B78EF">
        <w:rPr>
          <w:rFonts w:ascii="宋体" w:eastAsia="宋体" w:hAnsi="宋体" w:cs="宋体"/>
          <w:kern w:val="0"/>
          <w:sz w:val="24"/>
          <w14:ligatures w14:val="none"/>
        </w:rPr>
        <w:t>Leansteer</w:t>
      </w:r>
      <w:proofErr w:type="spellEnd"/>
      <w:r w:rsidRPr="002B78EF">
        <w:rPr>
          <w:rFonts w:ascii="宋体" w:eastAsia="宋体" w:hAnsi="宋体" w:cs="宋体"/>
          <w:kern w:val="0"/>
          <w:sz w:val="24"/>
          <w14:ligatures w14:val="none"/>
        </w:rPr>
        <w:t xml:space="preserve"> 动态自稳定系统</w:t>
      </w:r>
    </w:p>
    <w:p w14:paraId="67348DBC" w14:textId="686560B9" w:rsidR="00044124" w:rsidRPr="002B78EF" w:rsidRDefault="00044124" w:rsidP="00044124">
      <w:pPr>
        <w:numPr>
          <w:ilvl w:val="0"/>
          <w:numId w:val="26"/>
        </w:numPr>
        <w:rPr>
          <w:rFonts w:ascii="宋体" w:eastAsia="宋体" w:hAnsi="宋体" w:cs="宋体" w:hint="eastAsia"/>
          <w:kern w:val="0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2B78EF">
        <w:rPr>
          <w:rFonts w:ascii="宋体" w:eastAsia="宋体" w:hAnsi="宋体" w:cs="宋体"/>
          <w:kern w:val="0"/>
          <w14:ligatures w14:val="none"/>
        </w:rPr>
        <w:t>人均使用：0.6 h / 日</w:t>
      </w:r>
      <w:r w:rsidRPr="002B78EF">
        <w:rPr>
          <w:rFonts w:ascii="宋体" w:eastAsia="宋体" w:hAnsi="宋体" w:cs="宋体" w:hint="eastAsia"/>
          <w:kern w:val="0"/>
          <w14:ligatures w14:val="none"/>
        </w:rPr>
        <w:t>；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平均功率：550 W</w:t>
      </w:r>
      <w:r w:rsidRPr="002B78EF">
        <w:rPr>
          <w:rFonts w:ascii="宋体" w:eastAsia="宋体" w:hAnsi="宋体" w:cs="宋体" w:hint="eastAsia"/>
          <w:kern w:val="0"/>
          <w14:ligatures w14:val="none"/>
        </w:rPr>
        <w:t>；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人口：2139 人</w:t>
      </w:r>
    </w:p>
    <w:p w14:paraId="1B9A00F4" w14:textId="7810BFE3" w:rsidR="00044124" w:rsidRPr="002B78EF" w:rsidRDefault="00044124" w:rsidP="00044124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日能耗</w:t>
      </w: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：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= 0.55 × 0.6 × 2139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≈ 706 kWh / 日</w:t>
      </w:r>
    </w:p>
    <w:p w14:paraId="27137814" w14:textId="359E577C" w:rsidR="00044124" w:rsidRPr="002B78EF" w:rsidRDefault="00044124" w:rsidP="00044124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年总能耗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≈ 258,000 kWh / 年（0.26 GWh）</w:t>
      </w:r>
    </w:p>
    <w:p w14:paraId="3CBA6C9E" w14:textId="63EA1AD0" w:rsidR="00420D88" w:rsidRPr="002B78EF" w:rsidRDefault="00420D88" w:rsidP="00420D88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续航：22–28 km</w:t>
      </w:r>
    </w:p>
    <w:p w14:paraId="56E5C509" w14:textId="77777777" w:rsidR="00420D88" w:rsidRPr="002B78EF" w:rsidRDefault="00420D88" w:rsidP="00420D88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Pr="002B78EF">
        <w:rPr>
          <w:rFonts w:ascii="宋体" w:eastAsia="宋体" w:hAnsi="宋体"/>
        </w:rPr>
        <w:fldChar w:fldCharType="begin"/>
      </w:r>
      <w:r w:rsidRPr="002B78EF">
        <w:rPr>
          <w:rFonts w:ascii="宋体" w:eastAsia="宋体" w:hAnsi="宋体"/>
        </w:rPr>
        <w:instrText>HYPERLINK "https://www.segway.com" \t "_new"</w:instrText>
      </w:r>
      <w:r w:rsidRPr="002B78EF">
        <w:rPr>
          <w:rFonts w:ascii="宋体" w:eastAsia="宋体" w:hAnsi="宋体"/>
        </w:rPr>
      </w:r>
      <w:r w:rsidRPr="002B78EF">
        <w:rPr>
          <w:rFonts w:ascii="宋体" w:eastAsia="宋体" w:hAnsi="宋体"/>
        </w:rPr>
        <w:fldChar w:fldCharType="separate"/>
      </w:r>
      <w:r w:rsidRPr="002B78EF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https://www.segway.com</w:t>
      </w:r>
      <w:r w:rsidRPr="002B78EF">
        <w:rPr>
          <w:rFonts w:ascii="宋体" w:eastAsia="宋体" w:hAnsi="宋体"/>
        </w:rPr>
        <w:fldChar w:fldCharType="end"/>
      </w:r>
    </w:p>
    <w:p w14:paraId="47C4C9BA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未来强化点：</w:t>
      </w:r>
    </w:p>
    <w:p w14:paraId="637BCE24" w14:textId="77777777" w:rsidR="00420D88" w:rsidRPr="002B78EF" w:rsidRDefault="00420D88" w:rsidP="00420D88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lastRenderedPageBreak/>
        <w:t>车载 AI 主控芯片（功耗 5–8 W）</w:t>
      </w:r>
    </w:p>
    <w:p w14:paraId="1FA038A9" w14:textId="77777777" w:rsidR="00420D88" w:rsidRPr="002B78EF" w:rsidRDefault="00420D88" w:rsidP="00420D88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可与传送带、交通灯同步通信</w:t>
      </w:r>
    </w:p>
    <w:p w14:paraId="60AA6F5A" w14:textId="77777777" w:rsidR="00420D88" w:rsidRPr="002B78EF" w:rsidRDefault="00420D88" w:rsidP="00420D88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路面危险提前 2–4 秒预警</w:t>
      </w:r>
    </w:p>
    <w:p w14:paraId="621ED468" w14:textId="6EA7533C" w:rsidR="00420D88" w:rsidRPr="002B78EF" w:rsidRDefault="00000000" w:rsidP="00420D8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9668192">
          <v:rect id="_x0000_i1027" style="width:0;height:1.5pt" o:hralign="center" o:hrstd="t" o:hr="t" fillcolor="#a0a0a0" stroked="f"/>
        </w:pict>
      </w:r>
    </w:p>
    <w:p w14:paraId="53C7824E" w14:textId="536A4153" w:rsidR="00420D88" w:rsidRPr="002B78EF" w:rsidRDefault="009D3D35" w:rsidP="00420D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B78EF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2</w:t>
      </w:r>
      <w:r w:rsidR="00420D88" w:rsidRPr="002B78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. 工业运输船（用于矿区/钻井平台—核心区往返）</w:t>
      </w:r>
    </w:p>
    <w:p w14:paraId="264535FF" w14:textId="77777777" w:rsidR="00872D47" w:rsidRPr="002B78EF" w:rsidRDefault="00872D47" w:rsidP="00872D47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工业运输船是百万立方世界中连接海上工业区与核心区的</w:t>
      </w:r>
      <w:proofErr w:type="gramStart"/>
      <w:r w:rsidRPr="002B78EF">
        <w:rPr>
          <w:rFonts w:ascii="宋体" w:eastAsia="宋体" w:hAnsi="宋体" w:cs="宋体"/>
          <w:kern w:val="0"/>
          <w:sz w:val="24"/>
          <w14:ligatures w14:val="none"/>
        </w:rPr>
        <w:t>重型交通</w:t>
      </w:r>
      <w:proofErr w:type="gramEnd"/>
      <w:r w:rsidRPr="002B78EF">
        <w:rPr>
          <w:rFonts w:ascii="宋体" w:eastAsia="宋体" w:hAnsi="宋体" w:cs="宋体"/>
          <w:kern w:val="0"/>
          <w:sz w:val="24"/>
          <w14:ligatures w14:val="none"/>
        </w:rPr>
        <w:t>单元，主要承担人员轮换、关键物资补给与应急撤离任务。其设计重点不在运输效率，而在航行稳定性、系统冗余与人员安全，以确保海上工业活动在复杂海况下持续运行。</w:t>
      </w:r>
    </w:p>
    <w:p w14:paraId="29E32920" w14:textId="5AD7861D" w:rsidR="00872D47" w:rsidRPr="002B78EF" w:rsidRDefault="00872D47" w:rsidP="00872D47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该船的运行频率由长征中枢根据作业强度、气象条件与能耗模型统一调度，避免无效航行对能源系统与海域环境造成额外负担。船舶全程处于状态监控之下，具备自动诊断与返航能力；当出现异常或环境快速恶化时，系统将优先保障人员安全，并按宪法第十章相关流程执行处置，防止风险向整体系统扩散。</w:t>
      </w:r>
    </w:p>
    <w:p w14:paraId="2A54CA49" w14:textId="3F869A88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参考：近海工业作业船（DP2 智能定位）</w:t>
      </w:r>
    </w:p>
    <w:p w14:paraId="11E11D73" w14:textId="77777777" w:rsidR="00420D88" w:rsidRPr="002B78EF" w:rsidRDefault="00420D88" w:rsidP="00420D88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船舶主机功耗：45–120 kW（近海航速）</w:t>
      </w:r>
    </w:p>
    <w:p w14:paraId="043390D5" w14:textId="77777777" w:rsidR="00420D88" w:rsidRPr="002B78EF" w:rsidRDefault="00420D88" w:rsidP="00420D88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AI 辅助导航功耗：1.5–2.2 kW</w:t>
      </w:r>
    </w:p>
    <w:p w14:paraId="026AB20C" w14:textId="7B8DD8A3" w:rsidR="0046069B" w:rsidRPr="002B78EF" w:rsidRDefault="0046069B" w:rsidP="0046069B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能耗： 80 × 1200 ≈ 96,000 kWh / 年</w:t>
      </w:r>
    </w:p>
    <w:p w14:paraId="4947FCDE" w14:textId="77777777" w:rsidR="00420D88" w:rsidRPr="002B78EF" w:rsidRDefault="00420D88" w:rsidP="00420D88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来源：</w:t>
      </w:r>
      <w:hyperlink r:id="rId7" w:tgtFrame="_new" w:history="1">
        <w:r w:rsidRPr="002B78EF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https://www.dnv.com</w:t>
        </w:r>
      </w:hyperlink>
    </w:p>
    <w:p w14:paraId="69BCA10B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功能：</w:t>
      </w:r>
    </w:p>
    <w:p w14:paraId="047B1F62" w14:textId="77777777" w:rsidR="00420D88" w:rsidRPr="002B78EF" w:rsidRDefault="00420D88" w:rsidP="00420D88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工业作业人员运输</w:t>
      </w:r>
    </w:p>
    <w:p w14:paraId="026F93CD" w14:textId="77777777" w:rsidR="00420D88" w:rsidRPr="002B78EF" w:rsidRDefault="00420D88" w:rsidP="00420D88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兼具物资小批量运输</w:t>
      </w:r>
    </w:p>
    <w:p w14:paraId="0D85BE7F" w14:textId="77777777" w:rsidR="00420D88" w:rsidRPr="002B78EF" w:rsidRDefault="00420D88" w:rsidP="00420D88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恶劣海况保持自动稳定（防倾覆控制）</w:t>
      </w:r>
    </w:p>
    <w:p w14:paraId="5EE9C942" w14:textId="77777777" w:rsidR="00420D88" w:rsidRPr="002B78EF" w:rsidRDefault="00000000" w:rsidP="00420D8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9D5FECB">
          <v:rect id="_x0000_i1028" style="width:0;height:1.5pt" o:hralign="center" o:hrstd="t" o:hr="t" fillcolor="#a0a0a0" stroked="f"/>
        </w:pict>
      </w:r>
    </w:p>
    <w:p w14:paraId="49DABF85" w14:textId="610BD03A" w:rsidR="00420D88" w:rsidRPr="002B78EF" w:rsidRDefault="00B013F0" w:rsidP="00420D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2"/>
          <w:szCs w:val="32"/>
          <w14:ligatures w14:val="none"/>
        </w:rPr>
      </w:pPr>
      <w:r w:rsidRPr="002B78EF">
        <w:rPr>
          <w:rFonts w:ascii="宋体" w:eastAsia="宋体" w:hAnsi="宋体" w:cs="宋体" w:hint="eastAsia"/>
          <w:b/>
          <w:bCs/>
          <w:kern w:val="0"/>
          <w:sz w:val="32"/>
          <w:szCs w:val="32"/>
          <w14:ligatures w14:val="none"/>
        </w:rPr>
        <w:t>11.1.</w:t>
      </w:r>
      <w:r w:rsidR="00390985" w:rsidRPr="002B78EF">
        <w:rPr>
          <w:rFonts w:ascii="宋体" w:eastAsia="宋体" w:hAnsi="宋体" w:cs="宋体" w:hint="eastAsia"/>
          <w:b/>
          <w:bCs/>
          <w:kern w:val="0"/>
          <w:sz w:val="32"/>
          <w:szCs w:val="32"/>
          <w14:ligatures w14:val="none"/>
        </w:rPr>
        <w:t>3</w:t>
      </w:r>
      <w:r w:rsidRPr="002B78EF">
        <w:rPr>
          <w:rFonts w:ascii="宋体" w:eastAsia="宋体" w:hAnsi="宋体" w:cs="宋体" w:hint="eastAsia"/>
          <w:b/>
          <w:bCs/>
          <w:kern w:val="0"/>
          <w:sz w:val="32"/>
          <w:szCs w:val="32"/>
          <w14:ligatures w14:val="none"/>
        </w:rPr>
        <w:t xml:space="preserve"> </w:t>
      </w:r>
      <w:r w:rsidR="00420D88" w:rsidRPr="002B78EF">
        <w:rPr>
          <w:rFonts w:ascii="宋体" w:eastAsia="宋体" w:hAnsi="宋体" w:cs="宋体"/>
          <w:b/>
          <w:bCs/>
          <w:kern w:val="0"/>
          <w:sz w:val="32"/>
          <w:szCs w:val="32"/>
          <w14:ligatures w14:val="none"/>
        </w:rPr>
        <w:t>立体交通系统（未来城市模型: 三层体系）</w:t>
      </w:r>
    </w:p>
    <w:p w14:paraId="1E96460E" w14:textId="031E9BC4" w:rsidR="00872D47" w:rsidRPr="002B78EF" w:rsidRDefault="00872D47" w:rsidP="00420D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立体交通系统通过空间分层，将不同速度、载荷与风险等级的交通行为进行物理隔离，以降低冲突并提高整体运行稳定性。该体系以功能分工为基础，而</w:t>
      </w:r>
      <w:proofErr w:type="gramStart"/>
      <w:r w:rsidRPr="002B78EF">
        <w:rPr>
          <w:rFonts w:ascii="宋体" w:eastAsia="宋体" w:hAnsi="宋体" w:cs="宋体"/>
          <w:kern w:val="0"/>
          <w:sz w:val="24"/>
          <w14:ligatures w14:val="none"/>
        </w:rPr>
        <w:t>非多种</w:t>
      </w:r>
      <w:proofErr w:type="gramEnd"/>
      <w:r w:rsidRPr="002B78EF">
        <w:rPr>
          <w:rFonts w:ascii="宋体" w:eastAsia="宋体" w:hAnsi="宋体" w:cs="宋体"/>
          <w:kern w:val="0"/>
          <w:sz w:val="24"/>
          <w14:ligatures w14:val="none"/>
        </w:rPr>
        <w:t>交通方式的简单叠加。地下层主要承担高频、大</w:t>
      </w: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量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的物流与能源输送任务，减少对地表活动的干扰；地表层负责居民日常出行与中短距通勤，强调安全、</w:t>
      </w:r>
      <w:proofErr w:type="gramStart"/>
      <w:r w:rsidRPr="002B78EF">
        <w:rPr>
          <w:rFonts w:ascii="宋体" w:eastAsia="宋体" w:hAnsi="宋体" w:cs="宋体"/>
          <w:kern w:val="0"/>
          <w:sz w:val="24"/>
          <w14:ligatures w14:val="none"/>
        </w:rPr>
        <w:t>低速与</w:t>
      </w:r>
      <w:proofErr w:type="gramEnd"/>
      <w:r w:rsidRPr="002B78EF">
        <w:rPr>
          <w:rFonts w:ascii="宋体" w:eastAsia="宋体" w:hAnsi="宋体" w:cs="宋体"/>
          <w:kern w:val="0"/>
          <w:sz w:val="24"/>
          <w14:ligatures w14:val="none"/>
        </w:rPr>
        <w:t>协同运行；空中</w:t>
      </w:r>
      <w:proofErr w:type="gramStart"/>
      <w:r w:rsidRPr="002B78EF">
        <w:rPr>
          <w:rFonts w:ascii="宋体" w:eastAsia="宋体" w:hAnsi="宋体" w:cs="宋体"/>
          <w:kern w:val="0"/>
          <w:sz w:val="24"/>
          <w14:ligatures w14:val="none"/>
        </w:rPr>
        <w:t>层用于</w:t>
      </w:r>
      <w:proofErr w:type="gramEnd"/>
      <w:r w:rsidRPr="002B78EF">
        <w:rPr>
          <w:rFonts w:ascii="宋体" w:eastAsia="宋体" w:hAnsi="宋体" w:cs="宋体"/>
          <w:kern w:val="0"/>
          <w:sz w:val="24"/>
          <w14:ligatures w14:val="none"/>
        </w:rPr>
        <w:t>低频但</w:t>
      </w:r>
      <w:proofErr w:type="gramStart"/>
      <w:r w:rsidRPr="002B78EF">
        <w:rPr>
          <w:rFonts w:ascii="宋体" w:eastAsia="宋体" w:hAnsi="宋体" w:cs="宋体"/>
          <w:kern w:val="0"/>
          <w:sz w:val="24"/>
          <w14:ligatures w14:val="none"/>
        </w:rPr>
        <w:t>高时间</w:t>
      </w:r>
      <w:proofErr w:type="gramEnd"/>
      <w:r w:rsidRPr="002B78EF">
        <w:rPr>
          <w:rFonts w:ascii="宋体" w:eastAsia="宋体" w:hAnsi="宋体" w:cs="宋体"/>
          <w:kern w:val="0"/>
          <w:sz w:val="24"/>
          <w14:ligatures w14:val="none"/>
        </w:rPr>
        <w:t>价值的运输需求，为</w:t>
      </w:r>
      <w:proofErr w:type="gramStart"/>
      <w:r w:rsidRPr="002B78EF">
        <w:rPr>
          <w:rFonts w:ascii="宋体" w:eastAsia="宋体" w:hAnsi="宋体" w:cs="宋体"/>
          <w:kern w:val="0"/>
          <w:sz w:val="24"/>
          <w14:ligatures w14:val="none"/>
        </w:rPr>
        <w:t>紧急响应</w:t>
      </w:r>
      <w:proofErr w:type="gramEnd"/>
      <w:r w:rsidRPr="002B78EF">
        <w:rPr>
          <w:rFonts w:ascii="宋体" w:eastAsia="宋体" w:hAnsi="宋体" w:cs="宋体"/>
          <w:kern w:val="0"/>
          <w:sz w:val="24"/>
          <w14:ligatures w14:val="none"/>
        </w:rPr>
        <w:t>和关键物资转运提供快速通道。三层交通由长征中枢统一调度，在局部受限时可相互补位，避免单一通道失效影响整体运行。</w:t>
      </w:r>
    </w:p>
    <w:p w14:paraId="67F22349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1. 地下层：物流与能源管廊 + 无人运输通道</w:t>
      </w:r>
    </w:p>
    <w:p w14:paraId="4F409CC8" w14:textId="6B4DF921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内容核心：地下运输通道连接居民区、工业区、农业区。</w:t>
      </w:r>
    </w:p>
    <w:p w14:paraId="7CCB88C2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隧道自动物流车（参考：Amazon Kiva 宽轨版）</w:t>
      </w:r>
    </w:p>
    <w:p w14:paraId="274A6E18" w14:textId="77777777" w:rsidR="00420D88" w:rsidRPr="002B78EF" w:rsidRDefault="00420D88" w:rsidP="00420D88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功耗：130–190 W</w:t>
      </w:r>
    </w:p>
    <w:p w14:paraId="6D6E4CAF" w14:textId="77777777" w:rsidR="00420D88" w:rsidRPr="002B78EF" w:rsidRDefault="00420D88" w:rsidP="00420D88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自动装卸</w:t>
      </w:r>
    </w:p>
    <w:p w14:paraId="3B3C5F07" w14:textId="77777777" w:rsidR="004152C4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24"/>
          <w14:ligatures w14:val="none"/>
        </w:rPr>
        <w:t>磁悬浮传送带</w:t>
      </w:r>
    </w:p>
    <w:p w14:paraId="3B80B7BB" w14:textId="3090BA00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代表技术：TLS-L 系列磁悬浮柔性传输线</w:t>
      </w:r>
    </w:p>
    <w:p w14:paraId="541558F9" w14:textId="77777777" w:rsidR="00420D88" w:rsidRPr="002B78EF" w:rsidRDefault="00420D88" w:rsidP="00420D88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能耗：0.8–1.3 kWh/吨·公里（无接触驱动）</w:t>
      </w:r>
    </w:p>
    <w:p w14:paraId="520332B4" w14:textId="58DEC36C" w:rsidR="00420D88" w:rsidRPr="002B78EF" w:rsidRDefault="00420D88" w:rsidP="00420D88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="00BB44FF" w:rsidRPr="002B78EF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62B943E8" w14:textId="44E2C619" w:rsidR="00BB44FF" w:rsidRPr="002B78EF" w:rsidRDefault="00BB44FF" w:rsidP="00BB44F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https://www.beckhoff.com/en-en/products/motion/xplanar/</w:t>
      </w:r>
    </w:p>
    <w:p w14:paraId="1748339A" w14:textId="16165EE5" w:rsidR="00BB44FF" w:rsidRPr="002B78EF" w:rsidRDefault="00BB44FF" w:rsidP="004152C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https://www.br-automation.com/acopostrak/</w:t>
      </w:r>
    </w:p>
    <w:p w14:paraId="5FBD12F5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优势：高速 + 无摩擦 + 超低维护。</w:t>
      </w:r>
    </w:p>
    <w:p w14:paraId="738D2C99" w14:textId="77777777" w:rsidR="00420D88" w:rsidRPr="002B78EF" w:rsidRDefault="00000000" w:rsidP="00420D8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19C87FE">
          <v:rect id="_x0000_i1029" style="width:0;height:1.5pt" o:hralign="center" o:hrstd="t" o:hr="t" fillcolor="#a0a0a0" stroked="f"/>
        </w:pict>
      </w:r>
    </w:p>
    <w:p w14:paraId="09F4E37E" w14:textId="3B47D2C5" w:rsidR="00420D88" w:rsidRPr="002B78EF" w:rsidRDefault="00420D88" w:rsidP="00420D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地表层：</w:t>
      </w:r>
      <w:r w:rsidR="004152C4" w:rsidRPr="002B78EF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 xml:space="preserve"> 地面1f道路与3f城市快速通道</w:t>
      </w:r>
    </w:p>
    <w:p w14:paraId="04843B63" w14:textId="0D4706C8" w:rsidR="004152C4" w:rsidRPr="002B78EF" w:rsidRDefault="004152C4" w:rsidP="00420D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详细内容参考上文11.1.1</w:t>
      </w:r>
    </w:p>
    <w:p w14:paraId="2578E351" w14:textId="77777777" w:rsidR="00420D88" w:rsidRPr="002B78EF" w:rsidRDefault="00000000" w:rsidP="00420D8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D19D15F">
          <v:rect id="_x0000_i1030" style="width:0;height:1.5pt" o:hralign="center" o:hrstd="t" o:hr="t" fillcolor="#a0a0a0" stroked="f"/>
        </w:pict>
      </w:r>
    </w:p>
    <w:p w14:paraId="29B562CF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空中层：低空无人机与 eVTOL 运载</w:t>
      </w:r>
    </w:p>
    <w:p w14:paraId="2E9C6482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eVTOL（货运）</w:t>
      </w:r>
    </w:p>
    <w:p w14:paraId="06F701B4" w14:textId="12DFA68B" w:rsidR="008201EA" w:rsidRPr="002B78EF" w:rsidRDefault="00420D88" w:rsidP="008201EA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单次飞行能耗：9–12 kWh（10–14 分钟）</w:t>
      </w:r>
    </w:p>
    <w:p w14:paraId="28753AF0" w14:textId="44D4A19A" w:rsidR="008201EA" w:rsidRPr="002B78EF" w:rsidRDefault="008201EA" w:rsidP="008201EA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能耗：年飞行次数（假设）：400 次</w:t>
      </w:r>
    </w:p>
    <w:p w14:paraId="7C6E1E9F" w14:textId="3360D15D" w:rsidR="008201EA" w:rsidRPr="002B78EF" w:rsidRDefault="008201EA" w:rsidP="008201EA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年总能耗≈ 4</w:t>
      </w:r>
      <w:r w:rsidR="002B78EF" w:rsidRPr="002B78EF">
        <w:rPr>
          <w:rFonts w:ascii="宋体" w:eastAsia="宋体" w:hAnsi="宋体" w:cs="宋体" w:hint="eastAsia"/>
          <w:kern w:val="0"/>
          <w:sz w:val="24"/>
          <w14:ligatures w14:val="none"/>
        </w:rPr>
        <w:t>，</w:t>
      </w: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800 kWh / 年</w:t>
      </w:r>
    </w:p>
    <w:p w14:paraId="6D24A1AE" w14:textId="77777777" w:rsidR="00420D88" w:rsidRPr="002B78EF" w:rsidRDefault="00420D88" w:rsidP="00420D88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代表技术：</w:t>
      </w:r>
      <w:proofErr w:type="spellStart"/>
      <w:r w:rsidRPr="002B78EF">
        <w:rPr>
          <w:rFonts w:ascii="宋体" w:eastAsia="宋体" w:hAnsi="宋体" w:cs="宋体"/>
          <w:kern w:val="0"/>
          <w:sz w:val="24"/>
          <w14:ligatures w14:val="none"/>
        </w:rPr>
        <w:t>EHang</w:t>
      </w:r>
      <w:proofErr w:type="spellEnd"/>
      <w:r w:rsidRPr="002B78EF">
        <w:rPr>
          <w:rFonts w:ascii="宋体" w:eastAsia="宋体" w:hAnsi="宋体" w:cs="宋体"/>
          <w:kern w:val="0"/>
          <w:sz w:val="24"/>
          <w14:ligatures w14:val="none"/>
        </w:rPr>
        <w:t xml:space="preserve"> 216L</w:t>
      </w:r>
    </w:p>
    <w:p w14:paraId="315B913D" w14:textId="77777777" w:rsidR="00420D88" w:rsidRPr="002B78EF" w:rsidRDefault="00420D88" w:rsidP="00420D88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Pr="002B78EF">
        <w:rPr>
          <w:rFonts w:ascii="宋体" w:eastAsia="宋体" w:hAnsi="宋体"/>
        </w:rPr>
        <w:fldChar w:fldCharType="begin"/>
      </w:r>
      <w:r w:rsidRPr="002B78EF">
        <w:rPr>
          <w:rFonts w:ascii="宋体" w:eastAsia="宋体" w:hAnsi="宋体"/>
        </w:rPr>
        <w:instrText>HYPERLINK "https://www.ehang.com" \t "_new"</w:instrText>
      </w:r>
      <w:r w:rsidRPr="002B78EF">
        <w:rPr>
          <w:rFonts w:ascii="宋体" w:eastAsia="宋体" w:hAnsi="宋体"/>
        </w:rPr>
      </w:r>
      <w:r w:rsidRPr="002B78EF">
        <w:rPr>
          <w:rFonts w:ascii="宋体" w:eastAsia="宋体" w:hAnsi="宋体"/>
        </w:rPr>
        <w:fldChar w:fldCharType="separate"/>
      </w:r>
      <w:r w:rsidRPr="002B78EF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https://www.ehang.com</w:t>
      </w:r>
      <w:r w:rsidRPr="002B78EF">
        <w:rPr>
          <w:rFonts w:ascii="宋体" w:eastAsia="宋体" w:hAnsi="宋体"/>
        </w:rPr>
        <w:fldChar w:fldCharType="end"/>
      </w:r>
    </w:p>
    <w:p w14:paraId="20DFA2E9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用途：紧急药品、轻量部件快速分发。</w:t>
      </w:r>
    </w:p>
    <w:p w14:paraId="3E797EA4" w14:textId="77777777" w:rsidR="00420D88" w:rsidRPr="002B78EF" w:rsidRDefault="00000000" w:rsidP="00420D8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228208E6">
          <v:rect id="_x0000_i1031" style="width:0;height:1.5pt" o:hralign="center" o:hrstd="t" o:hr="t" fillcolor="#a0a0a0" stroked="f"/>
        </w:pict>
      </w:r>
    </w:p>
    <w:p w14:paraId="65209DFE" w14:textId="4323A27A" w:rsidR="00B013F0" w:rsidRPr="002B78EF" w:rsidRDefault="00B013F0" w:rsidP="00B013F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32"/>
          <w:szCs w:val="32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32"/>
          <w:szCs w:val="32"/>
          <w14:ligatures w14:val="none"/>
        </w:rPr>
        <w:t>11.1.</w:t>
      </w:r>
      <w:r w:rsidR="00390985" w:rsidRPr="002B78EF">
        <w:rPr>
          <w:rFonts w:ascii="宋体" w:eastAsia="宋体" w:hAnsi="宋体" w:cs="宋体" w:hint="eastAsia"/>
          <w:b/>
          <w:bCs/>
          <w:kern w:val="0"/>
          <w:sz w:val="32"/>
          <w:szCs w:val="32"/>
          <w14:ligatures w14:val="none"/>
        </w:rPr>
        <w:t>4</w:t>
      </w:r>
      <w:r w:rsidRPr="002B78EF">
        <w:rPr>
          <w:rFonts w:ascii="宋体" w:eastAsia="宋体" w:hAnsi="宋体" w:cs="宋体"/>
          <w:b/>
          <w:bCs/>
          <w:kern w:val="0"/>
          <w:sz w:val="32"/>
          <w:szCs w:val="32"/>
          <w14:ligatures w14:val="none"/>
        </w:rPr>
        <w:t xml:space="preserve"> 机器人流动网络</w:t>
      </w:r>
    </w:p>
    <w:p w14:paraId="2ACDE5F9" w14:textId="768D215E" w:rsidR="00B013F0" w:rsidRPr="002B78EF" w:rsidRDefault="00B013F0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机器人流动网络在内部交通系统中承担巡检、清洁、突发事件通知、轻载物资快速传递等职能，覆盖地面层、地下层与海岸带。巡检机器人功耗根据型号 80–600 W 不等，每台每日耗电 3–12 kWh。巡检路线每日由长征中枢在凌晨计算，避免重复巡线并保证覆盖率。机器人具备热成像、空气质量检测、结构震动监测等传感能力，可提前感知道路损坏与交通拥堵。遇到特殊事件（灾害、道路故障、异常聚集），机器人会依照</w:t>
      </w:r>
      <w:proofErr w:type="gramStart"/>
      <w:r w:rsidR="009D3D35" w:rsidRPr="002B78EF">
        <w:rPr>
          <w:rFonts w:ascii="宋体" w:eastAsia="宋体" w:hAnsi="宋体" w:cs="宋体" w:hint="eastAsia"/>
          <w:kern w:val="0"/>
          <w:sz w:val="24"/>
          <w14:ligatures w14:val="none"/>
        </w:rPr>
        <w:t>宪法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第</w:t>
      </w:r>
      <w:proofErr w:type="gramEnd"/>
      <w:r w:rsidRPr="002B78EF">
        <w:rPr>
          <w:rFonts w:ascii="宋体" w:eastAsia="宋体" w:hAnsi="宋体" w:cs="宋体"/>
          <w:kern w:val="0"/>
          <w:sz w:val="24"/>
          <w14:ligatures w14:val="none"/>
        </w:rPr>
        <w:t xml:space="preserve"> 10 章中事件分级体系上报</w:t>
      </w:r>
      <w:proofErr w:type="gramStart"/>
      <w:r w:rsidRPr="002B78EF">
        <w:rPr>
          <w:rFonts w:ascii="宋体" w:eastAsia="宋体" w:hAnsi="宋体" w:cs="宋体"/>
          <w:kern w:val="0"/>
          <w:sz w:val="24"/>
          <w14:ligatures w14:val="none"/>
        </w:rPr>
        <w:t>启真院</w:t>
      </w:r>
      <w:proofErr w:type="gramEnd"/>
      <w:r w:rsidRPr="002B78EF">
        <w:rPr>
          <w:rFonts w:ascii="宋体" w:eastAsia="宋体" w:hAnsi="宋体" w:cs="宋体"/>
          <w:kern w:val="0"/>
          <w:sz w:val="24"/>
          <w14:ligatures w14:val="none"/>
        </w:rPr>
        <w:t>，并与 AGT 系统联动实施局部交通绕行或紧急管控。</w:t>
      </w:r>
    </w:p>
    <w:p w14:paraId="44F1BCB4" w14:textId="6CA5AC3F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24"/>
          <w14:ligatures w14:val="none"/>
        </w:rPr>
        <w:t>地面巡检机器人（Gaussian Robotics）</w:t>
      </w:r>
    </w:p>
    <w:p w14:paraId="191DB553" w14:textId="7834EDC6" w:rsidR="00C77790" w:rsidRPr="002B78EF" w:rsidRDefault="00C77790" w:rsidP="00C77790">
      <w:pPr>
        <w:numPr>
          <w:ilvl w:val="0"/>
          <w:numId w:val="36"/>
        </w:numPr>
        <w:rPr>
          <w:rFonts w:ascii="宋体" w:eastAsia="宋体" w:hAnsi="宋体" w:cs="宋体" w:hint="eastAsia"/>
          <w:kern w:val="0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2B78EF">
        <w:rPr>
          <w:rFonts w:ascii="宋体" w:eastAsia="宋体" w:hAnsi="宋体" w:cs="宋体"/>
          <w:kern w:val="0"/>
          <w14:ligatures w14:val="none"/>
        </w:rPr>
        <w:t>平均：7 kWh / 日</w:t>
      </w:r>
      <w:r w:rsidRPr="002B78EF">
        <w:rPr>
          <w:rFonts w:ascii="宋体" w:eastAsia="宋体" w:hAnsi="宋体" w:cs="宋体" w:hint="eastAsia"/>
          <w:kern w:val="0"/>
          <w14:ligatures w14:val="none"/>
        </w:rPr>
        <w:t>；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数量：60 台（覆盖</w:t>
      </w:r>
      <w:r w:rsidR="00BB44FF" w:rsidRPr="002B78EF">
        <w:rPr>
          <w:rFonts w:ascii="宋体" w:eastAsia="宋体" w:hAnsi="宋体" w:cs="宋体" w:hint="eastAsia"/>
          <w:kern w:val="0"/>
          <w:sz w:val="24"/>
          <w14:ligatures w14:val="none"/>
        </w:rPr>
        <w:t>全市的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合理数量）</w:t>
      </w:r>
    </w:p>
    <w:p w14:paraId="08E10DDA" w14:textId="314FF0EF" w:rsidR="00420D88" w:rsidRPr="002B78EF" w:rsidRDefault="00C77790" w:rsidP="00C77790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年总能耗</w:t>
      </w: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：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= 7 × 60 × 365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≈ 153,000 kWh / 年</w:t>
      </w:r>
    </w:p>
    <w:p w14:paraId="3CDD0A1C" w14:textId="77777777" w:rsidR="00420D88" w:rsidRPr="002B78EF" w:rsidRDefault="00420D88" w:rsidP="00420D88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来源：</w:t>
      </w:r>
      <w:hyperlink r:id="rId8" w:tgtFrame="_new" w:history="1">
        <w:r w:rsidRPr="002B78EF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https://www.gs-robot.com</w:t>
        </w:r>
      </w:hyperlink>
    </w:p>
    <w:p w14:paraId="06D9AA91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交通 AI 调度：</w:t>
      </w:r>
    </w:p>
    <w:p w14:paraId="677140B5" w14:textId="77777777" w:rsidR="00420D88" w:rsidRPr="002B78EF" w:rsidRDefault="00420D88" w:rsidP="00420D88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长征中枢以 每秒 30 次循环预测</w:t>
      </w:r>
    </w:p>
    <w:p w14:paraId="7ECC5D41" w14:textId="77777777" w:rsidR="00420D88" w:rsidRPr="002B78EF" w:rsidRDefault="00420D88" w:rsidP="00420D88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基于实时道路密度、行人流量自动调整车速与传送带速度</w:t>
      </w:r>
    </w:p>
    <w:p w14:paraId="01229056" w14:textId="77777777" w:rsidR="00420D88" w:rsidRPr="002B78EF" w:rsidRDefault="00000000" w:rsidP="00420D8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19C1BCB">
          <v:rect id="_x0000_i1032" style="width:0;height:1.5pt" o:hralign="center" o:hrstd="t" o:hr="t" fillcolor="#a0a0a0" stroked="f"/>
        </w:pict>
      </w:r>
    </w:p>
    <w:p w14:paraId="2607E153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44"/>
          <w:szCs w:val="44"/>
          <w14:ligatures w14:val="none"/>
        </w:rPr>
      </w:pPr>
      <w:r w:rsidRPr="002B78EF">
        <w:rPr>
          <w:rFonts w:ascii="宋体" w:eastAsia="宋体" w:hAnsi="宋体" w:cs="宋体"/>
          <w:b/>
          <w:bCs/>
          <w:kern w:val="36"/>
          <w:sz w:val="44"/>
          <w:szCs w:val="44"/>
          <w14:ligatures w14:val="none"/>
        </w:rPr>
        <w:t>11.2 外部交通（探索队、外部资源采集）</w:t>
      </w:r>
    </w:p>
    <w:p w14:paraId="4B3F6518" w14:textId="32625159" w:rsidR="007B45F1" w:rsidRPr="002B78EF" w:rsidRDefault="007B45F1" w:rsidP="007B45F1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kern w:val="36"/>
          <w:sz w:val="24"/>
          <w14:ligatures w14:val="none"/>
        </w:rPr>
      </w:pPr>
      <w:r w:rsidRPr="002B78EF">
        <w:rPr>
          <w:rFonts w:ascii="宋体" w:eastAsia="宋体" w:hAnsi="宋体" w:cs="宋体"/>
          <w:kern w:val="36"/>
          <w:sz w:val="24"/>
          <w14:ligatures w14:val="none"/>
        </w:rPr>
        <w:t>外部交通系统承担着</w:t>
      </w:r>
      <w:r w:rsidRPr="002B78EF">
        <w:rPr>
          <w:rFonts w:ascii="宋体" w:eastAsia="宋体" w:hAnsi="宋体" w:cs="宋体" w:hint="eastAsia"/>
          <w:kern w:val="36"/>
          <w:sz w:val="24"/>
          <w14:ligatures w14:val="none"/>
        </w:rPr>
        <w:t>“日轮之</w:t>
      </w:r>
      <w:proofErr w:type="gramStart"/>
      <w:r w:rsidRPr="002B78EF">
        <w:rPr>
          <w:rFonts w:ascii="宋体" w:eastAsia="宋体" w:hAnsi="宋体" w:cs="宋体" w:hint="eastAsia"/>
          <w:kern w:val="36"/>
          <w:sz w:val="24"/>
          <w14:ligatures w14:val="none"/>
        </w:rPr>
        <w:t>冕</w:t>
      </w:r>
      <w:proofErr w:type="gramEnd"/>
      <w:r w:rsidRPr="002B78EF">
        <w:rPr>
          <w:rFonts w:ascii="宋体" w:eastAsia="宋体" w:hAnsi="宋体" w:cs="宋体" w:hint="eastAsia"/>
          <w:kern w:val="36"/>
          <w:sz w:val="24"/>
          <w14:ligatures w14:val="none"/>
        </w:rPr>
        <w:t>”</w:t>
      </w:r>
      <w:r w:rsidRPr="002B78EF">
        <w:rPr>
          <w:rFonts w:ascii="宋体" w:eastAsia="宋体" w:hAnsi="宋体" w:cs="宋体"/>
          <w:kern w:val="36"/>
          <w:sz w:val="24"/>
          <w14:ligatures w14:val="none"/>
        </w:rPr>
        <w:t>与外部自然环境、资源体系及未知空间之间的连接职能，其核心目标并非高频往返或规模化流通，而是在严格安全、生态与权限约束下，实现“低扰动、高价值、高信息密度”的探索与采集活动。该体系以科研探索、资源采样、生态监测与关键物资补给为主要任务对象，强调长周期运行稳定性、极端环境适应能力以及对外部风险的提前识别与隔离。</w:t>
      </w:r>
    </w:p>
    <w:p w14:paraId="5A163996" w14:textId="77777777" w:rsidR="007B45F1" w:rsidRPr="002B78EF" w:rsidRDefault="007B45F1" w:rsidP="007B45F1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kern w:val="36"/>
          <w:sz w:val="24"/>
          <w14:ligatures w14:val="none"/>
        </w:rPr>
      </w:pPr>
      <w:r w:rsidRPr="002B78EF">
        <w:rPr>
          <w:rFonts w:ascii="宋体" w:eastAsia="宋体" w:hAnsi="宋体" w:cs="宋体"/>
          <w:kern w:val="36"/>
          <w:sz w:val="24"/>
          <w14:ligatures w14:val="none"/>
        </w:rPr>
        <w:t>所有外部交通单元——包括海上考察船、无人采集艇、风光自供巡航平台</w:t>
      </w:r>
      <w:proofErr w:type="gramStart"/>
      <w:r w:rsidRPr="002B78EF">
        <w:rPr>
          <w:rFonts w:ascii="宋体" w:eastAsia="宋体" w:hAnsi="宋体" w:cs="宋体"/>
          <w:kern w:val="36"/>
          <w:sz w:val="24"/>
          <w14:ligatures w14:val="none"/>
        </w:rPr>
        <w:t>及跨岛</w:t>
      </w:r>
      <w:proofErr w:type="gramEnd"/>
      <w:r w:rsidRPr="002B78EF">
        <w:rPr>
          <w:rFonts w:ascii="宋体" w:eastAsia="宋体" w:hAnsi="宋体" w:cs="宋体"/>
          <w:kern w:val="36"/>
          <w:sz w:val="24"/>
          <w14:ligatures w14:val="none"/>
        </w:rPr>
        <w:t>空中运输器——均不具备自主战略决策权，其航线规划、任务授权、载荷类型与返回条件由长征中枢统一计算与实时校验，并接受宪法第十章所定义的安全与生态约束。</w:t>
      </w:r>
      <w:proofErr w:type="gramStart"/>
      <w:r w:rsidRPr="002B78EF">
        <w:rPr>
          <w:rFonts w:ascii="宋体" w:eastAsia="宋体" w:hAnsi="宋体" w:cs="宋体"/>
          <w:kern w:val="36"/>
          <w:sz w:val="24"/>
          <w14:ligatures w14:val="none"/>
        </w:rPr>
        <w:t>启真院</w:t>
      </w:r>
      <w:proofErr w:type="gramEnd"/>
      <w:r w:rsidRPr="002B78EF">
        <w:rPr>
          <w:rFonts w:ascii="宋体" w:eastAsia="宋体" w:hAnsi="宋体" w:cs="宋体"/>
          <w:kern w:val="36"/>
          <w:sz w:val="24"/>
          <w14:ligatures w14:val="none"/>
        </w:rPr>
        <w:t>负责对探索行为的正当性、必要性与民生关联度进行审核，遵义院负责相关装备的工程可靠性与长期维护。</w:t>
      </w:r>
    </w:p>
    <w:p w14:paraId="23275F33" w14:textId="5F941F09" w:rsidR="007B45F1" w:rsidRPr="002B78EF" w:rsidRDefault="007B45F1" w:rsidP="00420D8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kern w:val="36"/>
          <w:sz w:val="24"/>
          <w14:ligatures w14:val="none"/>
        </w:rPr>
      </w:pPr>
      <w:r w:rsidRPr="002B78EF">
        <w:rPr>
          <w:rFonts w:ascii="宋体" w:eastAsia="宋体" w:hAnsi="宋体" w:cs="宋体"/>
          <w:kern w:val="36"/>
          <w:sz w:val="24"/>
          <w14:ligatures w14:val="none"/>
        </w:rPr>
        <w:lastRenderedPageBreak/>
        <w:t>在系统设计上，外部交通遵循“信息优先于物资、样本优先于规模、可回溯优先于效率”的原则：优先获取数据、样本与环境指标，限制大规模原材料搬运对生态造成的持续扰动。当监测数据显示外部环境指标出现异常波动或潜在冲突风险时，长征中枢有权自动降低探索频率、缩短航程或直接冻结相关外部交通权限，确保百万立方世界在扩展边界的同时维持整体系统的长期稳定性。</w:t>
      </w:r>
    </w:p>
    <w:p w14:paraId="175BFBD5" w14:textId="77777777" w:rsidR="00420D88" w:rsidRPr="002B78EF" w:rsidRDefault="00000000" w:rsidP="00420D8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CE33C73">
          <v:rect id="_x0000_i1033" style="width:0;height:1.5pt" o:hralign="center" o:hrstd="t" o:hr="t" fillcolor="#a0a0a0" stroked="f"/>
        </w:pict>
      </w:r>
    </w:p>
    <w:p w14:paraId="0233DFF3" w14:textId="77777777" w:rsidR="00B013F0" w:rsidRPr="002B78EF" w:rsidRDefault="00B013F0" w:rsidP="00B013F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32"/>
          <w:szCs w:val="32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32"/>
          <w:szCs w:val="32"/>
          <w14:ligatures w14:val="none"/>
        </w:rPr>
        <w:t>11.2.1 海上探索运输体系</w:t>
      </w:r>
    </w:p>
    <w:p w14:paraId="1B231B96" w14:textId="77777777" w:rsidR="00B013F0" w:rsidRPr="002B78EF" w:rsidRDefault="00B013F0" w:rsidP="00B013F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外勤主要使用三类船只：</w:t>
      </w:r>
    </w:p>
    <w:p w14:paraId="2CE606B6" w14:textId="77777777" w:rsidR="00B013F0" w:rsidRPr="002B78EF" w:rsidRDefault="00B013F0" w:rsidP="00B013F0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24"/>
          <w14:ligatures w14:val="none"/>
        </w:rPr>
        <w:t>人</w:t>
      </w:r>
      <w:proofErr w:type="gramStart"/>
      <w:r w:rsidRPr="002B78EF">
        <w:rPr>
          <w:rFonts w:ascii="宋体" w:eastAsia="宋体" w:hAnsi="宋体" w:cs="宋体"/>
          <w:b/>
          <w:bCs/>
          <w:kern w:val="0"/>
          <w:sz w:val="24"/>
          <w14:ligatures w14:val="none"/>
        </w:rPr>
        <w:t>载考察</w:t>
      </w:r>
      <w:proofErr w:type="gramEnd"/>
      <w:r w:rsidRPr="002B78EF">
        <w:rPr>
          <w:rFonts w:ascii="宋体" w:eastAsia="宋体" w:hAnsi="宋体" w:cs="宋体"/>
          <w:b/>
          <w:bCs/>
          <w:kern w:val="0"/>
          <w:sz w:val="24"/>
          <w14:ligatures w14:val="none"/>
        </w:rPr>
        <w:t>船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：用于深入采样、维护工具运输与高精度检查，推进功耗 45–120 kW，备用发电能力 8–12 kW。具备波浪补偿底盘与自动返航机制。</w:t>
      </w:r>
    </w:p>
    <w:p w14:paraId="0F9C4DF6" w14:textId="77777777" w:rsidR="00B013F0" w:rsidRPr="002B78EF" w:rsidRDefault="00B013F0" w:rsidP="00B013F0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24"/>
          <w14:ligatures w14:val="none"/>
        </w:rPr>
        <w:t>无人采集艇（USV）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：用于常规巡检与海藻、微生物、生物碎屑的采样，推进功耗 1.2–1.9 kW，可连续航行 72 小时以上，具备样本封存与自动回收模块。</w:t>
      </w:r>
    </w:p>
    <w:p w14:paraId="7A6781AC" w14:textId="77777777" w:rsidR="00B013F0" w:rsidRPr="002B78EF" w:rsidRDefault="00B013F0" w:rsidP="00B013F0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24"/>
          <w14:ligatures w14:val="none"/>
        </w:rPr>
        <w:t>风光自供型巡航艇（</w:t>
      </w:r>
      <w:proofErr w:type="spellStart"/>
      <w:r w:rsidRPr="002B78EF">
        <w:rPr>
          <w:rFonts w:ascii="宋体" w:eastAsia="宋体" w:hAnsi="宋体" w:cs="宋体"/>
          <w:b/>
          <w:bCs/>
          <w:kern w:val="0"/>
          <w:sz w:val="24"/>
          <w14:ligatures w14:val="none"/>
        </w:rPr>
        <w:t>Saildrone</w:t>
      </w:r>
      <w:proofErr w:type="spellEnd"/>
      <w:r w:rsidRPr="002B78E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类）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：依赖风力推进与太阳能补能，低能耗 600–900 W，在长时监测与生态测绘中发挥关键作用。</w:t>
      </w:r>
    </w:p>
    <w:p w14:paraId="0C340913" w14:textId="5694CE73" w:rsidR="00B013F0" w:rsidRPr="002B78EF" w:rsidRDefault="007B45F1" w:rsidP="00B013F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海上探索运输体系是</w:t>
      </w: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“日轮之</w:t>
      </w:r>
      <w:proofErr w:type="gramStart"/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冕</w:t>
      </w:r>
      <w:proofErr w:type="gramEnd"/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”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对外资源获取与生态认知的第一层延伸，其核心任务不是高频运输，而是在复杂、多变、不可完全预测的海洋环境中，维持长期、低干扰、高可靠的探索与采集能力。</w:t>
      </w:r>
      <w:r w:rsidR="00B013F0" w:rsidRPr="002B78EF">
        <w:rPr>
          <w:rFonts w:ascii="宋体" w:eastAsia="宋体" w:hAnsi="宋体" w:cs="宋体"/>
          <w:kern w:val="0"/>
          <w:sz w:val="24"/>
          <w14:ligatures w14:val="none"/>
        </w:rPr>
        <w:t>所有海上交通均由长征中枢进行航线合</w:t>
      </w:r>
      <w:proofErr w:type="gramStart"/>
      <w:r w:rsidR="00B013F0" w:rsidRPr="002B78EF">
        <w:rPr>
          <w:rFonts w:ascii="宋体" w:eastAsia="宋体" w:hAnsi="宋体" w:cs="宋体"/>
          <w:kern w:val="0"/>
          <w:sz w:val="24"/>
          <w14:ligatures w14:val="none"/>
        </w:rPr>
        <w:t>规</w:t>
      </w:r>
      <w:proofErr w:type="gramEnd"/>
      <w:r w:rsidR="00B013F0" w:rsidRPr="002B78EF">
        <w:rPr>
          <w:rFonts w:ascii="宋体" w:eastAsia="宋体" w:hAnsi="宋体" w:cs="宋体"/>
          <w:kern w:val="0"/>
          <w:sz w:val="24"/>
          <w14:ligatures w14:val="none"/>
        </w:rPr>
        <w:t>与安全检测。遇到国际船只靠近、识别异常目标、或潜在威胁，系统按</w:t>
      </w:r>
      <w:proofErr w:type="gramStart"/>
      <w:r w:rsidR="009D3D35" w:rsidRPr="002B78EF">
        <w:rPr>
          <w:rFonts w:ascii="宋体" w:eastAsia="宋体" w:hAnsi="宋体" w:cs="宋体" w:hint="eastAsia"/>
          <w:kern w:val="0"/>
          <w:sz w:val="24"/>
          <w14:ligatures w14:val="none"/>
        </w:rPr>
        <w:t>宪法</w:t>
      </w:r>
      <w:r w:rsidR="00B013F0" w:rsidRPr="002B78EF">
        <w:rPr>
          <w:rFonts w:ascii="宋体" w:eastAsia="宋体" w:hAnsi="宋体" w:cs="宋体"/>
          <w:kern w:val="0"/>
          <w:sz w:val="24"/>
          <w14:ligatures w14:val="none"/>
        </w:rPr>
        <w:t>第</w:t>
      </w:r>
      <w:proofErr w:type="gramEnd"/>
      <w:r w:rsidR="00B013F0" w:rsidRPr="002B78EF">
        <w:rPr>
          <w:rFonts w:ascii="宋体" w:eastAsia="宋体" w:hAnsi="宋体" w:cs="宋体"/>
          <w:kern w:val="0"/>
          <w:sz w:val="24"/>
          <w14:ligatures w14:val="none"/>
        </w:rPr>
        <w:t xml:space="preserve"> 10 章的海域安全流程执行警戒、广播与监控。</w:t>
      </w:r>
    </w:p>
    <w:p w14:paraId="1E7F2ABF" w14:textId="0724D516" w:rsidR="00420D88" w:rsidRPr="002B78EF" w:rsidRDefault="00420D88" w:rsidP="00420D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多功能考察船（“矿区/钻井来往运输船”增强版）</w:t>
      </w:r>
    </w:p>
    <w:p w14:paraId="1808F3C8" w14:textId="5F851649" w:rsidR="009D3D35" w:rsidRPr="002B78EF" w:rsidRDefault="009D3D35" w:rsidP="00420D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kern w:val="0"/>
          <w:sz w:val="27"/>
          <w:szCs w:val="27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7"/>
          <w:szCs w:val="27"/>
          <w14:ligatures w14:val="none"/>
        </w:rPr>
        <w:t>具体信息参考11.1.2</w:t>
      </w:r>
      <w:r w:rsidR="00FA6140" w:rsidRPr="002B78EF">
        <w:rPr>
          <w:rFonts w:ascii="宋体" w:eastAsia="宋体" w:hAnsi="宋体" w:cs="宋体" w:hint="eastAsia"/>
          <w:kern w:val="0"/>
          <w:sz w:val="27"/>
          <w:szCs w:val="27"/>
          <w14:ligatures w14:val="none"/>
        </w:rPr>
        <w:t>工业运输船部分。</w:t>
      </w:r>
    </w:p>
    <w:p w14:paraId="0F979E88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未来</w:t>
      </w:r>
      <w:proofErr w:type="gramStart"/>
      <w:r w:rsidRPr="002B78EF">
        <w:rPr>
          <w:rFonts w:ascii="宋体" w:eastAsia="宋体" w:hAnsi="宋体" w:cs="宋体"/>
          <w:kern w:val="0"/>
          <w:sz w:val="24"/>
          <w14:ligatures w14:val="none"/>
        </w:rPr>
        <w:t>版结合</w:t>
      </w:r>
      <w:proofErr w:type="gramEnd"/>
      <w:r w:rsidRPr="002B78EF">
        <w:rPr>
          <w:rFonts w:ascii="宋体" w:eastAsia="宋体" w:hAnsi="宋体" w:cs="宋体"/>
          <w:kern w:val="0"/>
          <w:sz w:val="24"/>
          <w14:ligatures w14:val="none"/>
        </w:rPr>
        <w:t>生产与探索用途：</w:t>
      </w:r>
    </w:p>
    <w:p w14:paraId="46A98346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参考：</w:t>
      </w:r>
      <w:proofErr w:type="spellStart"/>
      <w:r w:rsidRPr="002B78EF">
        <w:rPr>
          <w:rFonts w:ascii="宋体" w:eastAsia="宋体" w:hAnsi="宋体" w:cs="宋体"/>
          <w:kern w:val="0"/>
          <w:sz w:val="24"/>
          <w14:ligatures w14:val="none"/>
        </w:rPr>
        <w:t>Saildrone</w:t>
      </w:r>
      <w:proofErr w:type="spellEnd"/>
      <w:r w:rsidRPr="002B78EF">
        <w:rPr>
          <w:rFonts w:ascii="宋体" w:eastAsia="宋体" w:hAnsi="宋体" w:cs="宋体"/>
          <w:kern w:val="0"/>
          <w:sz w:val="24"/>
          <w14:ligatures w14:val="none"/>
        </w:rPr>
        <w:t xml:space="preserve"> Surveyor + 工业支援船</w:t>
      </w:r>
    </w:p>
    <w:p w14:paraId="701DF349" w14:textId="77777777" w:rsidR="00420D88" w:rsidRPr="002B78EF" w:rsidRDefault="00420D88" w:rsidP="00420D88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推进能耗：600–900 W（风+太阳能辅助）</w:t>
      </w:r>
    </w:p>
    <w:p w14:paraId="480B3613" w14:textId="77777777" w:rsidR="00420D88" w:rsidRPr="002B78EF" w:rsidRDefault="00420D88" w:rsidP="00420D88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短程柴油备用：8–12 kW</w:t>
      </w:r>
    </w:p>
    <w:p w14:paraId="712648CC" w14:textId="77777777" w:rsidR="00420D88" w:rsidRPr="002B78EF" w:rsidRDefault="00420D88" w:rsidP="00420D88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Pr="002B78EF">
        <w:rPr>
          <w:rFonts w:ascii="宋体" w:eastAsia="宋体" w:hAnsi="宋体"/>
        </w:rPr>
        <w:fldChar w:fldCharType="begin"/>
      </w:r>
      <w:r w:rsidRPr="002B78EF">
        <w:rPr>
          <w:rFonts w:ascii="宋体" w:eastAsia="宋体" w:hAnsi="宋体"/>
        </w:rPr>
        <w:instrText>HYPERLINK "https://www.saildrone.com" \t "_new"</w:instrText>
      </w:r>
      <w:r w:rsidRPr="002B78EF">
        <w:rPr>
          <w:rFonts w:ascii="宋体" w:eastAsia="宋体" w:hAnsi="宋体"/>
        </w:rPr>
      </w:r>
      <w:r w:rsidRPr="002B78EF">
        <w:rPr>
          <w:rFonts w:ascii="宋体" w:eastAsia="宋体" w:hAnsi="宋体"/>
        </w:rPr>
        <w:fldChar w:fldCharType="separate"/>
      </w:r>
      <w:r w:rsidRPr="002B78EF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https://www.saildrone.com</w:t>
      </w:r>
      <w:r w:rsidRPr="002B78EF">
        <w:rPr>
          <w:rFonts w:ascii="宋体" w:eastAsia="宋体" w:hAnsi="宋体"/>
        </w:rPr>
        <w:fldChar w:fldCharType="end"/>
      </w:r>
    </w:p>
    <w:p w14:paraId="64C3A867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任务：</w:t>
      </w:r>
    </w:p>
    <w:p w14:paraId="41205FA5" w14:textId="77777777" w:rsidR="00420D88" w:rsidRPr="002B78EF" w:rsidRDefault="00420D88" w:rsidP="00420D88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海洋测绘</w:t>
      </w:r>
    </w:p>
    <w:p w14:paraId="120209D2" w14:textId="77777777" w:rsidR="00420D88" w:rsidRPr="002B78EF" w:rsidRDefault="00420D88" w:rsidP="00420D88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lastRenderedPageBreak/>
        <w:t>资源采样</w:t>
      </w:r>
    </w:p>
    <w:p w14:paraId="733F7EB3" w14:textId="77777777" w:rsidR="00420D88" w:rsidRPr="002B78EF" w:rsidRDefault="00420D88" w:rsidP="00420D88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近海钻井平台补给</w:t>
      </w:r>
    </w:p>
    <w:p w14:paraId="65EC88D2" w14:textId="77777777" w:rsidR="00420D88" w:rsidRPr="002B78EF" w:rsidRDefault="00420D88" w:rsidP="00420D88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外来生物监测</w:t>
      </w:r>
    </w:p>
    <w:p w14:paraId="3E49BA6E" w14:textId="77777777" w:rsidR="00420D88" w:rsidRPr="002B78EF" w:rsidRDefault="00000000" w:rsidP="00420D8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492CB71">
          <v:rect id="_x0000_i1034" style="width:0;height:1.5pt" o:hralign="center" o:hrstd="t" o:hr="t" fillcolor="#a0a0a0" stroked="f"/>
        </w:pict>
      </w:r>
    </w:p>
    <w:p w14:paraId="4BC3DFEA" w14:textId="6B1EA385" w:rsidR="009D3D35" w:rsidRPr="002B78EF" w:rsidRDefault="00420D88" w:rsidP="009D3D3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28"/>
          <w:szCs w:val="28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t>资源采集无人船</w:t>
      </w:r>
    </w:p>
    <w:p w14:paraId="68DAB558" w14:textId="09F30999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参考：USV（美国海军无人艇）</w:t>
      </w:r>
    </w:p>
    <w:p w14:paraId="296BE70F" w14:textId="77777777" w:rsidR="00420D88" w:rsidRPr="002B78EF" w:rsidRDefault="00420D88" w:rsidP="00420D88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推进功耗：1.2–1.9 kW</w:t>
      </w:r>
    </w:p>
    <w:p w14:paraId="2B8BE81E" w14:textId="77777777" w:rsidR="00420D88" w:rsidRPr="002B78EF" w:rsidRDefault="00420D88" w:rsidP="00420D88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可自动回收海藻、海漂物</w:t>
      </w:r>
    </w:p>
    <w:p w14:paraId="274A5EEF" w14:textId="28793648" w:rsidR="009D3D35" w:rsidRPr="002B78EF" w:rsidRDefault="009D3D35" w:rsidP="009D3D35">
      <w:pPr>
        <w:numPr>
          <w:ilvl w:val="0"/>
          <w:numId w:val="40"/>
        </w:numPr>
        <w:rPr>
          <w:rFonts w:ascii="宋体" w:eastAsia="宋体" w:hAnsi="宋体" w:cs="宋体" w:hint="eastAsia"/>
          <w:kern w:val="0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数量：6 艘</w:t>
      </w:r>
      <w:r w:rsidRPr="002B78EF">
        <w:rPr>
          <w:rFonts w:ascii="宋体" w:eastAsia="宋体" w:hAnsi="宋体" w:cs="宋体" w:hint="eastAsia"/>
          <w:kern w:val="0"/>
          <w14:ligatures w14:val="none"/>
        </w:rPr>
        <w:t>；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运行：18 h / 日</w:t>
      </w:r>
    </w:p>
    <w:p w14:paraId="6B28B10B" w14:textId="77777777" w:rsidR="009D3D35" w:rsidRPr="002B78EF" w:rsidRDefault="009D3D35" w:rsidP="009D3D35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年能耗：</w:t>
      </w:r>
    </w:p>
    <w:p w14:paraId="2E4C2273" w14:textId="4D242B97" w:rsidR="009D3D35" w:rsidRPr="002B78EF" w:rsidRDefault="009D3D35" w:rsidP="009D3D35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1.55 × 6 × 18 × 365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≈ 61,000 kWh / 年</w:t>
      </w:r>
    </w:p>
    <w:p w14:paraId="31548D2F" w14:textId="77777777" w:rsidR="00420D88" w:rsidRPr="002B78EF" w:rsidRDefault="00420D88" w:rsidP="00420D88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来源：</w:t>
      </w:r>
      <w:hyperlink r:id="rId9" w:tgtFrame="_new" w:history="1">
        <w:r w:rsidRPr="002B78EF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https://www.navy.mil</w:t>
        </w:r>
      </w:hyperlink>
    </w:p>
    <w:p w14:paraId="391FF757" w14:textId="4C28366D" w:rsidR="00FA6140" w:rsidRPr="002B78EF" w:rsidRDefault="00FA6140" w:rsidP="00FA614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</w:pPr>
      <w:r w:rsidRPr="002B78EF"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>风光自供巡航艇（</w:t>
      </w:r>
      <w:proofErr w:type="spellStart"/>
      <w:r w:rsidRPr="002B78EF"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>Saildrone</w:t>
      </w:r>
      <w:proofErr w:type="spellEnd"/>
      <w:r w:rsidRPr="002B78EF"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 xml:space="preserve"> 类）</w:t>
      </w:r>
    </w:p>
    <w:p w14:paraId="13800E3F" w14:textId="4A95111A" w:rsidR="00FA6140" w:rsidRPr="002B78EF" w:rsidRDefault="00FA6140" w:rsidP="00FA6140">
      <w:pPr>
        <w:widowControl/>
        <w:spacing w:before="100" w:beforeAutospacing="1" w:after="100" w:afterAutospacing="1" w:line="180" w:lineRule="auto"/>
        <w:ind w:firstLineChars="200"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功率：750 W；数量：4 艘；运行：全年</w:t>
      </w:r>
    </w:p>
    <w:p w14:paraId="0B1088EA" w14:textId="753854A1" w:rsidR="00FA6140" w:rsidRPr="002B78EF" w:rsidRDefault="00FA6140" w:rsidP="00FA6140">
      <w:pPr>
        <w:widowControl/>
        <w:spacing w:before="100" w:beforeAutospacing="1" w:after="100" w:afterAutospacing="1" w:line="180" w:lineRule="auto"/>
        <w:ind w:firstLineChars="200"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年能耗：</w:t>
      </w:r>
    </w:p>
    <w:p w14:paraId="14611EED" w14:textId="77777777" w:rsidR="00FA6140" w:rsidRPr="002B78EF" w:rsidRDefault="00FA6140" w:rsidP="00FA6140">
      <w:pPr>
        <w:widowControl/>
        <w:spacing w:before="100" w:beforeAutospacing="1" w:after="100" w:afterAutospacing="1" w:line="180" w:lineRule="auto"/>
        <w:ind w:firstLineChars="200"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0.75 × 4 × 8760</w:t>
      </w:r>
    </w:p>
    <w:p w14:paraId="270F70BB" w14:textId="6CEC1A20" w:rsidR="00FA6140" w:rsidRPr="002B78EF" w:rsidRDefault="00FA6140" w:rsidP="00FA6140">
      <w:pPr>
        <w:widowControl/>
        <w:spacing w:before="100" w:beforeAutospacing="1" w:after="100" w:afterAutospacing="1" w:line="180" w:lineRule="auto"/>
        <w:ind w:firstLineChars="200"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≈ 26,000 kWh / 年</w:t>
      </w:r>
    </w:p>
    <w:p w14:paraId="13B90617" w14:textId="77777777" w:rsidR="00420D88" w:rsidRPr="002B78EF" w:rsidRDefault="00000000" w:rsidP="00420D8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E93625B">
          <v:rect id="_x0000_i1035" style="width:0;height:1.5pt" o:hralign="center" o:hrstd="t" o:hr="t" fillcolor="#a0a0a0" stroked="f"/>
        </w:pict>
      </w:r>
    </w:p>
    <w:p w14:paraId="1B7555AE" w14:textId="77777777" w:rsidR="002D792F" w:rsidRPr="002B78EF" w:rsidRDefault="002D792F" w:rsidP="002D79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32"/>
          <w:szCs w:val="32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32"/>
          <w:szCs w:val="32"/>
          <w14:ligatures w14:val="none"/>
        </w:rPr>
        <w:t xml:space="preserve">11.2.2 </w:t>
      </w:r>
      <w:proofErr w:type="gramStart"/>
      <w:r w:rsidRPr="002B78EF">
        <w:rPr>
          <w:rFonts w:ascii="宋体" w:eastAsia="宋体" w:hAnsi="宋体" w:cs="宋体"/>
          <w:b/>
          <w:bCs/>
          <w:kern w:val="0"/>
          <w:sz w:val="32"/>
          <w:szCs w:val="32"/>
          <w14:ligatures w14:val="none"/>
        </w:rPr>
        <w:t>空中跨岛运输体系</w:t>
      </w:r>
      <w:proofErr w:type="gramEnd"/>
    </w:p>
    <w:p w14:paraId="6BE13CDB" w14:textId="1AE171AE" w:rsidR="007B45F1" w:rsidRPr="002B78EF" w:rsidRDefault="007B45F1" w:rsidP="002D792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gramStart"/>
      <w:r w:rsidRPr="002B78EF">
        <w:rPr>
          <w:rFonts w:ascii="宋体" w:eastAsia="宋体" w:hAnsi="宋体" w:cs="宋体"/>
          <w:kern w:val="0"/>
          <w:sz w:val="24"/>
          <w14:ligatures w14:val="none"/>
        </w:rPr>
        <w:t>空中跨岛运输体系</w:t>
      </w:r>
      <w:proofErr w:type="gramEnd"/>
      <w:r w:rsidRPr="002B78EF">
        <w:rPr>
          <w:rFonts w:ascii="宋体" w:eastAsia="宋体" w:hAnsi="宋体" w:cs="宋体"/>
          <w:kern w:val="0"/>
          <w:sz w:val="24"/>
          <w14:ligatures w14:val="none"/>
        </w:rPr>
        <w:t>承担的是“时间优先级最高、空间阻隔最强”的外部连接任务，其存在并非为了取代海上运输，而是作为在紧急状态、高价值样本转运或窗口期极短的任务中提供确定性通道。该体系在设计上严格限制使用频率与载荷类型，以避免对空域安全、能源系统与维护体系造成持续压力。</w:t>
      </w:r>
    </w:p>
    <w:p w14:paraId="7F64C01C" w14:textId="7BAE618C" w:rsidR="002D792F" w:rsidRPr="002B78EF" w:rsidRDefault="002D792F" w:rsidP="002D792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空中外部运输包括中距 eVTOL 与中短距货运无人机。</w:t>
      </w:r>
    </w:p>
    <w:p w14:paraId="5BE7E4A4" w14:textId="790CD0AC" w:rsidR="002D792F" w:rsidRPr="002B78EF" w:rsidRDefault="002D792F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lastRenderedPageBreak/>
        <w:t>eVTOL 单次</w:t>
      </w:r>
      <w:proofErr w:type="gramStart"/>
      <w:r w:rsidRPr="002B78EF">
        <w:rPr>
          <w:rFonts w:ascii="宋体" w:eastAsia="宋体" w:hAnsi="宋体" w:cs="宋体"/>
          <w:kern w:val="0"/>
          <w:sz w:val="24"/>
          <w14:ligatures w14:val="none"/>
        </w:rPr>
        <w:t>跨岛运输</w:t>
      </w:r>
      <w:proofErr w:type="gramEnd"/>
      <w:r w:rsidRPr="002B78EF">
        <w:rPr>
          <w:rFonts w:ascii="宋体" w:eastAsia="宋体" w:hAnsi="宋体" w:cs="宋体"/>
          <w:kern w:val="0"/>
          <w:sz w:val="24"/>
          <w14:ligatures w14:val="none"/>
        </w:rPr>
        <w:t>能耗约 120 kWh，可载 350–500 kg 的科研或工业物资。无人货运机通常用于医疗急送或关键样本传输，能耗 9–12 kWh/短程飞行。所有进出空域均通过“低空管理网”验证连续身份，并由长征中枢进行航线冲突计算。在 30 km 外即开始身份认证，以避免来自外部的异常飞行体侵入。</w:t>
      </w:r>
    </w:p>
    <w:p w14:paraId="6561425E" w14:textId="5DCBF831" w:rsidR="00420D88" w:rsidRPr="002B78EF" w:rsidRDefault="002B78EF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采用</w:t>
      </w:r>
      <w:r w:rsidR="00420D88" w:rsidRPr="002B78EF">
        <w:rPr>
          <w:rFonts w:ascii="宋体" w:eastAsia="宋体" w:hAnsi="宋体" w:cs="宋体"/>
          <w:kern w:val="0"/>
          <w:sz w:val="24"/>
          <w14:ligatures w14:val="none"/>
        </w:rPr>
        <w:t>Joby Aviation 技术路径</w:t>
      </w:r>
    </w:p>
    <w:p w14:paraId="04F42FBE" w14:textId="7754CF3E" w:rsidR="00730541" w:rsidRPr="002B78EF" w:rsidRDefault="00730541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相关数据参考11.1.3</w:t>
      </w:r>
    </w:p>
    <w:p w14:paraId="5F3C00B0" w14:textId="77777777" w:rsidR="00420D88" w:rsidRPr="002B78EF" w:rsidRDefault="00420D88" w:rsidP="00420D88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单次跨海飞行能耗：约 120 kWh</w:t>
      </w:r>
    </w:p>
    <w:p w14:paraId="1BF35966" w14:textId="77777777" w:rsidR="00420D88" w:rsidRPr="002B78EF" w:rsidRDefault="00420D88" w:rsidP="00420D88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来源：</w:t>
      </w:r>
      <w:hyperlink r:id="rId10" w:tgtFrame="_new" w:history="1">
        <w:r w:rsidRPr="002B78EF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https://www.jobyaviation.com</w:t>
        </w:r>
      </w:hyperlink>
    </w:p>
    <w:p w14:paraId="61B96263" w14:textId="77777777" w:rsidR="00420D88" w:rsidRPr="002B78EF" w:rsidRDefault="00000000" w:rsidP="00420D8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730E84B">
          <v:rect id="_x0000_i1036" style="width:0;height:1.5pt" o:hralign="center" o:hrstd="t" o:hr="t" fillcolor="#a0a0a0" stroked="f"/>
        </w:pict>
      </w:r>
    </w:p>
    <w:p w14:paraId="200062FB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44"/>
          <w:szCs w:val="44"/>
          <w14:ligatures w14:val="none"/>
        </w:rPr>
      </w:pPr>
      <w:r w:rsidRPr="002B78EF">
        <w:rPr>
          <w:rFonts w:ascii="宋体" w:eastAsia="宋体" w:hAnsi="宋体" w:cs="宋体"/>
          <w:b/>
          <w:bCs/>
          <w:kern w:val="36"/>
          <w:sz w:val="44"/>
          <w:szCs w:val="44"/>
          <w14:ligatures w14:val="none"/>
        </w:rPr>
        <w:t>11.3 储运与智能仓储</w:t>
      </w:r>
    </w:p>
    <w:p w14:paraId="4A8C3D53" w14:textId="2BA02B81" w:rsidR="002D792F" w:rsidRPr="002B78EF" w:rsidRDefault="002D792F" w:rsidP="002D792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仓储系统由三大区组成：民生冷链区、工业物资区与危险物品区。</w:t>
      </w:r>
    </w:p>
    <w:p w14:paraId="49D5DB01" w14:textId="3AB1B1C1" w:rsidR="002D792F" w:rsidRPr="002B78EF" w:rsidRDefault="002D792F" w:rsidP="002D792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 xml:space="preserve">冷链区能耗为 25–45 kWh/m²·月，温控稳定度要求为 ±0.5°C。工业区采用模块化货架与坚固结构，能承载大批量机械设备。危险区实行物理隔离与权限分级管理，并依照第 10 </w:t>
      </w:r>
      <w:proofErr w:type="gramStart"/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章采用</w:t>
      </w:r>
      <w:proofErr w:type="gramEnd"/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全程审计制度，关键物资均带有不可篡改的链式编号。</w:t>
      </w:r>
    </w:p>
    <w:p w14:paraId="2C3F8BFC" w14:textId="77777777" w:rsidR="002D792F" w:rsidRPr="002B78EF" w:rsidRDefault="002D792F" w:rsidP="002D792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立体仓储系统采用 AS/RS 技术，堆垛机功耗 2.5–4.1 kW，分拣机器人功耗 160–220 W。自动存取系统确保 24 小时不间断吞吐能力，最高确保 1200 吨/</w:t>
      </w:r>
      <w:proofErr w:type="gramStart"/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日运输</w:t>
      </w:r>
      <w:proofErr w:type="gramEnd"/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处理量。</w:t>
      </w:r>
    </w:p>
    <w:p w14:paraId="1CEA0097" w14:textId="77777777" w:rsidR="002D792F" w:rsidRPr="002B78EF" w:rsidRDefault="002D792F" w:rsidP="002D792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663BAD95" w14:textId="5825639E" w:rsidR="002D792F" w:rsidRPr="002B78EF" w:rsidRDefault="002D792F" w:rsidP="002D792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地下磁悬浮传送带为仓储主干，能耗 0.8–1.3 kWh/吨·公里，具备双轨冗余结构、紧急机械抓手与能耗自调节系统。关键线圈温升超过 35°C 时将自动</w:t>
      </w:r>
      <w:proofErr w:type="gramStart"/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限载并启动</w:t>
      </w:r>
      <w:proofErr w:type="gramEnd"/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冷却分段。</w:t>
      </w:r>
    </w:p>
    <w:p w14:paraId="7FA890E0" w14:textId="291D5B13" w:rsidR="00420D88" w:rsidRPr="002B78EF" w:rsidRDefault="00000000" w:rsidP="00420D8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A4C57AB">
          <v:rect id="_x0000_i1037" style="width:0;height:1.5pt" o:hralign="center" o:hrstd="t" o:hr="t" fillcolor="#a0a0a0" stroked="f"/>
        </w:pict>
      </w:r>
    </w:p>
    <w:p w14:paraId="00CAE0C2" w14:textId="56FB1F80" w:rsidR="00420D88" w:rsidRPr="002B78EF" w:rsidRDefault="009D3D35" w:rsidP="00420D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</w:pPr>
      <w:r w:rsidRPr="002B78EF"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>11.3.1</w:t>
      </w:r>
      <w:r w:rsidR="00420D88" w:rsidRPr="002B78EF">
        <w:rPr>
          <w:rFonts w:ascii="宋体" w:eastAsia="宋体" w:hAnsi="宋体" w:cs="宋体"/>
          <w:b/>
          <w:bCs/>
          <w:kern w:val="0"/>
          <w:sz w:val="30"/>
          <w:szCs w:val="30"/>
          <w14:ligatures w14:val="none"/>
        </w:rPr>
        <w:t>自动化立体仓库（AS/RS）</w:t>
      </w:r>
    </w:p>
    <w:p w14:paraId="5E1904F1" w14:textId="33A594D1" w:rsidR="007B45F1" w:rsidRPr="002B78EF" w:rsidRDefault="007B45F1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自动化立体仓库是仓储系统中执行效率最高、但对稳定性要求也最严苛的单元。其设计目标不是追求极限速度，而是保证在 24 小时连续运行条件下，仍能维持准确、可预测的出入库节奏，从而为上游生产系统与下游运输系统提供稳定接口。</w:t>
      </w:r>
    </w:p>
    <w:p w14:paraId="021D1DDD" w14:textId="33D71A4F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参考：Daifuku + Amazon Robotics</w:t>
      </w:r>
    </w:p>
    <w:p w14:paraId="320F6148" w14:textId="77777777" w:rsidR="00420D88" w:rsidRPr="002B78EF" w:rsidRDefault="00420D88" w:rsidP="00420D88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提升机功耗：2.5–4.1 kW/小时峰值</w:t>
      </w:r>
    </w:p>
    <w:p w14:paraId="1313DCC3" w14:textId="77777777" w:rsidR="00420D88" w:rsidRPr="002B78EF" w:rsidRDefault="00420D88" w:rsidP="00420D88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分拣机器人：160–220 W</w:t>
      </w:r>
    </w:p>
    <w:p w14:paraId="7C08E89C" w14:textId="77777777" w:rsidR="00420D88" w:rsidRPr="002B78EF" w:rsidRDefault="00420D88" w:rsidP="00420D88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来源：</w:t>
      </w:r>
      <w:hyperlink r:id="rId11" w:tgtFrame="_new" w:history="1">
        <w:r w:rsidRPr="002B78EF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https://www.daifuku.com</w:t>
        </w:r>
      </w:hyperlink>
    </w:p>
    <w:p w14:paraId="37018C5A" w14:textId="720BB37D" w:rsidR="006F5180" w:rsidRPr="002B78EF" w:rsidRDefault="006F5180" w:rsidP="006F5180">
      <w:pPr>
        <w:numPr>
          <w:ilvl w:val="0"/>
          <w:numId w:val="42"/>
        </w:numPr>
        <w:rPr>
          <w:rFonts w:ascii="宋体" w:eastAsia="宋体" w:hAnsi="宋体" w:hint="eastAsia"/>
        </w:rPr>
      </w:pPr>
      <w:r w:rsidRPr="002B78EF">
        <w:rPr>
          <w:rFonts w:ascii="宋体" w:eastAsia="宋体" w:hAnsi="宋体" w:hint="eastAsia"/>
        </w:rPr>
        <w:t>能耗：1. 提升机：</w:t>
      </w:r>
      <w:r w:rsidRPr="002B78EF">
        <w:rPr>
          <w:rFonts w:ascii="宋体" w:eastAsia="宋体" w:hAnsi="宋体"/>
        </w:rPr>
        <w:t>平均：3.3 kW</w:t>
      </w:r>
      <w:r w:rsidRPr="002B78EF">
        <w:rPr>
          <w:rFonts w:ascii="宋体" w:eastAsia="宋体" w:hAnsi="宋体" w:hint="eastAsia"/>
        </w:rPr>
        <w:t>；</w:t>
      </w:r>
      <w:r w:rsidRPr="002B78EF">
        <w:rPr>
          <w:rFonts w:ascii="宋体" w:eastAsia="宋体" w:hAnsi="宋体"/>
        </w:rPr>
        <w:t>数量：10 台</w:t>
      </w:r>
    </w:p>
    <w:p w14:paraId="3FE26BCD" w14:textId="2AFCFDB5" w:rsidR="006F5180" w:rsidRPr="002B78EF" w:rsidRDefault="006F5180" w:rsidP="006F5180">
      <w:pPr>
        <w:ind w:left="720"/>
        <w:rPr>
          <w:rFonts w:ascii="宋体" w:eastAsia="宋体" w:hAnsi="宋体" w:hint="eastAsia"/>
        </w:rPr>
      </w:pPr>
      <w:r w:rsidRPr="002B78EF">
        <w:rPr>
          <w:rFonts w:ascii="宋体" w:eastAsia="宋体" w:hAnsi="宋体"/>
        </w:rPr>
        <w:lastRenderedPageBreak/>
        <w:t>年</w:t>
      </w:r>
      <w:r w:rsidRPr="002B78EF">
        <w:rPr>
          <w:rFonts w:ascii="宋体" w:eastAsia="宋体" w:hAnsi="宋体" w:hint="eastAsia"/>
        </w:rPr>
        <w:t>总</w:t>
      </w:r>
      <w:r w:rsidRPr="002B78EF">
        <w:rPr>
          <w:rFonts w:ascii="宋体" w:eastAsia="宋体" w:hAnsi="宋体"/>
        </w:rPr>
        <w:t>能耗：3.3 × 10 × 8760</w:t>
      </w:r>
      <w:r w:rsidRPr="002B78EF">
        <w:rPr>
          <w:rFonts w:ascii="宋体" w:eastAsia="宋体" w:hAnsi="宋体"/>
        </w:rPr>
        <w:br/>
        <w:t>≈ 289,000 kWh / 年</w:t>
      </w:r>
    </w:p>
    <w:p w14:paraId="0B9CC54D" w14:textId="0BF84E79" w:rsidR="006F5180" w:rsidRPr="002B78EF" w:rsidRDefault="006F5180" w:rsidP="006F5180">
      <w:pPr>
        <w:widowControl/>
        <w:spacing w:before="100" w:beforeAutospacing="1" w:after="100" w:afterAutospacing="1" w:line="240" w:lineRule="auto"/>
        <w:ind w:firstLineChars="200" w:firstLine="440"/>
        <w:rPr>
          <w:rFonts w:ascii="宋体" w:eastAsia="宋体" w:hAnsi="宋体" w:hint="eastAsia"/>
        </w:rPr>
      </w:pPr>
      <w:r w:rsidRPr="002B78EF">
        <w:rPr>
          <w:rFonts w:ascii="宋体" w:eastAsia="宋体" w:hAnsi="宋体" w:hint="eastAsia"/>
        </w:rPr>
        <w:t xml:space="preserve">2. </w:t>
      </w:r>
      <w:r w:rsidRPr="002B78EF">
        <w:rPr>
          <w:rFonts w:ascii="宋体" w:eastAsia="宋体" w:hAnsi="宋体"/>
        </w:rPr>
        <w:t>分拣机器人</w:t>
      </w:r>
      <w:r w:rsidRPr="002B78EF">
        <w:rPr>
          <w:rFonts w:ascii="宋体" w:eastAsia="宋体" w:hAnsi="宋体" w:hint="eastAsia"/>
        </w:rPr>
        <w:t>：</w:t>
      </w:r>
      <w:r w:rsidRPr="002B78EF">
        <w:rPr>
          <w:rFonts w:ascii="宋体" w:eastAsia="宋体" w:hAnsi="宋体"/>
        </w:rPr>
        <w:t>功率：190 W（取中值）</w:t>
      </w:r>
      <w:r w:rsidRPr="002B78EF">
        <w:rPr>
          <w:rFonts w:ascii="宋体" w:eastAsia="宋体" w:hAnsi="宋体" w:hint="eastAsia"/>
        </w:rPr>
        <w:t>；</w:t>
      </w:r>
      <w:r w:rsidRPr="002B78EF">
        <w:rPr>
          <w:rFonts w:ascii="宋体" w:eastAsia="宋体" w:hAnsi="宋体"/>
        </w:rPr>
        <w:t>数量：120 台</w:t>
      </w:r>
      <w:r w:rsidRPr="002B78EF">
        <w:rPr>
          <w:rFonts w:ascii="宋体" w:eastAsia="宋体" w:hAnsi="宋体" w:hint="eastAsia"/>
        </w:rPr>
        <w:t>；</w:t>
      </w:r>
      <w:r w:rsidRPr="002B78EF">
        <w:rPr>
          <w:rFonts w:ascii="宋体" w:eastAsia="宋体" w:hAnsi="宋体"/>
        </w:rPr>
        <w:t>运行：16 h / 日</w:t>
      </w:r>
    </w:p>
    <w:p w14:paraId="74B9AC1D" w14:textId="749C3A6C" w:rsidR="006F5180" w:rsidRPr="002B78EF" w:rsidRDefault="006F5180" w:rsidP="006F5180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hint="eastAsia"/>
        </w:rPr>
      </w:pPr>
      <w:r w:rsidRPr="002B78EF">
        <w:rPr>
          <w:rFonts w:ascii="宋体" w:eastAsia="宋体" w:hAnsi="宋体"/>
        </w:rPr>
        <w:t>年能耗：0.19 × 120 × 16 × 365</w:t>
      </w:r>
      <w:r w:rsidRPr="002B78EF">
        <w:rPr>
          <w:rFonts w:ascii="宋体" w:eastAsia="宋体" w:hAnsi="宋体"/>
        </w:rPr>
        <w:br/>
        <w:t>≈ 133,000 kWh / 年</w:t>
      </w:r>
    </w:p>
    <w:p w14:paraId="7CD0A0F7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特点：</w:t>
      </w:r>
    </w:p>
    <w:p w14:paraId="6ABC28BA" w14:textId="77777777" w:rsidR="00420D88" w:rsidRPr="002B78EF" w:rsidRDefault="00420D88" w:rsidP="00420D88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全自动货架管理</w:t>
      </w:r>
    </w:p>
    <w:p w14:paraId="4F73514B" w14:textId="77777777" w:rsidR="00420D88" w:rsidRPr="002B78EF" w:rsidRDefault="00420D88" w:rsidP="00420D88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与地下磁悬浮</w:t>
      </w:r>
      <w:proofErr w:type="gramStart"/>
      <w:r w:rsidRPr="002B78EF">
        <w:rPr>
          <w:rFonts w:ascii="宋体" w:eastAsia="宋体" w:hAnsi="宋体" w:cs="宋体"/>
          <w:kern w:val="0"/>
          <w:sz w:val="24"/>
          <w14:ligatures w14:val="none"/>
        </w:rPr>
        <w:t>传输链直连</w:t>
      </w:r>
      <w:proofErr w:type="gramEnd"/>
    </w:p>
    <w:p w14:paraId="16028F67" w14:textId="77777777" w:rsidR="00420D88" w:rsidRPr="002B78EF" w:rsidRDefault="00000000" w:rsidP="00420D8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DCC0D78">
          <v:rect id="_x0000_i1038" style="width:0;height:1.5pt" o:hralign="center" o:hrstd="t" o:hr="t" fillcolor="#a0a0a0" stroked="f"/>
        </w:pict>
      </w:r>
    </w:p>
    <w:p w14:paraId="7B441E22" w14:textId="2F6E796B" w:rsidR="00420D88" w:rsidRPr="002B78EF" w:rsidRDefault="009D3D35" w:rsidP="00420D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</w:pPr>
      <w:r w:rsidRPr="002B78EF"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>11.3.2</w:t>
      </w:r>
      <w:r w:rsidR="00420D88" w:rsidRPr="002B78EF">
        <w:rPr>
          <w:rFonts w:ascii="宋体" w:eastAsia="宋体" w:hAnsi="宋体" w:cs="宋体"/>
          <w:b/>
          <w:bCs/>
          <w:kern w:val="0"/>
          <w:sz w:val="30"/>
          <w:szCs w:val="30"/>
          <w14:ligatures w14:val="none"/>
        </w:rPr>
        <w:t>智能调度系统</w:t>
      </w:r>
    </w:p>
    <w:p w14:paraId="4CAAFA7E" w14:textId="1C2E9E94" w:rsidR="007B45F1" w:rsidRPr="002B78EF" w:rsidRDefault="007B45F1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智能调度系统是整个储运与物流网络的“隐形中枢”，其核心价值不在于单次路径优化，而在于长期压缩系统冗余。通过高频重计算与实时状态反馈，该系统能够在不增加物理运输规模的前提下，显著降低整体物流能耗与库存波动，使社会运行从“被动响应”转为“主动预测”。</w:t>
      </w:r>
    </w:p>
    <w:p w14:paraId="13904EA7" w14:textId="3FB2E293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未来版强化：</w:t>
      </w:r>
    </w:p>
    <w:p w14:paraId="22260774" w14:textId="77777777" w:rsidR="00420D88" w:rsidRPr="002B78EF" w:rsidRDefault="00420D88" w:rsidP="00420D88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使用 NVIDIA HGX-A100 推理集群</w:t>
      </w:r>
    </w:p>
    <w:p w14:paraId="27F8BC1E" w14:textId="77777777" w:rsidR="00420D88" w:rsidRPr="002B78EF" w:rsidRDefault="00420D88" w:rsidP="00420D88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单节点功耗：6–7 kW</w:t>
      </w:r>
    </w:p>
    <w:p w14:paraId="0E5DA0E3" w14:textId="3B23A04D" w:rsidR="004D1611" w:rsidRPr="002B78EF" w:rsidRDefault="004D1611" w:rsidP="004D1611">
      <w:pPr>
        <w:numPr>
          <w:ilvl w:val="0"/>
          <w:numId w:val="44"/>
        </w:numPr>
        <w:rPr>
          <w:rFonts w:ascii="宋体" w:eastAsia="宋体" w:hAnsi="宋体" w:cs="宋体" w:hint="eastAsia"/>
          <w:kern w:val="0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2B78EF">
        <w:rPr>
          <w:rFonts w:ascii="宋体" w:eastAsia="宋体" w:hAnsi="宋体" w:cs="宋体"/>
          <w:kern w:val="0"/>
          <w14:ligatures w14:val="none"/>
        </w:rPr>
        <w:t>取中值</w:t>
      </w:r>
      <w:r w:rsidRPr="002B78EF">
        <w:rPr>
          <w:rFonts w:ascii="宋体" w:eastAsia="宋体" w:hAnsi="宋体" w:cs="宋体" w:hint="eastAsia"/>
          <w:kern w:val="0"/>
          <w14:ligatures w14:val="none"/>
        </w:rPr>
        <w:t>计算</w:t>
      </w:r>
      <w:r w:rsidRPr="002B78EF">
        <w:rPr>
          <w:rFonts w:ascii="宋体" w:eastAsia="宋体" w:hAnsi="宋体" w:cs="宋体"/>
          <w:kern w:val="0"/>
          <w14:ligatures w14:val="none"/>
        </w:rPr>
        <w:t>：6.5 kW</w:t>
      </w:r>
      <w:r w:rsidRPr="002B78EF">
        <w:rPr>
          <w:rFonts w:ascii="宋体" w:eastAsia="宋体" w:hAnsi="宋体" w:cs="宋体" w:hint="eastAsia"/>
          <w:kern w:val="0"/>
          <w14:ligatures w14:val="none"/>
        </w:rPr>
        <w:t>；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部署节点数（支撑全岛交通+物流+安防）：6 节点</w:t>
      </w:r>
    </w:p>
    <w:p w14:paraId="06AE04D0" w14:textId="2F622242" w:rsidR="004D1611" w:rsidRPr="002B78EF" w:rsidRDefault="004D1611" w:rsidP="004D1611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年总能耗</w:t>
      </w: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：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= 6.5 × 6 × 8760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≈ 342,000 kWh / 年（0.34 GWh）</w:t>
      </w:r>
    </w:p>
    <w:p w14:paraId="0C558F9C" w14:textId="77777777" w:rsidR="00420D88" w:rsidRPr="002B78EF" w:rsidRDefault="00420D88" w:rsidP="00420D88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 xml:space="preserve">路线每 5 </w:t>
      </w:r>
      <w:proofErr w:type="gramStart"/>
      <w:r w:rsidRPr="002B78EF">
        <w:rPr>
          <w:rFonts w:ascii="宋体" w:eastAsia="宋体" w:hAnsi="宋体" w:cs="宋体"/>
          <w:kern w:val="0"/>
          <w:sz w:val="24"/>
          <w14:ligatures w14:val="none"/>
        </w:rPr>
        <w:t>分钟重</w:t>
      </w:r>
      <w:proofErr w:type="gramEnd"/>
      <w:r w:rsidRPr="002B78EF">
        <w:rPr>
          <w:rFonts w:ascii="宋体" w:eastAsia="宋体" w:hAnsi="宋体" w:cs="宋体"/>
          <w:kern w:val="0"/>
          <w:sz w:val="24"/>
          <w14:ligatures w14:val="none"/>
        </w:rPr>
        <w:t>计算一次</w:t>
      </w:r>
    </w:p>
    <w:p w14:paraId="119451C0" w14:textId="77777777" w:rsidR="004C13C8" w:rsidRPr="002B78EF" w:rsidRDefault="00420D88" w:rsidP="004C13C8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="004C13C8" w:rsidRPr="002B78EF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</w:t>
      </w:r>
      <w:r w:rsidR="004C13C8" w:rsidRPr="002B78EF">
        <w:rPr>
          <w:rFonts w:ascii="宋体" w:eastAsia="宋体" w:hAnsi="宋体" w:cs="宋体"/>
          <w:kern w:val="0"/>
          <w14:ligatures w14:val="none"/>
        </w:rPr>
        <w:t xml:space="preserve">  </w:t>
      </w:r>
      <w:hyperlink r:id="rId12" w:tgtFrame="_new" w:history="1">
        <w:r w:rsidR="004C13C8" w:rsidRPr="002B78EF">
          <w:rPr>
            <w:rStyle w:val="af3"/>
            <w:rFonts w:ascii="宋体" w:eastAsia="宋体" w:hAnsi="宋体" w:cs="宋体"/>
            <w:kern w:val="0"/>
            <w14:ligatures w14:val="none"/>
          </w:rPr>
          <w:t>https://www.nvidia.com/en-us/data-center/hgx/</w:t>
        </w:r>
      </w:hyperlink>
    </w:p>
    <w:p w14:paraId="49731CCD" w14:textId="4F5E9E38" w:rsidR="00420D88" w:rsidRPr="002B78EF" w:rsidRDefault="004C13C8" w:rsidP="004C13C8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hyperlink r:id="rId13" w:tgtFrame="_new" w:history="1">
        <w:r w:rsidRPr="002B78EF">
          <w:rPr>
            <w:rStyle w:val="af3"/>
            <w:rFonts w:ascii="宋体" w:eastAsia="宋体" w:hAnsi="宋体" w:cs="宋体"/>
            <w:kern w:val="0"/>
            <w:sz w:val="24"/>
            <w14:ligatures w14:val="none"/>
          </w:rPr>
          <w:t>https://www.nvidia.com/en-us/autonomous-machines/</w:t>
        </w:r>
      </w:hyperlink>
    </w:p>
    <w:p w14:paraId="6024C91A" w14:textId="77777777" w:rsidR="00420D88" w:rsidRPr="002B78EF" w:rsidRDefault="00000000" w:rsidP="00420D8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82D7FF9">
          <v:rect id="_x0000_i1039" style="width:0;height:1.5pt" o:hralign="center" o:hrstd="t" o:hr="t" fillcolor="#a0a0a0" stroked="f"/>
        </w:pict>
      </w:r>
    </w:p>
    <w:p w14:paraId="4AFF9F80" w14:textId="4B96C079" w:rsidR="007B45F1" w:rsidRPr="002B78EF" w:rsidRDefault="009D3D35" w:rsidP="00420D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</w:pPr>
      <w:r w:rsidRPr="002B78EF"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>11.3.3</w:t>
      </w:r>
      <w:r w:rsidR="00420D88" w:rsidRPr="002B78EF">
        <w:rPr>
          <w:rFonts w:ascii="宋体" w:eastAsia="宋体" w:hAnsi="宋体" w:cs="宋体"/>
          <w:b/>
          <w:bCs/>
          <w:kern w:val="0"/>
          <w:sz w:val="30"/>
          <w:szCs w:val="30"/>
          <w14:ligatures w14:val="none"/>
        </w:rPr>
        <w:t>实时监控系统</w:t>
      </w:r>
    </w:p>
    <w:p w14:paraId="76607509" w14:textId="69A16F15" w:rsidR="007B45F1" w:rsidRPr="002B78EF" w:rsidRDefault="007B45F1" w:rsidP="007B45F1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lastRenderedPageBreak/>
        <w:t>实时监控系统为储运体系提供持续感知能力，其功能不仅是定位与追踪，更是建立一条不可中断的信息链路。通过 RFID 与 UWB 的结合，每一件关键物资在系统中的状态都被数字化记录，从而在发生异常时能够迅速定位问题源头，而非依赖事后调查与人工排查。</w:t>
      </w:r>
    </w:p>
    <w:p w14:paraId="087A99F2" w14:textId="7162CD07" w:rsidR="00420D88" w:rsidRPr="002B78EF" w:rsidRDefault="00420D88" w:rsidP="00420D88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RFID + 超宽带定位（UWB）</w:t>
      </w:r>
    </w:p>
    <w:p w14:paraId="6270906F" w14:textId="77777777" w:rsidR="00420D88" w:rsidRPr="002B78EF" w:rsidRDefault="00420D88" w:rsidP="00420D88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传感器功耗：0.1–0.4 W/件</w:t>
      </w:r>
    </w:p>
    <w:p w14:paraId="6637FA44" w14:textId="77777777" w:rsidR="009D3D35" w:rsidRPr="002B78EF" w:rsidRDefault="009D3D35" w:rsidP="009D3D35">
      <w:pPr>
        <w:numPr>
          <w:ilvl w:val="0"/>
          <w:numId w:val="45"/>
        </w:numPr>
        <w:rPr>
          <w:rFonts w:ascii="宋体" w:eastAsia="宋体" w:hAnsi="宋体" w:cs="宋体" w:hint="eastAsia"/>
          <w:kern w:val="0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2B78EF">
        <w:rPr>
          <w:rFonts w:ascii="宋体" w:eastAsia="宋体" w:hAnsi="宋体" w:cs="宋体"/>
          <w:kern w:val="0"/>
          <w14:ligatures w14:val="none"/>
        </w:rPr>
        <w:t>节点数（仓储+交通+地下）：18,000 个</w:t>
      </w:r>
    </w:p>
    <w:p w14:paraId="652CD3EF" w14:textId="67260E17" w:rsidR="009D3D35" w:rsidRPr="002B78EF" w:rsidRDefault="009D3D35" w:rsidP="009D3D35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年能耗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= 0.00025 × 18000 × 8760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≈ 39,400 kWh / 年</w:t>
      </w:r>
    </w:p>
    <w:p w14:paraId="1361E305" w14:textId="7CCCFE76" w:rsidR="00420D88" w:rsidRPr="002B78EF" w:rsidRDefault="00420D88" w:rsidP="007B45F1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自动报警、物流链跟踪</w:t>
      </w:r>
      <w:r w:rsidR="004152C4" w:rsidRPr="002B78EF">
        <w:rPr>
          <w:rFonts w:ascii="宋体" w:eastAsia="宋体" w:hAnsi="宋体" w:cs="宋体" w:hint="eastAsia"/>
          <w:kern w:val="0"/>
          <w:sz w:val="24"/>
          <w14:ligatures w14:val="none"/>
        </w:rPr>
        <w:t>，进而达到对物流运输的精准化管理。</w:t>
      </w:r>
    </w:p>
    <w:p w14:paraId="2D4EF17D" w14:textId="77777777" w:rsidR="00420D88" w:rsidRPr="002B78EF" w:rsidRDefault="00000000" w:rsidP="00420D8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49342F5">
          <v:rect id="_x0000_i1040" style="width:0;height:1.5pt" o:hralign="center" o:hrstd="t" o:hr="t" fillcolor="#a0a0a0" stroked="f"/>
        </w:pict>
      </w:r>
    </w:p>
    <w:p w14:paraId="48930481" w14:textId="4A587B26" w:rsidR="00420D88" w:rsidRPr="002B78EF" w:rsidRDefault="009D3D35" w:rsidP="00420D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</w:pPr>
      <w:r w:rsidRPr="002B78EF"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>11.3.4</w:t>
      </w:r>
      <w:r w:rsidR="00420D88" w:rsidRPr="002B78EF">
        <w:rPr>
          <w:rFonts w:ascii="宋体" w:eastAsia="宋体" w:hAnsi="宋体" w:cs="宋体"/>
          <w:b/>
          <w:bCs/>
          <w:kern w:val="0"/>
          <w:sz w:val="30"/>
          <w:szCs w:val="30"/>
          <w14:ligatures w14:val="none"/>
        </w:rPr>
        <w:t>磁悬浮传送带</w:t>
      </w:r>
    </w:p>
    <w:p w14:paraId="4B209644" w14:textId="45324F04" w:rsidR="00420D88" w:rsidRPr="002B78EF" w:rsidRDefault="009D3D35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通过磁悬浮传送带技术加快物流运输速度，提高物流效率</w:t>
      </w:r>
      <w:r w:rsidR="00420D88" w:rsidRPr="002B78EF">
        <w:rPr>
          <w:rFonts w:ascii="宋体" w:eastAsia="宋体" w:hAnsi="宋体" w:cs="宋体"/>
          <w:kern w:val="0"/>
          <w:sz w:val="24"/>
          <w14:ligatures w14:val="none"/>
        </w:rPr>
        <w:t>。</w:t>
      </w:r>
      <w:r w:rsidR="007B45F1" w:rsidRPr="002B78EF">
        <w:rPr>
          <w:rFonts w:ascii="宋体" w:eastAsia="宋体" w:hAnsi="宋体" w:cs="宋体"/>
          <w:kern w:val="0"/>
          <w:sz w:val="24"/>
          <w14:ligatures w14:val="none"/>
        </w:rPr>
        <w:t>作为物流系统中的高通量通道，磁悬浮传送带的作用在于削弱距离概念本身。通过将运输阻力与维护成本降至极低，该系统使“远端仓储”在时间与能耗上接近“近端存放”，从而为城市空间布局与功能分区提供更大的设计自由度。</w:t>
      </w:r>
    </w:p>
    <w:p w14:paraId="5136865A" w14:textId="77777777" w:rsidR="00420D88" w:rsidRPr="002B78EF" w:rsidRDefault="00420D88" w:rsidP="00420D88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典型能耗：0.8–1.3 kWh/吨·公里</w:t>
      </w:r>
    </w:p>
    <w:p w14:paraId="33CD0775" w14:textId="77777777" w:rsidR="00420D88" w:rsidRPr="002B78EF" w:rsidRDefault="00420D88" w:rsidP="00420D88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零接触、无磨损</w:t>
      </w:r>
    </w:p>
    <w:p w14:paraId="5BA3E865" w14:textId="77777777" w:rsidR="00420D88" w:rsidRPr="002B78EF" w:rsidRDefault="00420D88" w:rsidP="00420D88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来源：TLS 技术白皮书</w:t>
      </w:r>
    </w:p>
    <w:p w14:paraId="2257E760" w14:textId="2DE3B8A0" w:rsidR="009D3D35" w:rsidRPr="002B78EF" w:rsidRDefault="009D3D35" w:rsidP="009D3D35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平均：1.05 kWh / 吨·公里</w:t>
      </w: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；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日均物流量：1,500 吨</w:t>
      </w: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；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平均运输距离：2.4 km</w:t>
      </w:r>
    </w:p>
    <w:p w14:paraId="33621637" w14:textId="77777777" w:rsidR="009D3D35" w:rsidRPr="002B78EF" w:rsidRDefault="009D3D35" w:rsidP="009D3D35">
      <w:pPr>
        <w:widowControl/>
        <w:spacing w:before="100" w:beforeAutospacing="1" w:after="100" w:afterAutospacing="1" w:line="240" w:lineRule="auto"/>
        <w:ind w:leftChars="300" w:left="66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日能耗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= 1500 × 2.4 × 1.05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≈ 3,780 kWh / 日</w:t>
      </w:r>
    </w:p>
    <w:p w14:paraId="715BEF22" w14:textId="4537BFA8" w:rsidR="009D3D35" w:rsidRPr="002B78EF" w:rsidRDefault="009D3D35" w:rsidP="009D3D35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年总能耗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≈ 1.38 GWh / 年</w:t>
      </w:r>
    </w:p>
    <w:p w14:paraId="3A17632D" w14:textId="77777777" w:rsidR="00420D88" w:rsidRPr="002B78EF" w:rsidRDefault="00000000" w:rsidP="00420D8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607C8020">
          <v:rect id="_x0000_i1041" style="width:0;height:1.5pt" o:hralign="center" o:hrstd="t" o:hr="t" fillcolor="#a0a0a0" stroked="f"/>
        </w:pict>
      </w:r>
    </w:p>
    <w:p w14:paraId="2E44922F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44"/>
          <w:szCs w:val="44"/>
          <w14:ligatures w14:val="none"/>
        </w:rPr>
      </w:pPr>
      <w:r w:rsidRPr="002B78EF">
        <w:rPr>
          <w:rFonts w:ascii="宋体" w:eastAsia="宋体" w:hAnsi="宋体" w:cs="宋体"/>
          <w:b/>
          <w:bCs/>
          <w:kern w:val="36"/>
          <w:sz w:val="44"/>
          <w:szCs w:val="44"/>
          <w14:ligatures w14:val="none"/>
        </w:rPr>
        <w:t>11.4 物资流动与配比机制上限</w:t>
      </w:r>
    </w:p>
    <w:p w14:paraId="42979151" w14:textId="33FC8B50" w:rsidR="002D792F" w:rsidRPr="002B78EF" w:rsidRDefault="002D792F" w:rsidP="002D792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物资流动由长征中枢 AI 系统每 12 分钟重新计算。输入包括：人口（2139 人）、农业产出、工业生产、外采物资、极端天气预测、仓储状态与风险系数。</w:t>
      </w:r>
    </w:p>
    <w:p w14:paraId="04821E81" w14:textId="7A793DB2" w:rsidR="002D792F" w:rsidRPr="002B78EF" w:rsidRDefault="002D792F" w:rsidP="002D792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配比机制设定四类上限：</w:t>
      </w:r>
    </w:p>
    <w:p w14:paraId="317065F8" w14:textId="0F0E055C" w:rsidR="002D792F" w:rsidRPr="002B78EF" w:rsidRDefault="002D792F" w:rsidP="002D792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1.储备上限：任</w:t>
      </w:r>
      <w:proofErr w:type="gramStart"/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一</w:t>
      </w:r>
      <w:proofErr w:type="gramEnd"/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 xml:space="preserve">物资不得超过年需求量的 3.5 </w:t>
      </w:r>
      <w:proofErr w:type="gramStart"/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倍</w:t>
      </w:r>
      <w:proofErr w:type="gramEnd"/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10A0BADC" w14:textId="4BCC00FD" w:rsidR="002D792F" w:rsidRPr="002B78EF" w:rsidRDefault="002D792F" w:rsidP="002D792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2.运输上限：全岛内部运输不超过 1800 吨/日，灾害条件可扩展至 2400 吨/日。</w:t>
      </w:r>
    </w:p>
    <w:p w14:paraId="4170AE84" w14:textId="26E8F535" w:rsidR="002D792F" w:rsidRPr="002B78EF" w:rsidRDefault="002D792F" w:rsidP="002D792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3.权限上限：核材料、医疗疫苗等物资需经过双人双签确认与自动审计记录。</w:t>
      </w:r>
    </w:p>
    <w:p w14:paraId="17A8F0F0" w14:textId="570905C2" w:rsidR="00420D88" w:rsidRPr="002B78EF" w:rsidRDefault="002D792F" w:rsidP="002D792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4.生态上限：连续采集导致生态指标下降超过 5% 时自动下调采集率 50%，启动生态修复方案。</w:t>
      </w:r>
    </w:p>
    <w:p w14:paraId="472FF530" w14:textId="77777777" w:rsidR="00420D88" w:rsidRPr="002B78EF" w:rsidRDefault="00000000" w:rsidP="00420D8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34C44A3">
          <v:rect id="_x0000_i1042" style="width:0;height:1.5pt" o:hralign="center" o:hrstd="t" o:hr="t" fillcolor="#a0a0a0" stroked="f"/>
        </w:pict>
      </w:r>
    </w:p>
    <w:p w14:paraId="15DE0FA7" w14:textId="094C7BC5" w:rsidR="00420D88" w:rsidRPr="002B78EF" w:rsidRDefault="009D3D35" w:rsidP="00420D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</w:pPr>
      <w:r w:rsidRPr="002B78EF"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>11.4.1</w:t>
      </w:r>
      <w:r w:rsidR="00420D88" w:rsidRPr="002B78EF">
        <w:rPr>
          <w:rFonts w:ascii="宋体" w:eastAsia="宋体" w:hAnsi="宋体" w:cs="宋体"/>
          <w:b/>
          <w:bCs/>
          <w:kern w:val="0"/>
          <w:sz w:val="30"/>
          <w:szCs w:val="30"/>
          <w14:ligatures w14:val="none"/>
        </w:rPr>
        <w:t>全岛物资配比模型（长征中枢执行）</w:t>
      </w:r>
    </w:p>
    <w:p w14:paraId="4972FD4F" w14:textId="77777777" w:rsidR="00C142E4" w:rsidRPr="002B78EF" w:rsidRDefault="00C142E4" w:rsidP="00C142E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全岛物资配比模型是“百万立方”社会稳定运行的隐性核心系统。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其任务不是运输本身，而是通过高频计算，减少不必要的运输、库存波动与能源浪费。在系统层面，它用“算力换能耗”，以极低的电力消耗压缩整个社会的物流冗余。</w:t>
      </w:r>
    </w:p>
    <w:p w14:paraId="5B6CAC58" w14:textId="77777777" w:rsidR="00C142E4" w:rsidRPr="002B78EF" w:rsidRDefault="00C142E4" w:rsidP="00C142E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涉及设备</w:t>
      </w:r>
    </w:p>
    <w:p w14:paraId="731C9457" w14:textId="77777777" w:rsidR="00C142E4" w:rsidRPr="002B78EF" w:rsidRDefault="00C142E4" w:rsidP="00C142E4">
      <w:pPr>
        <w:widowControl/>
        <w:numPr>
          <w:ilvl w:val="0"/>
          <w:numId w:val="7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NVIDIA HGX-A100 推理与调度节点</w:t>
      </w:r>
    </w:p>
    <w:p w14:paraId="2A73CEC9" w14:textId="77777777" w:rsidR="00C142E4" w:rsidRPr="002B78EF" w:rsidRDefault="00C142E4" w:rsidP="00C142E4">
      <w:pPr>
        <w:widowControl/>
        <w:numPr>
          <w:ilvl w:val="0"/>
          <w:numId w:val="7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数据同步与冗余存储模块</w:t>
      </w:r>
    </w:p>
    <w:p w14:paraId="4F7F3ECB" w14:textId="36E1B3A8" w:rsidR="00C142E4" w:rsidRPr="002B78EF" w:rsidRDefault="00C142E4" w:rsidP="00420D88">
      <w:pPr>
        <w:widowControl/>
        <w:numPr>
          <w:ilvl w:val="0"/>
          <w:numId w:val="7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实时预测与优化算法集群</w:t>
      </w:r>
    </w:p>
    <w:p w14:paraId="030B2BA6" w14:textId="75EAE5CF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AI 每 12 分钟根据：</w:t>
      </w:r>
    </w:p>
    <w:p w14:paraId="5E9638B3" w14:textId="77777777" w:rsidR="00420D88" w:rsidRPr="002B78EF" w:rsidRDefault="00420D88" w:rsidP="00420D88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人口 2139 人</w:t>
      </w:r>
    </w:p>
    <w:p w14:paraId="440A0A1D" w14:textId="77777777" w:rsidR="00420D88" w:rsidRPr="002B78EF" w:rsidRDefault="00420D88" w:rsidP="00420D88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农业区产量</w:t>
      </w:r>
    </w:p>
    <w:p w14:paraId="5032D845" w14:textId="77777777" w:rsidR="00420D88" w:rsidRPr="002B78EF" w:rsidRDefault="00420D88" w:rsidP="00420D88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工业区产出</w:t>
      </w:r>
    </w:p>
    <w:p w14:paraId="499FB1D2" w14:textId="77777777" w:rsidR="00420D88" w:rsidRPr="002B78EF" w:rsidRDefault="00420D88" w:rsidP="00420D88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外部采集物资</w:t>
      </w:r>
    </w:p>
    <w:p w14:paraId="0E75AE91" w14:textId="77777777" w:rsidR="00420D88" w:rsidRPr="002B78EF" w:rsidRDefault="00420D88" w:rsidP="00420D88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季节与极端天气预测</w:t>
      </w:r>
    </w:p>
    <w:p w14:paraId="53B6AC05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自动重新计算物资流量。</w:t>
      </w:r>
    </w:p>
    <w:p w14:paraId="21F21043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运算节点：HGX-A100</w:t>
      </w:r>
    </w:p>
    <w:p w14:paraId="5E66A903" w14:textId="77777777" w:rsidR="00420D88" w:rsidRPr="002B78EF" w:rsidRDefault="00420D88" w:rsidP="00420D88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功耗：6–7 kW</w:t>
      </w:r>
    </w:p>
    <w:p w14:paraId="0569B063" w14:textId="630EA8AB" w:rsidR="00C142E4" w:rsidRPr="002B78EF" w:rsidRDefault="00C142E4" w:rsidP="00C142E4">
      <w:pPr>
        <w:numPr>
          <w:ilvl w:val="0"/>
          <w:numId w:val="48"/>
        </w:numPr>
        <w:rPr>
          <w:rFonts w:ascii="宋体" w:eastAsia="宋体" w:hAnsi="宋体" w:cs="宋体" w:hint="eastAsia"/>
          <w:kern w:val="0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2B78EF">
        <w:rPr>
          <w:rFonts w:ascii="宋体" w:eastAsia="宋体" w:hAnsi="宋体" w:cs="宋体"/>
          <w:kern w:val="0"/>
          <w14:ligatures w14:val="none"/>
        </w:rPr>
        <w:t>已部署节点数：6 节点（覆盖交通、物流、仓储、风险评估）</w:t>
      </w:r>
      <w:r w:rsidRPr="002B78EF">
        <w:rPr>
          <w:rFonts w:ascii="宋体" w:eastAsia="宋体" w:hAnsi="宋体" w:cs="宋体" w:hint="eastAsia"/>
          <w:kern w:val="0"/>
          <w14:ligatures w14:val="none"/>
        </w:rPr>
        <w:t>；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单节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lastRenderedPageBreak/>
        <w:t>点功耗：6.5 kW</w:t>
      </w:r>
    </w:p>
    <w:p w14:paraId="61D77A56" w14:textId="63C5F3D1" w:rsidR="00C142E4" w:rsidRPr="002B78EF" w:rsidRDefault="00C142E4" w:rsidP="00C142E4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年总能耗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6.5 × 6 × 8760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≈ 342,000 kWh / 年（0.34 GWh）</w:t>
      </w:r>
    </w:p>
    <w:p w14:paraId="236ECDA8" w14:textId="77777777" w:rsidR="00420D88" w:rsidRPr="002B78EF" w:rsidRDefault="00420D88" w:rsidP="00420D88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来源：</w:t>
      </w:r>
      <w:hyperlink r:id="rId14" w:tgtFrame="_new" w:history="1">
        <w:r w:rsidRPr="002B78EF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https://www.nvidia.com</w:t>
        </w:r>
      </w:hyperlink>
    </w:p>
    <w:p w14:paraId="6CD45948" w14:textId="77777777" w:rsidR="00420D88" w:rsidRPr="002B78EF" w:rsidRDefault="00000000" w:rsidP="00420D8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FF1E21A">
          <v:rect id="_x0000_i1043" style="width:0;height:1.5pt" o:hralign="center" o:hrstd="t" o:hr="t" fillcolor="#a0a0a0" stroked="f"/>
        </w:pict>
      </w:r>
    </w:p>
    <w:p w14:paraId="2972024A" w14:textId="20421E7B" w:rsidR="00420D88" w:rsidRPr="002B78EF" w:rsidRDefault="009D3D35" w:rsidP="00420D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</w:pPr>
      <w:r w:rsidRPr="002B78EF"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>11.4.2</w:t>
      </w:r>
      <w:r w:rsidR="00420D88" w:rsidRPr="002B78EF">
        <w:rPr>
          <w:rFonts w:ascii="宋体" w:eastAsia="宋体" w:hAnsi="宋体" w:cs="宋体"/>
          <w:b/>
          <w:bCs/>
          <w:kern w:val="0"/>
          <w:sz w:val="30"/>
          <w:szCs w:val="30"/>
          <w14:ligatures w14:val="none"/>
        </w:rPr>
        <w:t>物流上限机制</w:t>
      </w:r>
    </w:p>
    <w:p w14:paraId="15CE905A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为保障生态稳定与资源平衡设定：</w:t>
      </w:r>
    </w:p>
    <w:p w14:paraId="30847A67" w14:textId="77777777" w:rsidR="00420D88" w:rsidRPr="002B78EF" w:rsidRDefault="00420D88" w:rsidP="00420D88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gramStart"/>
      <w:r w:rsidRPr="002B78EF">
        <w:rPr>
          <w:rFonts w:ascii="宋体" w:eastAsia="宋体" w:hAnsi="宋体" w:cs="宋体"/>
          <w:kern w:val="0"/>
          <w:sz w:val="24"/>
          <w14:ligatures w14:val="none"/>
        </w:rPr>
        <w:t>单类物资</w:t>
      </w:r>
      <w:proofErr w:type="gramEnd"/>
      <w:r w:rsidRPr="002B78EF">
        <w:rPr>
          <w:rFonts w:ascii="宋体" w:eastAsia="宋体" w:hAnsi="宋体" w:cs="宋体"/>
          <w:kern w:val="0"/>
          <w:sz w:val="24"/>
          <w14:ligatures w14:val="none"/>
        </w:rPr>
        <w:t>最大储量 = 年均需求 3.5 倍</w:t>
      </w:r>
    </w:p>
    <w:p w14:paraId="6558939D" w14:textId="77777777" w:rsidR="00420D88" w:rsidRPr="002B78EF" w:rsidRDefault="00420D88" w:rsidP="00420D88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运输上限：全岛内部运输 ≤ 1800 吨/日</w:t>
      </w:r>
    </w:p>
    <w:p w14:paraId="1223D1D8" w14:textId="77777777" w:rsidR="00420D88" w:rsidRPr="002B78EF" w:rsidRDefault="00420D88" w:rsidP="00420D88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紧急模式优先级：</w:t>
      </w:r>
      <w:proofErr w:type="gramStart"/>
      <w:r w:rsidRPr="002B78EF">
        <w:rPr>
          <w:rFonts w:ascii="宋体" w:eastAsia="宋体" w:hAnsi="宋体" w:cs="宋体"/>
          <w:kern w:val="0"/>
          <w:sz w:val="24"/>
          <w14:ligatures w14:val="none"/>
        </w:rPr>
        <w:t>启真院</w:t>
      </w:r>
      <w:proofErr w:type="gramEnd"/>
      <w:r w:rsidRPr="002B78EF">
        <w:rPr>
          <w:rFonts w:ascii="宋体" w:eastAsia="宋体" w:hAnsi="宋体" w:cs="宋体"/>
          <w:kern w:val="0"/>
          <w:sz w:val="24"/>
          <w14:ligatures w14:val="none"/>
        </w:rPr>
        <w:t>拥有最高调度权</w:t>
      </w:r>
    </w:p>
    <w:p w14:paraId="0335FCDA" w14:textId="77777777" w:rsidR="00420D88" w:rsidRPr="002B78EF" w:rsidRDefault="00420D88" w:rsidP="00420D88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仓库饱和阈值：超 80% 自动降低供货频率</w:t>
      </w:r>
    </w:p>
    <w:p w14:paraId="4931DF35" w14:textId="77777777" w:rsidR="00420D88" w:rsidRPr="002B78EF" w:rsidRDefault="00000000" w:rsidP="00420D8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D7BE4D3">
          <v:rect id="_x0000_i1044" style="width:0;height:1.5pt" o:hralign="center" o:hrstd="t" o:hr="t" fillcolor="#a0a0a0" stroked="f"/>
        </w:pict>
      </w:r>
    </w:p>
    <w:p w14:paraId="194CCDF3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44"/>
          <w:szCs w:val="44"/>
          <w14:ligatures w14:val="none"/>
        </w:rPr>
      </w:pPr>
      <w:r w:rsidRPr="002B78EF">
        <w:rPr>
          <w:rFonts w:ascii="宋体" w:eastAsia="宋体" w:hAnsi="宋体" w:cs="宋体"/>
          <w:b/>
          <w:bCs/>
          <w:kern w:val="36"/>
          <w:sz w:val="44"/>
          <w:szCs w:val="44"/>
          <w14:ligatures w14:val="none"/>
        </w:rPr>
        <w:t>11.5 高安全运输系统</w:t>
      </w:r>
    </w:p>
    <w:p w14:paraId="01DC611F" w14:textId="77777777" w:rsidR="002D792F" w:rsidRPr="002B78EF" w:rsidRDefault="002D792F" w:rsidP="002D79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30"/>
          <w:szCs w:val="30"/>
          <w14:ligatures w14:val="none"/>
        </w:rPr>
        <w:t>11.5.1 核能材料运输</w:t>
      </w:r>
    </w:p>
    <w:p w14:paraId="7E8681BA" w14:textId="711E1C16" w:rsidR="002D792F" w:rsidRPr="002B78EF" w:rsidRDefault="002D792F" w:rsidP="002D792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使用密封式低温防震运输车，冷却系统功耗 1.1–1.8 kW，防震系统 300–450 W。运输过程中容器实时上传辐射值、压力与气密度，每秒更新一次。任何异常立即在 500 m 区域设置隔离圈，并按</w:t>
      </w:r>
      <w:proofErr w:type="gramStart"/>
      <w:r w:rsidR="004152C4" w:rsidRPr="002B78EF">
        <w:rPr>
          <w:rFonts w:ascii="宋体" w:eastAsia="宋体" w:hAnsi="宋体" w:cs="宋体" w:hint="eastAsia"/>
          <w:kern w:val="0"/>
          <w:sz w:val="24"/>
          <w14:ligatures w14:val="none"/>
        </w:rPr>
        <w:t>宪法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第</w:t>
      </w:r>
      <w:proofErr w:type="gramEnd"/>
      <w:r w:rsidRPr="002B78EF">
        <w:rPr>
          <w:rFonts w:ascii="宋体" w:eastAsia="宋体" w:hAnsi="宋体" w:cs="宋体"/>
          <w:kern w:val="0"/>
          <w:sz w:val="24"/>
          <w14:ligatures w14:val="none"/>
        </w:rPr>
        <w:t xml:space="preserve"> 10 章对应流程向</w:t>
      </w:r>
      <w:proofErr w:type="gramStart"/>
      <w:r w:rsidRPr="002B78EF">
        <w:rPr>
          <w:rFonts w:ascii="宋体" w:eastAsia="宋体" w:hAnsi="宋体" w:cs="宋体"/>
          <w:kern w:val="0"/>
          <w:sz w:val="24"/>
          <w14:ligatures w14:val="none"/>
        </w:rPr>
        <w:t>玉湖院与</w:t>
      </w:r>
      <w:proofErr w:type="gramEnd"/>
      <w:r w:rsidRPr="002B78EF">
        <w:rPr>
          <w:rFonts w:ascii="宋体" w:eastAsia="宋体" w:hAnsi="宋体" w:cs="宋体"/>
          <w:kern w:val="0"/>
          <w:sz w:val="24"/>
          <w14:ligatures w14:val="none"/>
        </w:rPr>
        <w:t>人民大会上报。</w:t>
      </w:r>
    </w:p>
    <w:p w14:paraId="0339259D" w14:textId="77777777" w:rsidR="002D792F" w:rsidRPr="002B78EF" w:rsidRDefault="002D792F" w:rsidP="002D792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未来版密封式车辆：</w:t>
      </w:r>
    </w:p>
    <w:p w14:paraId="4264B002" w14:textId="77777777" w:rsidR="002D792F" w:rsidRPr="002B78EF" w:rsidRDefault="002D792F" w:rsidP="002D792F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冷却系统功耗：1.1–1.8 kW</w:t>
      </w:r>
    </w:p>
    <w:p w14:paraId="2BC10A82" w14:textId="77777777" w:rsidR="002D792F" w:rsidRPr="002B78EF" w:rsidRDefault="002D792F" w:rsidP="002D792F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防震系统：300–450 W</w:t>
      </w:r>
    </w:p>
    <w:p w14:paraId="7A89A25C" w14:textId="67F00E45" w:rsidR="00FA6140" w:rsidRPr="002B78EF" w:rsidRDefault="00FA6140" w:rsidP="00FA6140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能耗：冷却：1.45 kW；防震：0.38 kW；同时运行：1.83 kW</w:t>
      </w:r>
    </w:p>
    <w:p w14:paraId="77FE5F69" w14:textId="5FB6FEC7" w:rsidR="00FA6140" w:rsidRPr="002B78EF" w:rsidRDefault="00FA6140" w:rsidP="00FA6140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年运行时间：1200 h</w:t>
      </w:r>
    </w:p>
    <w:p w14:paraId="3B2C5B04" w14:textId="65622780" w:rsidR="00FA6140" w:rsidRPr="002B78EF" w:rsidRDefault="00FA6140" w:rsidP="00FA6140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年能耗：1.83 × 1200≈ 2,200 kWh / 年</w:t>
      </w:r>
    </w:p>
    <w:p w14:paraId="27BCD62D" w14:textId="77777777" w:rsidR="002D792F" w:rsidRPr="002B78EF" w:rsidRDefault="002D792F" w:rsidP="002D792F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参考：IAEA</w:t>
      </w:r>
    </w:p>
    <w:p w14:paraId="127131A0" w14:textId="77777777" w:rsidR="002D792F" w:rsidRPr="002B78EF" w:rsidRDefault="002D792F" w:rsidP="002D792F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来源：</w:t>
      </w:r>
      <w:hyperlink r:id="rId15" w:tgtFrame="_new" w:history="1">
        <w:r w:rsidRPr="002B78EF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https://www.iaea.org</w:t>
        </w:r>
      </w:hyperlink>
    </w:p>
    <w:p w14:paraId="0C027866" w14:textId="77777777" w:rsidR="002D792F" w:rsidRPr="002B78EF" w:rsidRDefault="002D792F" w:rsidP="002D792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092BC7DE" w14:textId="77777777" w:rsidR="002D792F" w:rsidRPr="002B78EF" w:rsidRDefault="00000000" w:rsidP="002D792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8F0A4A4">
          <v:rect id="_x0000_i1045" style="width:0;height:1.5pt" o:hralign="center" o:hrstd="t" o:hr="t" fillcolor="#a0a0a0" stroked="f"/>
        </w:pict>
      </w:r>
    </w:p>
    <w:p w14:paraId="6F9F4D76" w14:textId="77777777" w:rsidR="002D792F" w:rsidRPr="002B78EF" w:rsidRDefault="002D792F" w:rsidP="002D79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30"/>
          <w:szCs w:val="30"/>
          <w14:ligatures w14:val="none"/>
        </w:rPr>
        <w:t>11.5.2 医疗急救高速通道</w:t>
      </w:r>
    </w:p>
    <w:p w14:paraId="402FF85E" w14:textId="366DED5D" w:rsidR="00C142E4" w:rsidRPr="002B78EF" w:rsidRDefault="002D792F" w:rsidP="00C142E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医疗无人机功耗 1.7–2.4 kWh/25 km，搭载密封输液与样本单元。AGT 与传送带均可在紧急模式下进入强制避让状态，使医疗物资在 15 分钟内抵达岛内 95% 区域。</w:t>
      </w:r>
      <w:r w:rsidR="00C142E4" w:rsidRPr="002B78EF">
        <w:rPr>
          <w:rFonts w:ascii="宋体" w:eastAsia="宋体" w:hAnsi="宋体" w:cs="宋体"/>
          <w:kern w:val="0"/>
          <w:sz w:val="24"/>
          <w14:ligatures w14:val="none"/>
        </w:rPr>
        <w:t>医疗急救高速通道是低频</w:t>
      </w:r>
      <w:proofErr w:type="gramStart"/>
      <w:r w:rsidR="00C142E4" w:rsidRPr="002B78EF">
        <w:rPr>
          <w:rFonts w:ascii="宋体" w:eastAsia="宋体" w:hAnsi="宋体" w:cs="宋体"/>
          <w:kern w:val="0"/>
          <w:sz w:val="24"/>
          <w14:ligatures w14:val="none"/>
        </w:rPr>
        <w:t>但零容错</w:t>
      </w:r>
      <w:proofErr w:type="gramEnd"/>
      <w:r w:rsidR="00C142E4" w:rsidRPr="002B78EF">
        <w:rPr>
          <w:rFonts w:ascii="宋体" w:eastAsia="宋体" w:hAnsi="宋体" w:cs="宋体"/>
          <w:kern w:val="0"/>
          <w:sz w:val="24"/>
          <w14:ligatures w14:val="none"/>
        </w:rPr>
        <w:t>的交通系统，其设计目标不是节能，而是时间最短、路径绝对优先。</w:t>
      </w:r>
    </w:p>
    <w:p w14:paraId="0B5815B4" w14:textId="77777777" w:rsidR="00C142E4" w:rsidRPr="002B78EF" w:rsidRDefault="00C142E4" w:rsidP="00C142E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涉及设备</w:t>
      </w:r>
    </w:p>
    <w:p w14:paraId="4D454EEA" w14:textId="77777777" w:rsidR="00C142E4" w:rsidRPr="002B78EF" w:rsidRDefault="00C142E4" w:rsidP="00C142E4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医疗无人机（电驱 + 密封舱）</w:t>
      </w:r>
    </w:p>
    <w:p w14:paraId="76F14D82" w14:textId="77777777" w:rsidR="00C142E4" w:rsidRPr="002B78EF" w:rsidRDefault="00C142E4" w:rsidP="00C142E4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医疗专用电池模组</w:t>
      </w:r>
    </w:p>
    <w:p w14:paraId="223760A6" w14:textId="77777777" w:rsidR="00C142E4" w:rsidRPr="002B78EF" w:rsidRDefault="00C142E4" w:rsidP="00C142E4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空域与交通强制避让系统</w:t>
      </w:r>
    </w:p>
    <w:p w14:paraId="418393DA" w14:textId="77777777" w:rsidR="00C142E4" w:rsidRPr="002B78EF" w:rsidRDefault="00C142E4" w:rsidP="00C142E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能耗计算</w:t>
      </w:r>
    </w:p>
    <w:p w14:paraId="5D9F0D5E" w14:textId="77777777" w:rsidR="00C142E4" w:rsidRPr="002B78EF" w:rsidRDefault="00C142E4" w:rsidP="00C142E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医疗无人机（参考 Zipline）</w:t>
      </w:r>
    </w:p>
    <w:p w14:paraId="1202A99E" w14:textId="77777777" w:rsidR="00C142E4" w:rsidRPr="002B78EF" w:rsidRDefault="00C142E4" w:rsidP="00C142E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</w:p>
    <w:p w14:paraId="7A76261B" w14:textId="77777777" w:rsidR="00C142E4" w:rsidRPr="002B78EF" w:rsidRDefault="00C142E4" w:rsidP="00C142E4">
      <w:pPr>
        <w:widowControl/>
        <w:numPr>
          <w:ilvl w:val="0"/>
          <w:numId w:val="8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能耗：1.7–2.4 kWh / 25 km</w:t>
      </w:r>
    </w:p>
    <w:p w14:paraId="21A0D55E" w14:textId="77777777" w:rsidR="00C142E4" w:rsidRPr="002B78EF" w:rsidRDefault="00C142E4" w:rsidP="00C142E4">
      <w:pPr>
        <w:widowControl/>
        <w:numPr>
          <w:ilvl w:val="0"/>
          <w:numId w:val="8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取平均：2.05 kWh / 次</w:t>
      </w:r>
    </w:p>
    <w:p w14:paraId="32263EDB" w14:textId="20B0314D" w:rsidR="00C142E4" w:rsidRPr="002B78EF" w:rsidRDefault="00C142E4" w:rsidP="00C142E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运行假设：</w:t>
      </w:r>
    </w:p>
    <w:p w14:paraId="00462AE2" w14:textId="77777777" w:rsidR="00C142E4" w:rsidRPr="002B78EF" w:rsidRDefault="00C142E4" w:rsidP="00C142E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平均医疗急送：1.2 次 / 日</w:t>
      </w:r>
    </w:p>
    <w:p w14:paraId="1EE7D2FB" w14:textId="77777777" w:rsidR="00C142E4" w:rsidRPr="002B78EF" w:rsidRDefault="00C142E4" w:rsidP="00C142E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日能耗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2.05 × 1.2 ≈ 2.46 kWh / 日</w:t>
      </w:r>
    </w:p>
    <w:p w14:paraId="3E95A779" w14:textId="77777777" w:rsidR="00C142E4" w:rsidRPr="002B78EF" w:rsidRDefault="00C142E4" w:rsidP="00C142E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年总能耗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2.46 × 365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≈ 900 kWh / 年（≈0.0009 GWh）</w:t>
      </w:r>
    </w:p>
    <w:p w14:paraId="6E37FFEB" w14:textId="2CD80274" w:rsidR="002D792F" w:rsidRPr="002B78EF" w:rsidRDefault="002D792F" w:rsidP="00C142E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来源：</w:t>
      </w:r>
      <w:hyperlink r:id="rId16" w:tgtFrame="_new" w:history="1">
        <w:r w:rsidRPr="002B78EF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https://www.flyzipline.com</w:t>
        </w:r>
      </w:hyperlink>
    </w:p>
    <w:p w14:paraId="3543F5E9" w14:textId="77777777" w:rsidR="002D792F" w:rsidRPr="002B78EF" w:rsidRDefault="00000000" w:rsidP="002D792F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2E90E74">
          <v:rect id="_x0000_i1046" style="width:0;height:1.5pt" o:hralign="center" o:hrstd="t" o:hr="t" fillcolor="#a0a0a0" stroked="f"/>
        </w:pict>
      </w:r>
    </w:p>
    <w:p w14:paraId="0B3DC736" w14:textId="77777777" w:rsidR="002D792F" w:rsidRPr="002B78EF" w:rsidRDefault="002D792F" w:rsidP="002D792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</w:pPr>
      <w:r w:rsidRPr="002B78EF">
        <w:rPr>
          <w:rFonts w:ascii="宋体" w:eastAsia="宋体" w:hAnsi="宋体" w:cs="宋体"/>
          <w:b/>
          <w:bCs/>
          <w:kern w:val="0"/>
          <w:sz w:val="30"/>
          <w:szCs w:val="30"/>
          <w14:ligatures w14:val="none"/>
        </w:rPr>
        <w:t>11.5.3 高危环境运输（AATU）</w:t>
      </w:r>
    </w:p>
    <w:p w14:paraId="5C1014BE" w14:textId="77777777" w:rsidR="002D792F" w:rsidRPr="002B78EF" w:rsidRDefault="002D792F" w:rsidP="002D792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电驱装甲运输单元（AATU）用于极端安全场景，能耗 22–28 kWh/100 km，具备抗小口径穿透与 EMP </w:t>
      </w:r>
      <w:proofErr w:type="gramStart"/>
      <w:r w:rsidRPr="002B78EF">
        <w:rPr>
          <w:rFonts w:ascii="宋体" w:eastAsia="宋体" w:hAnsi="宋体" w:cs="宋体"/>
          <w:kern w:val="0"/>
          <w:sz w:val="24"/>
          <w14:ligatures w14:val="none"/>
        </w:rPr>
        <w:t>抗扰能力</w:t>
      </w:r>
      <w:proofErr w:type="gramEnd"/>
      <w:r w:rsidRPr="002B78EF">
        <w:rPr>
          <w:rFonts w:ascii="宋体" w:eastAsia="宋体" w:hAnsi="宋体" w:cs="宋体"/>
          <w:kern w:val="0"/>
          <w:sz w:val="24"/>
          <w14:ligatures w14:val="none"/>
        </w:rPr>
        <w:t>。遇到威胁时由 AATU 与无人机/无人</w:t>
      </w:r>
      <w:proofErr w:type="gramStart"/>
      <w:r w:rsidRPr="002B78EF">
        <w:rPr>
          <w:rFonts w:ascii="宋体" w:eastAsia="宋体" w:hAnsi="宋体" w:cs="宋体"/>
          <w:kern w:val="0"/>
          <w:sz w:val="24"/>
          <w14:ligatures w14:val="none"/>
        </w:rPr>
        <w:t>艇组成</w:t>
      </w:r>
      <w:proofErr w:type="gramEnd"/>
      <w:r w:rsidRPr="002B78EF">
        <w:rPr>
          <w:rFonts w:ascii="宋体" w:eastAsia="宋体" w:hAnsi="宋体" w:cs="宋体"/>
          <w:kern w:val="0"/>
          <w:sz w:val="24"/>
          <w14:ligatures w14:val="none"/>
        </w:rPr>
        <w:t>编队，长征中枢负责</w:t>
      </w:r>
      <w:proofErr w:type="gramStart"/>
      <w:r w:rsidRPr="002B78EF">
        <w:rPr>
          <w:rFonts w:ascii="宋体" w:eastAsia="宋体" w:hAnsi="宋体" w:cs="宋体"/>
          <w:kern w:val="0"/>
          <w:sz w:val="24"/>
          <w14:ligatures w14:val="none"/>
        </w:rPr>
        <w:t>战术级调度</w:t>
      </w:r>
      <w:proofErr w:type="gramEnd"/>
      <w:r w:rsidRPr="002B78EF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5D325046" w14:textId="6E3E643B" w:rsidR="00C142E4" w:rsidRPr="002B78EF" w:rsidRDefault="00420D88" w:rsidP="00420D8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bookmarkStart w:id="1" w:name="OLE_LINK2"/>
      <w:r w:rsidRPr="002B78E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AATU 电驱装甲运输车（未来版）</w:t>
      </w:r>
    </w:p>
    <w:p w14:paraId="785CA20E" w14:textId="77777777" w:rsidR="00420D88" w:rsidRPr="002B78EF" w:rsidRDefault="00420D88" w:rsidP="00420D8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参考：Rheinmetall 电驱模块</w:t>
      </w:r>
    </w:p>
    <w:p w14:paraId="14C1E1C2" w14:textId="77777777" w:rsidR="00420D88" w:rsidRPr="002B78EF" w:rsidRDefault="00420D88" w:rsidP="00420D88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行驶能耗：22–28 kWh/100km</w:t>
      </w:r>
    </w:p>
    <w:p w14:paraId="6CFE8DE4" w14:textId="77777777" w:rsidR="00420D88" w:rsidRPr="002B78EF" w:rsidRDefault="00420D88" w:rsidP="00420D88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稳定系统：200–300 W</w:t>
      </w:r>
    </w:p>
    <w:p w14:paraId="3BC89CBE" w14:textId="690566AC" w:rsidR="00C142E4" w:rsidRPr="002B78EF" w:rsidRDefault="00C142E4" w:rsidP="00C142E4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14:ligatures w14:val="none"/>
        </w:rPr>
      </w:pP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2B78EF">
        <w:rPr>
          <w:rFonts w:ascii="宋体" w:eastAsia="宋体" w:hAnsi="宋体" w:cs="宋体"/>
          <w:kern w:val="0"/>
          <w14:ligatures w14:val="none"/>
        </w:rPr>
        <w:t>运行假设：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年运行里程：3,000 km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（仅在演练、真实事件、核物质调拨时启用）</w:t>
      </w:r>
      <w:r w:rsidRPr="002B78EF">
        <w:rPr>
          <w:rFonts w:ascii="宋体" w:eastAsia="宋体" w:hAnsi="宋体" w:cs="宋体" w:hint="eastAsia"/>
          <w:kern w:val="0"/>
          <w14:ligatures w14:val="none"/>
        </w:rPr>
        <w:t>；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年行驶能耗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br/>
        <w:t>25 × 30= 750 kWh / 年</w:t>
      </w:r>
    </w:p>
    <w:p w14:paraId="34431D02" w14:textId="4C6ED4E6" w:rsidR="00C142E4" w:rsidRPr="002B78EF" w:rsidRDefault="00C142E4" w:rsidP="00C142E4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附加系统功耗：稳定系统：250 W</w:t>
      </w:r>
      <w:r w:rsidRPr="002B78EF">
        <w:rPr>
          <w:rFonts w:ascii="宋体" w:eastAsia="宋体" w:hAnsi="宋体" w:cs="宋体" w:hint="eastAsia"/>
          <w:kern w:val="0"/>
          <w:sz w:val="24"/>
          <w14:ligatures w14:val="none"/>
        </w:rPr>
        <w:t>；</w:t>
      </w:r>
      <w:r w:rsidRPr="002B78EF">
        <w:rPr>
          <w:rFonts w:ascii="宋体" w:eastAsia="宋体" w:hAnsi="宋体" w:cs="宋体"/>
          <w:kern w:val="0"/>
          <w:sz w:val="24"/>
          <w14:ligatures w14:val="none"/>
        </w:rPr>
        <w:t>年运行时间：1200 h</w:t>
      </w:r>
    </w:p>
    <w:p w14:paraId="0DBCA12F" w14:textId="0336D13B" w:rsidR="00C142E4" w:rsidRPr="002B78EF" w:rsidRDefault="00C142E4" w:rsidP="00C142E4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附加能耗0.25 × 1200= 300 kWh / 年</w:t>
      </w:r>
    </w:p>
    <w:p w14:paraId="6A6A4269" w14:textId="76E404CF" w:rsidR="00C142E4" w:rsidRPr="002B78EF" w:rsidRDefault="00C142E4" w:rsidP="00C142E4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年总能耗750 + 300≈ 1,050 kWh / 年（≈0.001 GWh）</w:t>
      </w:r>
    </w:p>
    <w:p w14:paraId="7C96496D" w14:textId="77777777" w:rsidR="00420D88" w:rsidRPr="002B78EF" w:rsidRDefault="00420D88" w:rsidP="00420D88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B78EF">
        <w:rPr>
          <w:rFonts w:ascii="宋体" w:eastAsia="宋体" w:hAnsi="宋体" w:cs="宋体"/>
          <w:kern w:val="0"/>
          <w:sz w:val="24"/>
          <w14:ligatures w14:val="none"/>
        </w:rPr>
        <w:t>来源：</w:t>
      </w:r>
      <w:hyperlink r:id="rId17" w:tgtFrame="_new" w:history="1">
        <w:r w:rsidRPr="002B78EF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https://www.rheinmetall.com</w:t>
        </w:r>
      </w:hyperlink>
    </w:p>
    <w:bookmarkEnd w:id="1"/>
    <w:p w14:paraId="283D6039" w14:textId="77777777" w:rsidR="003C24B2" w:rsidRPr="00420D88" w:rsidRDefault="003C24B2">
      <w:pPr>
        <w:rPr>
          <w:rFonts w:hint="eastAsia"/>
        </w:rPr>
      </w:pPr>
    </w:p>
    <w:sectPr w:rsidR="003C24B2" w:rsidRPr="00420D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17133" w14:textId="77777777" w:rsidR="006C35D6" w:rsidRDefault="006C35D6" w:rsidP="00510C3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47457D" w14:textId="77777777" w:rsidR="006C35D6" w:rsidRDefault="006C35D6" w:rsidP="00510C3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581CD" w14:textId="77777777" w:rsidR="006C35D6" w:rsidRDefault="006C35D6" w:rsidP="00510C3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7097BC" w14:textId="77777777" w:rsidR="006C35D6" w:rsidRDefault="006C35D6" w:rsidP="00510C3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DAE"/>
    <w:multiLevelType w:val="multilevel"/>
    <w:tmpl w:val="65F4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E0516"/>
    <w:multiLevelType w:val="multilevel"/>
    <w:tmpl w:val="82CC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C2283"/>
    <w:multiLevelType w:val="multilevel"/>
    <w:tmpl w:val="60C2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A2FD2"/>
    <w:multiLevelType w:val="multilevel"/>
    <w:tmpl w:val="AC94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96B72"/>
    <w:multiLevelType w:val="multilevel"/>
    <w:tmpl w:val="7FD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96D5F"/>
    <w:multiLevelType w:val="multilevel"/>
    <w:tmpl w:val="5F3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90906"/>
    <w:multiLevelType w:val="multilevel"/>
    <w:tmpl w:val="D09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62153"/>
    <w:multiLevelType w:val="multilevel"/>
    <w:tmpl w:val="3C50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D49A2"/>
    <w:multiLevelType w:val="multilevel"/>
    <w:tmpl w:val="02AC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D5675"/>
    <w:multiLevelType w:val="multilevel"/>
    <w:tmpl w:val="FEE0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22A63"/>
    <w:multiLevelType w:val="multilevel"/>
    <w:tmpl w:val="91BE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86A7A"/>
    <w:multiLevelType w:val="multilevel"/>
    <w:tmpl w:val="2AE0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729DC"/>
    <w:multiLevelType w:val="multilevel"/>
    <w:tmpl w:val="3A50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A4AA0"/>
    <w:multiLevelType w:val="hybridMultilevel"/>
    <w:tmpl w:val="0396F140"/>
    <w:lvl w:ilvl="0" w:tplc="B2A2A2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83560A8"/>
    <w:multiLevelType w:val="multilevel"/>
    <w:tmpl w:val="B4F8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01998"/>
    <w:multiLevelType w:val="multilevel"/>
    <w:tmpl w:val="371C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601D4A"/>
    <w:multiLevelType w:val="multilevel"/>
    <w:tmpl w:val="A634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96105"/>
    <w:multiLevelType w:val="multilevel"/>
    <w:tmpl w:val="93022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927238"/>
    <w:multiLevelType w:val="multilevel"/>
    <w:tmpl w:val="1752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EE5127"/>
    <w:multiLevelType w:val="multilevel"/>
    <w:tmpl w:val="0D12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C0531"/>
    <w:multiLevelType w:val="multilevel"/>
    <w:tmpl w:val="9356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331BAB"/>
    <w:multiLevelType w:val="multilevel"/>
    <w:tmpl w:val="5C84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E83BFD"/>
    <w:multiLevelType w:val="multilevel"/>
    <w:tmpl w:val="3ACE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C301FE"/>
    <w:multiLevelType w:val="multilevel"/>
    <w:tmpl w:val="43D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BB7458"/>
    <w:multiLevelType w:val="multilevel"/>
    <w:tmpl w:val="3004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144E1B"/>
    <w:multiLevelType w:val="multilevel"/>
    <w:tmpl w:val="3F4A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DA0665"/>
    <w:multiLevelType w:val="multilevel"/>
    <w:tmpl w:val="F68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AA5F2C"/>
    <w:multiLevelType w:val="multilevel"/>
    <w:tmpl w:val="E416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6E2E83"/>
    <w:multiLevelType w:val="multilevel"/>
    <w:tmpl w:val="289E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F01F9E"/>
    <w:multiLevelType w:val="multilevel"/>
    <w:tmpl w:val="6E96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91322A"/>
    <w:multiLevelType w:val="multilevel"/>
    <w:tmpl w:val="7D44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70782"/>
    <w:multiLevelType w:val="multilevel"/>
    <w:tmpl w:val="83AA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3008E4"/>
    <w:multiLevelType w:val="multilevel"/>
    <w:tmpl w:val="AD56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70130C"/>
    <w:multiLevelType w:val="multilevel"/>
    <w:tmpl w:val="B12A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3D5CF6"/>
    <w:multiLevelType w:val="multilevel"/>
    <w:tmpl w:val="3DC8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E61584"/>
    <w:multiLevelType w:val="multilevel"/>
    <w:tmpl w:val="4DDC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5016C8"/>
    <w:multiLevelType w:val="multilevel"/>
    <w:tmpl w:val="7DB2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F11C58"/>
    <w:multiLevelType w:val="multilevel"/>
    <w:tmpl w:val="0C2A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0E7F98"/>
    <w:multiLevelType w:val="multilevel"/>
    <w:tmpl w:val="9BB2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5C01A2"/>
    <w:multiLevelType w:val="multilevel"/>
    <w:tmpl w:val="B232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F46979"/>
    <w:multiLevelType w:val="multilevel"/>
    <w:tmpl w:val="3E64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06745E"/>
    <w:multiLevelType w:val="multilevel"/>
    <w:tmpl w:val="12D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2E4150"/>
    <w:multiLevelType w:val="multilevel"/>
    <w:tmpl w:val="DD84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372769"/>
    <w:multiLevelType w:val="multilevel"/>
    <w:tmpl w:val="60AC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745157"/>
    <w:multiLevelType w:val="multilevel"/>
    <w:tmpl w:val="93F8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A46783"/>
    <w:multiLevelType w:val="multilevel"/>
    <w:tmpl w:val="A8E8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CF6D71"/>
    <w:multiLevelType w:val="multilevel"/>
    <w:tmpl w:val="B89E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7232C9"/>
    <w:multiLevelType w:val="multilevel"/>
    <w:tmpl w:val="08B2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C23358"/>
    <w:multiLevelType w:val="multilevel"/>
    <w:tmpl w:val="D338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FE7B44"/>
    <w:multiLevelType w:val="multilevel"/>
    <w:tmpl w:val="7B32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307447"/>
    <w:multiLevelType w:val="multilevel"/>
    <w:tmpl w:val="10F6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597CB5"/>
    <w:multiLevelType w:val="multilevel"/>
    <w:tmpl w:val="FD9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2D3B97"/>
    <w:multiLevelType w:val="multilevel"/>
    <w:tmpl w:val="B6A0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F160A1"/>
    <w:multiLevelType w:val="multilevel"/>
    <w:tmpl w:val="9EA0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881D50"/>
    <w:multiLevelType w:val="multilevel"/>
    <w:tmpl w:val="560E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112472"/>
    <w:multiLevelType w:val="multilevel"/>
    <w:tmpl w:val="DD3A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933292"/>
    <w:multiLevelType w:val="multilevel"/>
    <w:tmpl w:val="7B1C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DC2A75"/>
    <w:multiLevelType w:val="multilevel"/>
    <w:tmpl w:val="FDAA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CB0868"/>
    <w:multiLevelType w:val="multilevel"/>
    <w:tmpl w:val="7FE4C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D1A7598"/>
    <w:multiLevelType w:val="multilevel"/>
    <w:tmpl w:val="3E92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7F6822"/>
    <w:multiLevelType w:val="multilevel"/>
    <w:tmpl w:val="5EFE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BA2E70"/>
    <w:multiLevelType w:val="multilevel"/>
    <w:tmpl w:val="64A8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CC5F67"/>
    <w:multiLevelType w:val="multilevel"/>
    <w:tmpl w:val="6C22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EC33A9"/>
    <w:multiLevelType w:val="multilevel"/>
    <w:tmpl w:val="4C2C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5570A7"/>
    <w:multiLevelType w:val="multilevel"/>
    <w:tmpl w:val="F9EE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7D4425"/>
    <w:multiLevelType w:val="multilevel"/>
    <w:tmpl w:val="0B68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11645E"/>
    <w:multiLevelType w:val="multilevel"/>
    <w:tmpl w:val="7258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182021"/>
    <w:multiLevelType w:val="multilevel"/>
    <w:tmpl w:val="889E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8322C4"/>
    <w:multiLevelType w:val="multilevel"/>
    <w:tmpl w:val="BE70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F62BE0"/>
    <w:multiLevelType w:val="multilevel"/>
    <w:tmpl w:val="E9A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782756"/>
    <w:multiLevelType w:val="multilevel"/>
    <w:tmpl w:val="7A5E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AB6194"/>
    <w:multiLevelType w:val="multilevel"/>
    <w:tmpl w:val="6560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53230B"/>
    <w:multiLevelType w:val="multilevel"/>
    <w:tmpl w:val="1E7A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687103"/>
    <w:multiLevelType w:val="multilevel"/>
    <w:tmpl w:val="B55A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6D2EBB"/>
    <w:multiLevelType w:val="multilevel"/>
    <w:tmpl w:val="10A0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CB0C53"/>
    <w:multiLevelType w:val="multilevel"/>
    <w:tmpl w:val="FD7C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2A232E"/>
    <w:multiLevelType w:val="multilevel"/>
    <w:tmpl w:val="C7E2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D64045"/>
    <w:multiLevelType w:val="multilevel"/>
    <w:tmpl w:val="8AFC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943251"/>
    <w:multiLevelType w:val="multilevel"/>
    <w:tmpl w:val="3BB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A20A88"/>
    <w:multiLevelType w:val="multilevel"/>
    <w:tmpl w:val="8F46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A456F4"/>
    <w:multiLevelType w:val="multilevel"/>
    <w:tmpl w:val="2DD4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0E1559"/>
    <w:multiLevelType w:val="multilevel"/>
    <w:tmpl w:val="4CD8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CC0457"/>
    <w:multiLevelType w:val="multilevel"/>
    <w:tmpl w:val="4DF2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257E12"/>
    <w:multiLevelType w:val="multilevel"/>
    <w:tmpl w:val="8C86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290F40"/>
    <w:multiLevelType w:val="multilevel"/>
    <w:tmpl w:val="5D1C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F81692"/>
    <w:multiLevelType w:val="multilevel"/>
    <w:tmpl w:val="3486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884384">
    <w:abstractNumId w:val="10"/>
  </w:num>
  <w:num w:numId="2" w16cid:durableId="2022318627">
    <w:abstractNumId w:val="23"/>
  </w:num>
  <w:num w:numId="3" w16cid:durableId="1161503819">
    <w:abstractNumId w:val="46"/>
  </w:num>
  <w:num w:numId="4" w16cid:durableId="1674530078">
    <w:abstractNumId w:val="15"/>
  </w:num>
  <w:num w:numId="5" w16cid:durableId="1898127131">
    <w:abstractNumId w:val="53"/>
  </w:num>
  <w:num w:numId="6" w16cid:durableId="953680351">
    <w:abstractNumId w:val="81"/>
  </w:num>
  <w:num w:numId="7" w16cid:durableId="1474713310">
    <w:abstractNumId w:val="82"/>
  </w:num>
  <w:num w:numId="8" w16cid:durableId="415132751">
    <w:abstractNumId w:val="42"/>
  </w:num>
  <w:num w:numId="9" w16cid:durableId="1807118621">
    <w:abstractNumId w:val="74"/>
  </w:num>
  <w:num w:numId="10" w16cid:durableId="1703477876">
    <w:abstractNumId w:val="21"/>
  </w:num>
  <w:num w:numId="11" w16cid:durableId="1941642076">
    <w:abstractNumId w:val="47"/>
  </w:num>
  <w:num w:numId="12" w16cid:durableId="977610280">
    <w:abstractNumId w:val="60"/>
  </w:num>
  <w:num w:numId="13" w16cid:durableId="621031672">
    <w:abstractNumId w:val="11"/>
  </w:num>
  <w:num w:numId="14" w16cid:durableId="235285399">
    <w:abstractNumId w:val="49"/>
  </w:num>
  <w:num w:numId="15" w16cid:durableId="331953106">
    <w:abstractNumId w:val="2"/>
  </w:num>
  <w:num w:numId="16" w16cid:durableId="56588587">
    <w:abstractNumId w:val="38"/>
  </w:num>
  <w:num w:numId="17" w16cid:durableId="1474525065">
    <w:abstractNumId w:val="37"/>
  </w:num>
  <w:num w:numId="18" w16cid:durableId="623392143">
    <w:abstractNumId w:val="17"/>
  </w:num>
  <w:num w:numId="19" w16cid:durableId="1814054242">
    <w:abstractNumId w:val="62"/>
  </w:num>
  <w:num w:numId="20" w16cid:durableId="1865706194">
    <w:abstractNumId w:val="1"/>
  </w:num>
  <w:num w:numId="21" w16cid:durableId="1495955832">
    <w:abstractNumId w:val="41"/>
  </w:num>
  <w:num w:numId="22" w16cid:durableId="1734935523">
    <w:abstractNumId w:val="27"/>
  </w:num>
  <w:num w:numId="23" w16cid:durableId="895746867">
    <w:abstractNumId w:val="75"/>
  </w:num>
  <w:num w:numId="24" w16cid:durableId="1574392921">
    <w:abstractNumId w:val="63"/>
  </w:num>
  <w:num w:numId="25" w16cid:durableId="966398711">
    <w:abstractNumId w:val="20"/>
  </w:num>
  <w:num w:numId="26" w16cid:durableId="779640993">
    <w:abstractNumId w:val="26"/>
  </w:num>
  <w:num w:numId="27" w16cid:durableId="445657419">
    <w:abstractNumId w:val="55"/>
  </w:num>
  <w:num w:numId="28" w16cid:durableId="1020283351">
    <w:abstractNumId w:val="52"/>
  </w:num>
  <w:num w:numId="29" w16cid:durableId="1833794093">
    <w:abstractNumId w:val="76"/>
  </w:num>
  <w:num w:numId="30" w16cid:durableId="1750498851">
    <w:abstractNumId w:val="59"/>
  </w:num>
  <w:num w:numId="31" w16cid:durableId="439683053">
    <w:abstractNumId w:val="71"/>
  </w:num>
  <w:num w:numId="32" w16cid:durableId="745300667">
    <w:abstractNumId w:val="44"/>
  </w:num>
  <w:num w:numId="33" w16cid:durableId="389816126">
    <w:abstractNumId w:val="57"/>
  </w:num>
  <w:num w:numId="34" w16cid:durableId="315766447">
    <w:abstractNumId w:val="31"/>
  </w:num>
  <w:num w:numId="35" w16cid:durableId="371225400">
    <w:abstractNumId w:val="12"/>
  </w:num>
  <w:num w:numId="36" w16cid:durableId="2031878651">
    <w:abstractNumId w:val="6"/>
  </w:num>
  <w:num w:numId="37" w16cid:durableId="518810681">
    <w:abstractNumId w:val="19"/>
  </w:num>
  <w:num w:numId="38" w16cid:durableId="73088697">
    <w:abstractNumId w:val="14"/>
  </w:num>
  <w:num w:numId="39" w16cid:durableId="479539167">
    <w:abstractNumId w:val="5"/>
  </w:num>
  <w:num w:numId="40" w16cid:durableId="605625830">
    <w:abstractNumId w:val="33"/>
  </w:num>
  <w:num w:numId="41" w16cid:durableId="1875800323">
    <w:abstractNumId w:val="34"/>
  </w:num>
  <w:num w:numId="42" w16cid:durableId="2140612062">
    <w:abstractNumId w:val="61"/>
  </w:num>
  <w:num w:numId="43" w16cid:durableId="639110770">
    <w:abstractNumId w:val="64"/>
  </w:num>
  <w:num w:numId="44" w16cid:durableId="1548296292">
    <w:abstractNumId w:val="72"/>
  </w:num>
  <w:num w:numId="45" w16cid:durableId="965627205">
    <w:abstractNumId w:val="66"/>
  </w:num>
  <w:num w:numId="46" w16cid:durableId="689262967">
    <w:abstractNumId w:val="8"/>
  </w:num>
  <w:num w:numId="47" w16cid:durableId="1673409788">
    <w:abstractNumId w:val="16"/>
  </w:num>
  <w:num w:numId="48" w16cid:durableId="816920792">
    <w:abstractNumId w:val="65"/>
  </w:num>
  <w:num w:numId="49" w16cid:durableId="660042194">
    <w:abstractNumId w:val="85"/>
  </w:num>
  <w:num w:numId="50" w16cid:durableId="861043817">
    <w:abstractNumId w:val="70"/>
  </w:num>
  <w:num w:numId="51" w16cid:durableId="91828893">
    <w:abstractNumId w:val="9"/>
  </w:num>
  <w:num w:numId="52" w16cid:durableId="747993679">
    <w:abstractNumId w:val="69"/>
  </w:num>
  <w:num w:numId="53" w16cid:durableId="559175376">
    <w:abstractNumId w:val="58"/>
  </w:num>
  <w:num w:numId="54" w16cid:durableId="1592154087">
    <w:abstractNumId w:val="67"/>
  </w:num>
  <w:num w:numId="55" w16cid:durableId="461115647">
    <w:abstractNumId w:val="83"/>
  </w:num>
  <w:num w:numId="56" w16cid:durableId="1420903901">
    <w:abstractNumId w:val="24"/>
  </w:num>
  <w:num w:numId="57" w16cid:durableId="1801917393">
    <w:abstractNumId w:val="40"/>
  </w:num>
  <w:num w:numId="58" w16cid:durableId="1092820907">
    <w:abstractNumId w:val="84"/>
  </w:num>
  <w:num w:numId="59" w16cid:durableId="1239483660">
    <w:abstractNumId w:val="54"/>
  </w:num>
  <w:num w:numId="60" w16cid:durableId="732654799">
    <w:abstractNumId w:val="48"/>
  </w:num>
  <w:num w:numId="61" w16cid:durableId="223179753">
    <w:abstractNumId w:val="77"/>
  </w:num>
  <w:num w:numId="62" w16cid:durableId="806512585">
    <w:abstractNumId w:val="73"/>
  </w:num>
  <w:num w:numId="63" w16cid:durableId="60373918">
    <w:abstractNumId w:val="79"/>
  </w:num>
  <w:num w:numId="64" w16cid:durableId="1835368429">
    <w:abstractNumId w:val="68"/>
  </w:num>
  <w:num w:numId="65" w16cid:durableId="963542836">
    <w:abstractNumId w:val="80"/>
  </w:num>
  <w:num w:numId="66" w16cid:durableId="94331765">
    <w:abstractNumId w:val="43"/>
  </w:num>
  <w:num w:numId="67" w16cid:durableId="1933585071">
    <w:abstractNumId w:val="56"/>
  </w:num>
  <w:num w:numId="68" w16cid:durableId="35206231">
    <w:abstractNumId w:val="25"/>
  </w:num>
  <w:num w:numId="69" w16cid:durableId="988629795">
    <w:abstractNumId w:val="18"/>
  </w:num>
  <w:num w:numId="70" w16cid:durableId="342249793">
    <w:abstractNumId w:val="45"/>
  </w:num>
  <w:num w:numId="71" w16cid:durableId="2112972351">
    <w:abstractNumId w:val="22"/>
  </w:num>
  <w:num w:numId="72" w16cid:durableId="695694133">
    <w:abstractNumId w:val="78"/>
  </w:num>
  <w:num w:numId="73" w16cid:durableId="1144855360">
    <w:abstractNumId w:val="3"/>
  </w:num>
  <w:num w:numId="74" w16cid:durableId="250432815">
    <w:abstractNumId w:val="7"/>
  </w:num>
  <w:num w:numId="75" w16cid:durableId="1861894688">
    <w:abstractNumId w:val="35"/>
  </w:num>
  <w:num w:numId="76" w16cid:durableId="1419525215">
    <w:abstractNumId w:val="39"/>
  </w:num>
  <w:num w:numId="77" w16cid:durableId="1951811234">
    <w:abstractNumId w:val="36"/>
  </w:num>
  <w:num w:numId="78" w16cid:durableId="1837841231">
    <w:abstractNumId w:val="32"/>
  </w:num>
  <w:num w:numId="79" w16cid:durableId="1031151211">
    <w:abstractNumId w:val="50"/>
  </w:num>
  <w:num w:numId="80" w16cid:durableId="1723598689">
    <w:abstractNumId w:val="30"/>
  </w:num>
  <w:num w:numId="81" w16cid:durableId="91977163">
    <w:abstractNumId w:val="4"/>
  </w:num>
  <w:num w:numId="82" w16cid:durableId="783961147">
    <w:abstractNumId w:val="28"/>
  </w:num>
  <w:num w:numId="83" w16cid:durableId="1013070383">
    <w:abstractNumId w:val="51"/>
  </w:num>
  <w:num w:numId="84" w16cid:durableId="59404832">
    <w:abstractNumId w:val="29"/>
  </w:num>
  <w:num w:numId="85" w16cid:durableId="679552814">
    <w:abstractNumId w:val="0"/>
  </w:num>
  <w:num w:numId="86" w16cid:durableId="16578045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4B2"/>
    <w:rsid w:val="00044124"/>
    <w:rsid w:val="00085F78"/>
    <w:rsid w:val="00096490"/>
    <w:rsid w:val="00127BBB"/>
    <w:rsid w:val="002550D8"/>
    <w:rsid w:val="002B78EF"/>
    <w:rsid w:val="002C4977"/>
    <w:rsid w:val="002D792F"/>
    <w:rsid w:val="003436C4"/>
    <w:rsid w:val="00346461"/>
    <w:rsid w:val="00372207"/>
    <w:rsid w:val="00390985"/>
    <w:rsid w:val="003C24B2"/>
    <w:rsid w:val="004152C4"/>
    <w:rsid w:val="00420D88"/>
    <w:rsid w:val="0046069B"/>
    <w:rsid w:val="004C13C8"/>
    <w:rsid w:val="004D1611"/>
    <w:rsid w:val="00510C3A"/>
    <w:rsid w:val="005F2402"/>
    <w:rsid w:val="006C35D6"/>
    <w:rsid w:val="006C762C"/>
    <w:rsid w:val="006D087D"/>
    <w:rsid w:val="006F1EBB"/>
    <w:rsid w:val="006F5180"/>
    <w:rsid w:val="00730541"/>
    <w:rsid w:val="007B45F1"/>
    <w:rsid w:val="00802481"/>
    <w:rsid w:val="008201EA"/>
    <w:rsid w:val="00872D47"/>
    <w:rsid w:val="008847F5"/>
    <w:rsid w:val="008D7DB4"/>
    <w:rsid w:val="009D3D35"/>
    <w:rsid w:val="009D7BF6"/>
    <w:rsid w:val="00A02600"/>
    <w:rsid w:val="00A6615B"/>
    <w:rsid w:val="00B013F0"/>
    <w:rsid w:val="00BB44FF"/>
    <w:rsid w:val="00C142E4"/>
    <w:rsid w:val="00C64349"/>
    <w:rsid w:val="00C77790"/>
    <w:rsid w:val="00C8369B"/>
    <w:rsid w:val="00DD550C"/>
    <w:rsid w:val="00E3049C"/>
    <w:rsid w:val="00E86160"/>
    <w:rsid w:val="00ED7715"/>
    <w:rsid w:val="00F3686B"/>
    <w:rsid w:val="00FA37D3"/>
    <w:rsid w:val="00FA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5D1E82"/>
  <w15:chartTrackingRefBased/>
  <w15:docId w15:val="{37F70957-B82B-41AD-BA06-3EA8BAD4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92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24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4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4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4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4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4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4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4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24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2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2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24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24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24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24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24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24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24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2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4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24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2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24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24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24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2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24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24B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10C3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10C3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10C3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10C3A"/>
    <w:rPr>
      <w:sz w:val="18"/>
      <w:szCs w:val="18"/>
    </w:rPr>
  </w:style>
  <w:style w:type="paragraph" w:styleId="af2">
    <w:name w:val="Normal (Web)"/>
    <w:basedOn w:val="a"/>
    <w:uiPriority w:val="99"/>
    <w:unhideWhenUsed/>
    <w:rsid w:val="00044124"/>
    <w:rPr>
      <w:rFonts w:ascii="Times New Roman" w:hAnsi="Times New Roman" w:cs="Times New Roman"/>
      <w:sz w:val="24"/>
    </w:rPr>
  </w:style>
  <w:style w:type="character" w:styleId="af3">
    <w:name w:val="Hyperlink"/>
    <w:basedOn w:val="a0"/>
    <w:uiPriority w:val="99"/>
    <w:unhideWhenUsed/>
    <w:rsid w:val="004C13C8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4C13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s-robot.com" TargetMode="External"/><Relationship Id="rId13" Type="http://schemas.openxmlformats.org/officeDocument/2006/relationships/hyperlink" Target="https://www.nvidia.com/en-us/autonomous-machines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nv.com" TargetMode="External"/><Relationship Id="rId12" Type="http://schemas.openxmlformats.org/officeDocument/2006/relationships/hyperlink" Target="https://www.nvidia.com/en-us/data-center/hgx/" TargetMode="External"/><Relationship Id="rId17" Type="http://schemas.openxmlformats.org/officeDocument/2006/relationships/hyperlink" Target="https://www.rheinmetall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lyzipline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aifuku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iaea.org" TargetMode="External"/><Relationship Id="rId10" Type="http://schemas.openxmlformats.org/officeDocument/2006/relationships/hyperlink" Target="https://www.jobyaviation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navy.mil" TargetMode="External"/><Relationship Id="rId14" Type="http://schemas.openxmlformats.org/officeDocument/2006/relationships/hyperlink" Target="https://www.nvidia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15</Pages>
  <Words>1451</Words>
  <Characters>8273</Characters>
  <Application>Microsoft Office Word</Application>
  <DocSecurity>0</DocSecurity>
  <Lines>68</Lines>
  <Paragraphs>19</Paragraphs>
  <ScaleCrop>false</ScaleCrop>
  <Company/>
  <LinksUpToDate>false</LinksUpToDate>
  <CharactersWithSpaces>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胡</dc:creator>
  <cp:keywords/>
  <dc:description/>
  <cp:lastModifiedBy>Vito Wong</cp:lastModifiedBy>
  <cp:revision>21</cp:revision>
  <dcterms:created xsi:type="dcterms:W3CDTF">2025-11-25T12:41:00Z</dcterms:created>
  <dcterms:modified xsi:type="dcterms:W3CDTF">2025-12-26T14:17:00Z</dcterms:modified>
</cp:coreProperties>
</file>