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534" w14:textId="207FFC0A" w:rsidR="004F3B4C" w:rsidRDefault="004F3B4C" w:rsidP="004F3B4C">
      <w:pPr>
        <w:rPr>
          <w:color w:val="EE0000"/>
        </w:rPr>
      </w:pPr>
      <w:r w:rsidRPr="004F3B4C">
        <w:rPr>
          <w:rFonts w:hint="eastAsia"/>
          <w:color w:val="EE0000"/>
        </w:rPr>
        <w:t>写的很好，重点突出，很用心的核实了内容</w:t>
      </w:r>
    </w:p>
    <w:p w14:paraId="127C4E04" w14:textId="77777777" w:rsidR="004F3B4C" w:rsidRDefault="004F3B4C" w:rsidP="004F3B4C">
      <w:pPr>
        <w:rPr>
          <w:color w:val="EE0000"/>
        </w:rPr>
      </w:pPr>
    </w:p>
    <w:p w14:paraId="52BF2FF0" w14:textId="555C3389" w:rsidR="004F3B4C" w:rsidRDefault="004F3B4C" w:rsidP="004F3B4C">
      <w:pPr>
        <w:rPr>
          <w:rFonts w:hint="eastAsia"/>
          <w:color w:val="EE0000"/>
        </w:rPr>
      </w:pPr>
      <w:r>
        <w:rPr>
          <w:rFonts w:hint="eastAsia"/>
          <w:color w:val="EE0000"/>
        </w:rPr>
        <w:t>可修改：</w:t>
      </w:r>
    </w:p>
    <w:p w14:paraId="6592FE14" w14:textId="330B9AF3" w:rsidR="004F3B4C" w:rsidRPr="004F3B4C" w:rsidRDefault="004F3B4C" w:rsidP="004F3B4C">
      <w:pPr>
        <w:pStyle w:val="ad"/>
        <w:numPr>
          <w:ilvl w:val="0"/>
          <w:numId w:val="34"/>
        </w:numPr>
        <w:ind w:firstLineChars="0"/>
        <w:rPr>
          <w:color w:val="EE0000"/>
        </w:rPr>
      </w:pPr>
      <w:r w:rsidRPr="004F3B4C">
        <w:rPr>
          <w:rFonts w:hint="eastAsia"/>
          <w:color w:val="EE0000"/>
        </w:rPr>
        <w:t>军事稍微少一点</w:t>
      </w:r>
    </w:p>
    <w:p w14:paraId="7FF34784" w14:textId="1284383B" w:rsidR="004F3B4C" w:rsidRDefault="004F3B4C" w:rsidP="004F3B4C">
      <w:pPr>
        <w:pStyle w:val="ad"/>
        <w:numPr>
          <w:ilvl w:val="0"/>
          <w:numId w:val="34"/>
        </w:numPr>
        <w:ind w:firstLineChars="0"/>
        <w:rPr>
          <w:color w:val="EE0000"/>
        </w:rPr>
      </w:pPr>
      <w:r>
        <w:rPr>
          <w:rFonts w:hint="eastAsia"/>
          <w:color w:val="EE0000"/>
        </w:rPr>
        <w:t>医疗：结合复制机、千万立方协议和史莱姆，我们大概不需要很成型的医院</w:t>
      </w:r>
    </w:p>
    <w:p w14:paraId="14C38085" w14:textId="709E0175" w:rsidR="004F3B4C" w:rsidRDefault="004F3B4C" w:rsidP="004F3B4C">
      <w:pPr>
        <w:pStyle w:val="ad"/>
        <w:numPr>
          <w:ilvl w:val="0"/>
          <w:numId w:val="34"/>
        </w:numPr>
        <w:ind w:firstLineChars="0"/>
        <w:rPr>
          <w:color w:val="EE0000"/>
        </w:rPr>
      </w:pPr>
      <w:r>
        <w:rPr>
          <w:rFonts w:hint="eastAsia"/>
          <w:color w:val="EE0000"/>
        </w:rPr>
        <w:t>应急：篇幅缩短</w:t>
      </w:r>
    </w:p>
    <w:p w14:paraId="4E079043" w14:textId="6DA4C6EA" w:rsidR="004F3B4C" w:rsidRDefault="004F3B4C" w:rsidP="004F3B4C">
      <w:pPr>
        <w:pStyle w:val="ad"/>
        <w:numPr>
          <w:ilvl w:val="0"/>
          <w:numId w:val="34"/>
        </w:numPr>
        <w:ind w:firstLineChars="0"/>
        <w:rPr>
          <w:color w:val="EE0000"/>
        </w:rPr>
      </w:pPr>
      <w:r>
        <w:rPr>
          <w:rFonts w:hint="eastAsia"/>
          <w:color w:val="EE0000"/>
        </w:rPr>
        <w:t>有很多工作都可以结合机器人来做，可以思考一下可能性</w:t>
      </w:r>
    </w:p>
    <w:p w14:paraId="13F21420" w14:textId="216A7CE7" w:rsidR="004F3B4C" w:rsidRPr="004F3B4C" w:rsidRDefault="004F3B4C" w:rsidP="004F3B4C">
      <w:pPr>
        <w:pStyle w:val="ad"/>
        <w:numPr>
          <w:ilvl w:val="0"/>
          <w:numId w:val="34"/>
        </w:numPr>
        <w:ind w:firstLineChars="0"/>
        <w:rPr>
          <w:rFonts w:hint="eastAsia"/>
          <w:color w:val="EE0000"/>
        </w:rPr>
      </w:pPr>
      <w:r>
        <w:rPr>
          <w:rFonts w:hint="eastAsia"/>
          <w:color w:val="EE0000"/>
        </w:rPr>
        <w:t>适当加上一些概括性的手写的人话，说明书起到介绍功能</w:t>
      </w:r>
    </w:p>
    <w:p w14:paraId="7C4D836F" w14:textId="77777777" w:rsidR="004F3B4C" w:rsidRPr="004F3B4C" w:rsidRDefault="004F3B4C" w:rsidP="004F3B4C">
      <w:pPr>
        <w:rPr>
          <w:rFonts w:hint="eastAsia"/>
          <w:color w:val="EE0000"/>
        </w:rPr>
      </w:pPr>
    </w:p>
    <w:p w14:paraId="1F4389D5" w14:textId="5C0F6792" w:rsidR="00BE1D85" w:rsidRDefault="00000000">
      <w:pPr>
        <w:pStyle w:val="1"/>
        <w:rPr>
          <w:rFonts w:hint="eastAsia"/>
        </w:rPr>
      </w:pPr>
      <w:r>
        <w:t>4 城市整体结构与功能分区</w:t>
      </w:r>
    </w:p>
    <w:p w14:paraId="7D0B7EC0" w14:textId="77777777" w:rsidR="00BE1D85" w:rsidRDefault="00000000">
      <w:pPr>
        <w:pStyle w:val="2"/>
        <w:rPr>
          <w:rFonts w:hint="eastAsia"/>
        </w:rPr>
      </w:pPr>
      <w:r>
        <w:t>4.1 住宅区</w:t>
      </w:r>
    </w:p>
    <w:p w14:paraId="3D0A8BCE" w14:textId="77777777" w:rsidR="00BE1D85" w:rsidRDefault="00000000">
      <w:pPr>
        <w:pStyle w:val="a6"/>
        <w:spacing w:beforeAutospacing="0" w:afterAutospacing="0"/>
        <w:ind w:firstLine="420"/>
        <w:jc w:val="both"/>
        <w:rPr>
          <w:rFonts w:cstheme="minorBidi" w:hint="eastAsia"/>
          <w:sz w:val="22"/>
        </w:rPr>
      </w:pPr>
      <w:r>
        <w:rPr>
          <w:rFonts w:cstheme="minorBidi"/>
          <w:sz w:val="22"/>
        </w:rPr>
        <w:t>位于</w:t>
      </w:r>
      <w:r>
        <w:rPr>
          <w:rFonts w:cstheme="minorBidi" w:hint="eastAsia"/>
          <w:sz w:val="22"/>
        </w:rPr>
        <w:t>月牙形海湾</w:t>
      </w:r>
      <w:r>
        <w:rPr>
          <w:rFonts w:cstheme="minorBidi"/>
          <w:sz w:val="22"/>
        </w:rPr>
        <w:t>东侧，由飘萍苑3幢，藕舫苑2幢，迪臣苑2幢三个建筑群组成，共7幢单体建筑，单个建筑</w:t>
      </w:r>
      <w:r>
        <w:rPr>
          <w:rFonts w:cstheme="minorBidi" w:hint="eastAsia"/>
          <w:sz w:val="22"/>
        </w:rPr>
        <w:t>9-10</w:t>
      </w:r>
      <w:r>
        <w:rPr>
          <w:rFonts w:cstheme="minorBidi"/>
          <w:sz w:val="22"/>
        </w:rPr>
        <w:t>层，</w:t>
      </w:r>
      <w:r>
        <w:rPr>
          <w:rFonts w:cstheme="minorBidi" w:hint="eastAsia"/>
          <w:sz w:val="22"/>
        </w:rPr>
        <w:t>设计容量4500人，由单/双人间及3/4人家庭房户型组成,数量视具体需求情况而定</w:t>
      </w:r>
      <w:r>
        <w:rPr>
          <w:rFonts w:cstheme="minorBidi"/>
          <w:sz w:val="22"/>
        </w:rPr>
        <w:t>，各建筑群的差异化设计和功能分区可满足不同人群的需求</w:t>
      </w:r>
      <w:r>
        <w:rPr>
          <w:rFonts w:cstheme="minorBidi" w:hint="eastAsia"/>
          <w:sz w:val="22"/>
        </w:rPr>
        <w:t>。居住区中设有洗衣房、游戏室、KTV、会议室、阅览室、中央厨房等配套设施，其中包括多项室外运动设施，如标准足球场、篮球场、羽毛球场、网球场等多功能训练场地。</w:t>
      </w:r>
    </w:p>
    <w:p w14:paraId="58A221A5" w14:textId="77777777" w:rsidR="00BE1D85" w:rsidRDefault="00BE1D85">
      <w:pPr>
        <w:pStyle w:val="a6"/>
        <w:spacing w:beforeAutospacing="0" w:afterAutospacing="0"/>
        <w:ind w:firstLine="420"/>
        <w:jc w:val="both"/>
        <w:rPr>
          <w:rFonts w:cstheme="minorBidi" w:hint="eastAsia"/>
          <w:sz w:val="22"/>
        </w:rPr>
      </w:pPr>
    </w:p>
    <w:p w14:paraId="5EF19F8A" w14:textId="77777777" w:rsidR="00BE1D85" w:rsidRDefault="00000000">
      <w:pPr>
        <w:pStyle w:val="2"/>
        <w:rPr>
          <w:rFonts w:hint="eastAsia"/>
        </w:rPr>
      </w:pPr>
      <w:r>
        <w:t>4.2 农业与食品系统</w:t>
      </w:r>
    </w:p>
    <w:p w14:paraId="768260D9" w14:textId="77777777" w:rsidR="00BE1D85" w:rsidRDefault="00000000">
      <w:pPr>
        <w:rPr>
          <w:rFonts w:hint="eastAsia"/>
        </w:rPr>
      </w:pPr>
      <w:r>
        <w:t>农业区由蓝田塔、云峰塔、丹青塔三座复合式农业塔以及丹青塔一侧的水产养殖区组成，通过温湿度调节为不同类型的作物创造适宜生长条件，以契合居民饮食的多样性需求。</w:t>
      </w:r>
    </w:p>
    <w:p w14:paraId="02CA5E5F" w14:textId="77777777" w:rsidR="00BE1D85" w:rsidRDefault="00000000">
      <w:pPr>
        <w:rPr>
          <w:rFonts w:hint="eastAsia"/>
        </w:rPr>
      </w:pPr>
      <w:r>
        <w:t>中央厨房位于天目2幢，恰好位于农业区云峰塔，工业区与住宅区三区交界处，便于各类产品的高效运输。</w:t>
      </w:r>
    </w:p>
    <w:p w14:paraId="2893079A" w14:textId="77777777" w:rsidR="00BE1D85" w:rsidRDefault="00000000">
      <w:pPr>
        <w:pStyle w:val="2"/>
        <w:rPr>
          <w:rFonts w:hint="eastAsia"/>
        </w:rPr>
      </w:pPr>
      <w:r>
        <w:t>4.3 工业区与核心制造设施</w:t>
      </w:r>
    </w:p>
    <w:p w14:paraId="2B97756B" w14:textId="77777777" w:rsidR="00BE1D85" w:rsidRDefault="00000000">
      <w:pPr>
        <w:rPr>
          <w:rFonts w:hint="eastAsia"/>
        </w:rPr>
      </w:pPr>
      <w:r>
        <w:t>工业区位于城市北端，由天目院、遵义院两个建筑群组成，每个建筑群包含四座单体厂房，厂房间互相联通。天目院以食品加工、海水蒸馏和轻工业为主，遵义院则以重工业为主。遵义院4幢处有民用港口，可供石油运输船和贸易船只停靠来往。</w:t>
      </w:r>
    </w:p>
    <w:p w14:paraId="6C804583" w14:textId="77777777" w:rsidR="00BE1D85" w:rsidRDefault="00000000">
      <w:pPr>
        <w:keepNext/>
        <w:keepLines/>
        <w:spacing w:before="120" w:after="0"/>
        <w:outlineLvl w:val="1"/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4.4 科研与实验设施</w:t>
      </w:r>
    </w:p>
    <w:p w14:paraId="0FF7A2E9" w14:textId="77777777" w:rsidR="00BE1D85" w:rsidRDefault="00000000">
      <w:pPr>
        <w:rPr>
          <w:rFonts w:hint="eastAsia"/>
        </w:rPr>
      </w:pPr>
      <w:r>
        <w:rPr>
          <w:rFonts w:hint="eastAsia"/>
        </w:rPr>
        <w:t>科研与实验设施集中设置于城市北侧遵义院、天目院建筑群内，其中遵义院3幢与天目院4幢为专用科研建筑。该区域承担百万立方世界的核心技术研发、实验验证与工程转化职能，重点覆盖人工智能、能源系统、材料科学、生命科学与环境工程等方向。</w:t>
      </w:r>
    </w:p>
    <w:p w14:paraId="2A3182E9" w14:textId="77777777" w:rsidR="00BE1D85" w:rsidRDefault="00000000">
      <w:pPr>
        <w:rPr>
          <w:rFonts w:hint="eastAsia"/>
        </w:rPr>
      </w:pPr>
      <w:r>
        <w:rPr>
          <w:rFonts w:hint="eastAsia"/>
        </w:rPr>
        <w:lastRenderedPageBreak/>
        <w:t>建筑内部采用模块化、可重构实验单元设计，可根据研究任务快速调整空间布局与安全等级；关键实验区具备独立的环境控制、能耗隔离与应急封闭能力。科研设施由中央超级AI“文明火种”统一调度，实现实验资源分配、数据管理与风险监控的一体化运行，为城市长期技术演进提供持续支撑。</w:t>
      </w:r>
    </w:p>
    <w:p w14:paraId="4877FC4F" w14:textId="77777777" w:rsidR="00BE1D85" w:rsidRDefault="00000000">
      <w:pPr>
        <w:pStyle w:val="2"/>
        <w:rPr>
          <w:rFonts w:hint="eastAsia"/>
        </w:rPr>
      </w:pPr>
      <w:r>
        <w:t>4.5 军事区</w:t>
      </w:r>
    </w:p>
    <w:p w14:paraId="3E175078" w14:textId="77777777" w:rsidR="00BE1D85" w:rsidRDefault="00000000">
      <w:pPr>
        <w:pStyle w:val="3"/>
        <w:rPr>
          <w:rFonts w:hint="eastAsia"/>
        </w:rPr>
      </w:pPr>
      <w:r>
        <w:t>区位与总体定位</w:t>
      </w:r>
    </w:p>
    <w:p w14:paraId="1F76E968" w14:textId="77777777" w:rsidR="00BE1D85" w:rsidRDefault="00000000">
      <w:pPr>
        <w:rPr>
          <w:rFonts w:hint="eastAsia"/>
        </w:rPr>
      </w:pPr>
      <w:r>
        <w:t>军事区“玉湖院”位于城市南端日之舆公园地下，整体采取深埋式、分层化、模块化布局，与城市公共空间完全解耦，对地表景观与居民生活零干扰。军事区以“平战一体、军民两用、以防为主”为基本原则，所有军事力量在和平时期均作为高等级工作机器人系统，承担港口运维、海洋工程、灾害救援、基础设施建设与安保巡检等任务；在进入战备状态时，可在分钟级完成指挥权限切换与功能重构，转化为防御与作战力量。</w:t>
      </w:r>
    </w:p>
    <w:p w14:paraId="2FE4FE25" w14:textId="77777777" w:rsidR="00BE1D85" w:rsidRDefault="00000000">
      <w:pPr>
        <w:pStyle w:val="3"/>
        <w:rPr>
          <w:rFonts w:hint="eastAsia"/>
        </w:rPr>
      </w:pPr>
      <w:r>
        <w:t>4.5.1 军种构成与职责划分</w:t>
      </w:r>
    </w:p>
    <w:p w14:paraId="7EF6903A" w14:textId="77777777" w:rsidR="00BE1D85" w:rsidRDefault="00000000">
      <w:pPr>
        <w:rPr>
          <w:rFonts w:hint="eastAsia"/>
        </w:rPr>
      </w:pPr>
      <w:r>
        <w:t>军事力量不追求传统大规模兵种齐备，而采用高度集成、智能化、以防御与威慑为核心的军种体系。</w:t>
      </w:r>
    </w:p>
    <w:p w14:paraId="54080984" w14:textId="77777777" w:rsidR="00BE1D85" w:rsidRDefault="00000000">
      <w:pPr>
        <w:pStyle w:val="4"/>
        <w:rPr>
          <w:rFonts w:hint="eastAsia"/>
        </w:rPr>
      </w:pPr>
      <w:r>
        <w:t>海军（核心军种）</w:t>
      </w:r>
    </w:p>
    <w:p w14:paraId="5361DDF3" w14:textId="77777777" w:rsidR="00BE1D85" w:rsidRDefault="00000000">
      <w:pPr>
        <w:rPr>
          <w:rFonts w:hint="eastAsia"/>
        </w:rPr>
      </w:pPr>
      <w:r>
        <w:rPr>
          <w:b/>
        </w:rPr>
        <w:t>定位</w:t>
      </w:r>
      <w:r>
        <w:t>：近海防御、港口安全、海上通道控制、海洋工程保障。</w:t>
      </w:r>
    </w:p>
    <w:p w14:paraId="6C8C9AAD" w14:textId="77777777" w:rsidR="00BE1D85" w:rsidRDefault="00000000">
      <w:pPr>
        <w:rPr>
          <w:rFonts w:hint="eastAsia"/>
        </w:rPr>
      </w:pPr>
      <w:r>
        <w:rPr>
          <w:b/>
        </w:rPr>
        <w:t>组成</w:t>
      </w:r>
      <w:r>
        <w:t>：</w:t>
      </w:r>
    </w:p>
    <w:p w14:paraId="6916D229" w14:textId="77777777" w:rsidR="00BE1D85" w:rsidRDefault="00000000">
      <w:pPr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t>无人水面舰艇（USV）：日常用于巡航、测绘、海况监测，战时执行警戒、拦截与护航；</w:t>
      </w:r>
    </w:p>
    <w:p w14:paraId="2B895DB7" w14:textId="77777777" w:rsidR="00BE1D85" w:rsidRDefault="00000000">
      <w:pPr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t>无人潜航器（UUV）：平时进行海底管线维护、生态监测，战时承担水下侦察与反制；</w:t>
      </w:r>
    </w:p>
    <w:p w14:paraId="4FDD01C2" w14:textId="77777777" w:rsidR="00BE1D85" w:rsidRDefault="00000000">
      <w:pPr>
        <w:numPr>
          <w:ilvl w:val="0"/>
          <w:numId w:val="1"/>
        </w:numPr>
        <w:spacing w:beforeAutospacing="1" w:after="0" w:afterAutospacing="1"/>
        <w:rPr>
          <w:rFonts w:hint="eastAsia"/>
        </w:rPr>
      </w:pPr>
      <w:r>
        <w:t>多用途护航舰（低可探测特征）：以模块化武装与传感器为核心，可在救援、科研与作战模式间切换。</w:t>
      </w:r>
    </w:p>
    <w:p w14:paraId="6C9945DE" w14:textId="77777777" w:rsidR="00BE1D85" w:rsidRDefault="00000000">
      <w:pPr>
        <w:pStyle w:val="4"/>
        <w:rPr>
          <w:rFonts w:hint="eastAsia"/>
        </w:rPr>
      </w:pPr>
      <w:r>
        <w:t>火箭军（战略威慑）</w:t>
      </w:r>
    </w:p>
    <w:p w14:paraId="4F1A400C" w14:textId="77777777" w:rsidR="00BE1D85" w:rsidRDefault="00000000">
      <w:pPr>
        <w:rPr>
          <w:rFonts w:hint="eastAsia"/>
        </w:rPr>
      </w:pPr>
      <w:r>
        <w:rPr>
          <w:b/>
        </w:rPr>
        <w:t>定位</w:t>
      </w:r>
      <w:r>
        <w:t>：区域拒止、关键目标防护与战略威慑，强调“存在即威慑”。</w:t>
      </w:r>
    </w:p>
    <w:p w14:paraId="3D17E380" w14:textId="77777777" w:rsidR="00BE1D85" w:rsidRDefault="00000000">
      <w:pPr>
        <w:rPr>
          <w:rFonts w:hint="eastAsia"/>
        </w:rPr>
      </w:pPr>
      <w:r>
        <w:rPr>
          <w:b/>
        </w:rPr>
        <w:t>特点</w:t>
      </w:r>
      <w:r>
        <w:t>：</w:t>
      </w:r>
    </w:p>
    <w:p w14:paraId="587F88DB" w14:textId="77777777" w:rsidR="00BE1D85" w:rsidRDefault="00000000">
      <w:pPr>
        <w:numPr>
          <w:ilvl w:val="0"/>
          <w:numId w:val="2"/>
        </w:numPr>
        <w:spacing w:beforeAutospacing="1" w:after="0" w:afterAutospacing="1"/>
        <w:rPr>
          <w:rFonts w:hint="eastAsia"/>
        </w:rPr>
      </w:pPr>
      <w:r>
        <w:t>以地下井、移动发射平台与隐蔽式垂直发射系统为主；</w:t>
      </w:r>
    </w:p>
    <w:p w14:paraId="2FB20DDB" w14:textId="77777777" w:rsidR="00BE1D85" w:rsidRDefault="00000000">
      <w:pPr>
        <w:numPr>
          <w:ilvl w:val="0"/>
          <w:numId w:val="2"/>
        </w:numPr>
        <w:spacing w:beforeAutospacing="1" w:after="0" w:afterAutospacing="1"/>
        <w:rPr>
          <w:rFonts w:hint="eastAsia"/>
        </w:rPr>
      </w:pPr>
      <w:r>
        <w:t>平时系统处于低功率维护与演算状态，战时由超级AI统一授权启用；</w:t>
      </w:r>
    </w:p>
    <w:p w14:paraId="5CCA4B4C" w14:textId="77777777" w:rsidR="00BE1D85" w:rsidRDefault="00000000">
      <w:pPr>
        <w:numPr>
          <w:ilvl w:val="0"/>
          <w:numId w:val="2"/>
        </w:numPr>
        <w:spacing w:beforeAutospacing="1" w:after="0" w:afterAutospacing="1"/>
        <w:rPr>
          <w:rFonts w:hint="eastAsia"/>
        </w:rPr>
      </w:pPr>
      <w:r>
        <w:t>主要承担反舰、反登陆与远程精确打击任务，而非大规模攻击。</w:t>
      </w:r>
    </w:p>
    <w:p w14:paraId="57B77A0D" w14:textId="77777777" w:rsidR="00BE1D85" w:rsidRDefault="00000000">
      <w:pPr>
        <w:pStyle w:val="4"/>
        <w:rPr>
          <w:rFonts w:hint="eastAsia"/>
        </w:rPr>
      </w:pPr>
      <w:r>
        <w:lastRenderedPageBreak/>
        <w:t>空天防御与无人航空军（复合军种）</w:t>
      </w:r>
    </w:p>
    <w:p w14:paraId="34D21D97" w14:textId="77777777" w:rsidR="00BE1D85" w:rsidRDefault="00000000">
      <w:pPr>
        <w:rPr>
          <w:rFonts w:hint="eastAsia"/>
        </w:rPr>
      </w:pPr>
      <w:r>
        <w:rPr>
          <w:b/>
        </w:rPr>
        <w:t>定位</w:t>
      </w:r>
      <w:r>
        <w:t>：低空—近地空间防御、情报侦察与快速响应。</w:t>
      </w:r>
    </w:p>
    <w:p w14:paraId="7BC5EDAA" w14:textId="77777777" w:rsidR="00BE1D85" w:rsidRDefault="00000000">
      <w:pPr>
        <w:rPr>
          <w:rFonts w:hint="eastAsia"/>
        </w:rPr>
      </w:pPr>
      <w:r>
        <w:rPr>
          <w:b/>
        </w:rPr>
        <w:t>组成</w:t>
      </w:r>
      <w:r>
        <w:t>：</w:t>
      </w:r>
    </w:p>
    <w:p w14:paraId="733B7B5B" w14:textId="77777777" w:rsidR="00BE1D85" w:rsidRDefault="00000000">
      <w:pPr>
        <w:numPr>
          <w:ilvl w:val="0"/>
          <w:numId w:val="3"/>
        </w:numPr>
        <w:spacing w:beforeAutospacing="1" w:after="0" w:afterAutospacing="1"/>
        <w:rPr>
          <w:rFonts w:hint="eastAsia"/>
        </w:rPr>
      </w:pPr>
      <w:r>
        <w:t>无人机群：平时用于物流、巡检与环境监测，战时形成蜂群防空与侦察网络；</w:t>
      </w:r>
    </w:p>
    <w:p w14:paraId="4BF841C7" w14:textId="77777777" w:rsidR="00BE1D85" w:rsidRDefault="00000000">
      <w:pPr>
        <w:numPr>
          <w:ilvl w:val="0"/>
          <w:numId w:val="3"/>
        </w:numPr>
        <w:spacing w:beforeAutospacing="1" w:after="0" w:afterAutospacing="1"/>
        <w:rPr>
          <w:rFonts w:hint="eastAsia"/>
        </w:rPr>
      </w:pPr>
      <w:r>
        <w:t>反无人系统：电子压制、定向能拦截与物理捕获装置；</w:t>
      </w:r>
    </w:p>
    <w:p w14:paraId="0E00428B" w14:textId="77777777" w:rsidR="00BE1D85" w:rsidRDefault="00000000">
      <w:pPr>
        <w:numPr>
          <w:ilvl w:val="0"/>
          <w:numId w:val="3"/>
        </w:numPr>
        <w:spacing w:beforeAutospacing="1" w:after="0" w:afterAutospacing="1"/>
        <w:rPr>
          <w:rFonts w:hint="eastAsia"/>
        </w:rPr>
      </w:pPr>
      <w:r>
        <w:t>预留近空间平台接口（高空气球/伪卫星），用于通信与广域感知。</w:t>
      </w:r>
    </w:p>
    <w:p w14:paraId="3B057A68" w14:textId="77777777" w:rsidR="00BE1D85" w:rsidRDefault="00000000">
      <w:pPr>
        <w:pStyle w:val="4"/>
        <w:rPr>
          <w:rFonts w:hint="eastAsia"/>
        </w:rPr>
      </w:pPr>
      <w:r>
        <w:t>信息与网络战部队（隐形军种）</w:t>
      </w:r>
    </w:p>
    <w:p w14:paraId="5C35AC30" w14:textId="77777777" w:rsidR="00BE1D85" w:rsidRDefault="00000000">
      <w:pPr>
        <w:rPr>
          <w:rFonts w:hint="eastAsia"/>
        </w:rPr>
      </w:pPr>
      <w:r>
        <w:rPr>
          <w:b/>
        </w:rPr>
        <w:t>定位</w:t>
      </w:r>
      <w:r>
        <w:t>：系统级防御核心，优先级高于任何实体作战力量。</w:t>
      </w:r>
    </w:p>
    <w:p w14:paraId="121BA76D" w14:textId="77777777" w:rsidR="00BE1D85" w:rsidRDefault="00000000">
      <w:pPr>
        <w:rPr>
          <w:rFonts w:hint="eastAsia"/>
        </w:rPr>
      </w:pPr>
      <w:r>
        <w:rPr>
          <w:b/>
        </w:rPr>
        <w:t>职责</w:t>
      </w:r>
      <w:r>
        <w:t>：</w:t>
      </w:r>
    </w:p>
    <w:p w14:paraId="49F2A8FC" w14:textId="77777777" w:rsidR="00BE1D85" w:rsidRDefault="00000000">
      <w:pPr>
        <w:numPr>
          <w:ilvl w:val="0"/>
          <w:numId w:val="4"/>
        </w:numPr>
        <w:spacing w:beforeAutospacing="1" w:after="0" w:afterAutospacing="1"/>
        <w:rPr>
          <w:rFonts w:hint="eastAsia"/>
        </w:rPr>
      </w:pPr>
      <w:r>
        <w:t>保障“文明火种级”超级AI与城市中枢系统安全；</w:t>
      </w:r>
    </w:p>
    <w:p w14:paraId="7D49A1B6" w14:textId="77777777" w:rsidR="00BE1D85" w:rsidRDefault="00000000">
      <w:pPr>
        <w:numPr>
          <w:ilvl w:val="0"/>
          <w:numId w:val="4"/>
        </w:numPr>
        <w:spacing w:beforeAutospacing="1" w:after="0" w:afterAutospacing="1"/>
        <w:rPr>
          <w:rFonts w:hint="eastAsia"/>
        </w:rPr>
      </w:pPr>
      <w:r>
        <w:t>网络攻防、电子战、数据完整性与算法安全防护；</w:t>
      </w:r>
    </w:p>
    <w:p w14:paraId="0CCDBEFA" w14:textId="77777777" w:rsidR="00BE1D85" w:rsidRDefault="00000000">
      <w:pPr>
        <w:numPr>
          <w:ilvl w:val="0"/>
          <w:numId w:val="4"/>
        </w:numPr>
        <w:spacing w:beforeAutospacing="1" w:after="0" w:afterAutospacing="1"/>
        <w:rPr>
          <w:rFonts w:hint="eastAsia"/>
        </w:rPr>
      </w:pPr>
      <w:r>
        <w:t>战时可对外部敌对系统实施瘫痪、误导与隔离。</w:t>
      </w:r>
    </w:p>
    <w:p w14:paraId="4C243A09" w14:textId="77777777" w:rsidR="00BE1D85" w:rsidRDefault="00000000">
      <w:pPr>
        <w:pStyle w:val="4"/>
        <w:rPr>
          <w:rFonts w:hint="eastAsia"/>
        </w:rPr>
      </w:pPr>
      <w:r>
        <w:t>工程与保障军（平战转换军种）</w:t>
      </w:r>
    </w:p>
    <w:p w14:paraId="24D35479" w14:textId="77777777" w:rsidR="00BE1D85" w:rsidRDefault="00000000">
      <w:pPr>
        <w:rPr>
          <w:rFonts w:hint="eastAsia"/>
        </w:rPr>
      </w:pPr>
      <w:r>
        <w:rPr>
          <w:b/>
        </w:rPr>
        <w:t>定位</w:t>
      </w:r>
      <w:r>
        <w:t>：确保城市在任何状态下持续运行。</w:t>
      </w:r>
    </w:p>
    <w:p w14:paraId="5A5C5A55" w14:textId="77777777" w:rsidR="00BE1D85" w:rsidRDefault="00000000">
      <w:pPr>
        <w:rPr>
          <w:rFonts w:hint="eastAsia"/>
        </w:rPr>
      </w:pPr>
      <w:r>
        <w:rPr>
          <w:b/>
        </w:rPr>
        <w:t>功能</w:t>
      </w:r>
      <w:r>
        <w:t>：</w:t>
      </w:r>
    </w:p>
    <w:p w14:paraId="24024772" w14:textId="77777777" w:rsidR="00BE1D85" w:rsidRDefault="00000000">
      <w:pPr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t>平时作为大型工程、维修、能源与港口机器人；</w:t>
      </w:r>
    </w:p>
    <w:p w14:paraId="067BAEB8" w14:textId="77777777" w:rsidR="00BE1D85" w:rsidRDefault="00000000">
      <w:pPr>
        <w:numPr>
          <w:ilvl w:val="0"/>
          <w:numId w:val="5"/>
        </w:numPr>
        <w:spacing w:beforeAutospacing="1" w:after="0" w:afterAutospacing="1"/>
        <w:rPr>
          <w:rFonts w:hint="eastAsia"/>
        </w:rPr>
      </w:pPr>
      <w:r>
        <w:t>战时承担阵地构筑、设施快速修复、战损评估与应急重建。</w:t>
      </w:r>
    </w:p>
    <w:p w14:paraId="51EA7533" w14:textId="77777777" w:rsidR="00BE1D85" w:rsidRDefault="00000000">
      <w:pPr>
        <w:pStyle w:val="3"/>
        <w:rPr>
          <w:rFonts w:hint="eastAsia"/>
        </w:rPr>
      </w:pPr>
      <w:r>
        <w:t>4.5.2 军用港口与船坞系统</w:t>
      </w:r>
    </w:p>
    <w:p w14:paraId="2A9F13C0" w14:textId="77777777" w:rsidR="00BE1D85" w:rsidRDefault="00000000">
      <w:pPr>
        <w:rPr>
          <w:rFonts w:hint="eastAsia"/>
        </w:rPr>
      </w:pPr>
      <w:r>
        <w:t>军事区靠内一侧设置军用港口与船坞，采用全封闭地下—半地下复合结构：</w:t>
      </w:r>
    </w:p>
    <w:p w14:paraId="33C567A5" w14:textId="77777777" w:rsidR="00BE1D85" w:rsidRDefault="00000000">
      <w:pPr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t>船坞具备快速排水、隐蔽维护与模块化改装能力；</w:t>
      </w:r>
    </w:p>
    <w:p w14:paraId="3725F5F1" w14:textId="77777777" w:rsidR="00BE1D85" w:rsidRDefault="00000000">
      <w:pPr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t>港口水道与民用港口完全分离，但在灾害状态下可临时接管民用疏散与救援任务；</w:t>
      </w:r>
    </w:p>
    <w:p w14:paraId="4658DF97" w14:textId="77777777" w:rsidR="00BE1D85" w:rsidRDefault="00000000">
      <w:pPr>
        <w:numPr>
          <w:ilvl w:val="0"/>
          <w:numId w:val="6"/>
        </w:numPr>
        <w:spacing w:beforeAutospacing="1" w:after="0" w:afterAutospacing="1"/>
        <w:rPr>
          <w:rFonts w:hint="eastAsia"/>
        </w:rPr>
      </w:pPr>
      <w:r>
        <w:t>所有舰艇均支持“任务模块即插即用”，实现科研、救援、巡防与作战的快速切换。</w:t>
      </w:r>
    </w:p>
    <w:p w14:paraId="5A8670CE" w14:textId="77777777" w:rsidR="00BE1D85" w:rsidRDefault="00000000">
      <w:pPr>
        <w:pStyle w:val="3"/>
        <w:rPr>
          <w:rFonts w:hint="eastAsia"/>
        </w:rPr>
      </w:pPr>
      <w:r>
        <w:t>4.5.3 指挥体系与权限机制</w:t>
      </w:r>
    </w:p>
    <w:p w14:paraId="72A27D94" w14:textId="77777777" w:rsidR="00BE1D85" w:rsidRDefault="00000000">
      <w:pPr>
        <w:rPr>
          <w:rFonts w:hint="eastAsia"/>
        </w:rPr>
      </w:pPr>
      <w:r>
        <w:t>军事区不设传统意义上的“军官—士兵”结构，而采用三级权限体系：</w:t>
      </w:r>
    </w:p>
    <w:p w14:paraId="5EB88270" w14:textId="77777777" w:rsidR="00BE1D85" w:rsidRDefault="00000000">
      <w:pPr>
        <w:numPr>
          <w:ilvl w:val="0"/>
          <w:numId w:val="7"/>
        </w:numPr>
        <w:spacing w:beforeAutospacing="1" w:after="0" w:afterAutospacing="1"/>
        <w:rPr>
          <w:rFonts w:hint="eastAsia"/>
        </w:rPr>
      </w:pPr>
      <w:r>
        <w:t>超级AI战略层：负责全局判断、威胁评估与最终授权；</w:t>
      </w:r>
    </w:p>
    <w:p w14:paraId="6770DD46" w14:textId="77777777" w:rsidR="00BE1D85" w:rsidRDefault="00000000">
      <w:pPr>
        <w:numPr>
          <w:ilvl w:val="0"/>
          <w:numId w:val="7"/>
        </w:numPr>
        <w:spacing w:beforeAutospacing="1" w:after="0" w:afterAutospacing="1"/>
        <w:rPr>
          <w:rFonts w:hint="eastAsia"/>
        </w:rPr>
      </w:pPr>
      <w:r>
        <w:t>人类监督委员会：由精选居民代表组成，仅在重大决策节点介入；</w:t>
      </w:r>
    </w:p>
    <w:p w14:paraId="6FE5B76B" w14:textId="77777777" w:rsidR="00BE1D85" w:rsidRDefault="00000000">
      <w:pPr>
        <w:numPr>
          <w:ilvl w:val="0"/>
          <w:numId w:val="7"/>
        </w:numPr>
        <w:spacing w:beforeAutospacing="1" w:after="0" w:afterAutospacing="1"/>
        <w:rPr>
          <w:rFonts w:hint="eastAsia"/>
        </w:rPr>
      </w:pPr>
      <w:r>
        <w:t>机器人战术层：自主执行已授权任务，具备高度协同与自我修复能力。</w:t>
      </w:r>
    </w:p>
    <w:p w14:paraId="5ABA80C6" w14:textId="77777777" w:rsidR="00BE1D85" w:rsidRDefault="00000000">
      <w:pPr>
        <w:pStyle w:val="3"/>
        <w:rPr>
          <w:rFonts w:hint="eastAsia"/>
        </w:rPr>
      </w:pPr>
      <w:r>
        <w:lastRenderedPageBreak/>
        <w:t>4.5.4 原则（适用于全军事章节）</w:t>
      </w:r>
    </w:p>
    <w:p w14:paraId="3FEB2457" w14:textId="77777777" w:rsidR="00BE1D85" w:rsidRDefault="00000000">
      <w:pPr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t>以“防御、稳定、可持续”为核心叙事，而非侵略性；</w:t>
      </w:r>
    </w:p>
    <w:p w14:paraId="3ADDF379" w14:textId="77777777" w:rsidR="00BE1D85" w:rsidRDefault="00000000">
      <w:pPr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t>明确区分和平态与战备态功能，突出军民两用逻辑；</w:t>
      </w:r>
    </w:p>
    <w:p w14:paraId="6FD248F0" w14:textId="77777777" w:rsidR="00BE1D85" w:rsidRDefault="00000000">
      <w:pPr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t>强调系统化、模块化与AI治理，而弱化个人英雄或传统军旅叙事；</w:t>
      </w:r>
    </w:p>
    <w:p w14:paraId="7145132C" w14:textId="77777777" w:rsidR="00BE1D85" w:rsidRDefault="00000000">
      <w:pPr>
        <w:numPr>
          <w:ilvl w:val="0"/>
          <w:numId w:val="8"/>
        </w:numPr>
        <w:spacing w:beforeAutospacing="1" w:after="0" w:afterAutospacing="1"/>
        <w:rPr>
          <w:rFonts w:hint="eastAsia"/>
        </w:rPr>
      </w:pPr>
      <w:r>
        <w:t>所有描述以工程系统、功能模块与运行机制为主，确保可被视为一套完整、理性的城市防护方案。</w:t>
      </w:r>
    </w:p>
    <w:p w14:paraId="01FD8616" w14:textId="77777777" w:rsidR="00BE1D85" w:rsidRDefault="00000000">
      <w:pPr>
        <w:pStyle w:val="2"/>
        <w:rPr>
          <w:rFonts w:hint="eastAsia"/>
        </w:rPr>
      </w:pPr>
      <w:r>
        <w:t>4.6 公共服务与文化设施</w:t>
      </w:r>
    </w:p>
    <w:p w14:paraId="760D9A49" w14:textId="77777777" w:rsidR="00BE1D85" w:rsidRDefault="00000000">
      <w:pPr>
        <w:pStyle w:val="3"/>
        <w:rPr>
          <w:rFonts w:hint="eastAsia"/>
        </w:rPr>
      </w:pPr>
      <w:r>
        <w:t>道路系统</w:t>
      </w:r>
    </w:p>
    <w:p w14:paraId="02E4C761" w14:textId="77777777" w:rsidR="00BE1D85" w:rsidRDefault="00000000">
      <w:pPr>
        <w:rPr>
          <w:rFonts w:hint="eastAsia"/>
        </w:rPr>
      </w:pPr>
      <w:r>
        <w:t>城市道路由1层地面道路和3层快速道路系统组成，在各交叉口均设置电梯以便快速上下。城市快速道路结构主要由4条环线（平澜大道、怀祖大道、靖宁大道、玉穹大道）及若干条放射状道路（海纳大道等）组成，平澜大道在经过丹青塔后下降，转入玉湖院和紫荆院。城市地面道路在各建筑间均设有。</w:t>
      </w:r>
    </w:p>
    <w:p w14:paraId="1DC18B2A" w14:textId="77777777" w:rsidR="00BE1D85" w:rsidRDefault="00000000">
      <w:pPr>
        <w:keepNext/>
        <w:keepLines/>
        <w:spacing w:before="120" w:after="0"/>
        <w:outlineLvl w:val="1"/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t>Funshop（创造单元）</w:t>
      </w:r>
    </w:p>
    <w:p w14:paraId="25048335" w14:textId="77777777" w:rsidR="00BE1D85" w:rsidRDefault="00000000">
      <w:pPr>
        <w:rPr>
          <w:rFonts w:hint="eastAsia"/>
        </w:rPr>
      </w:pPr>
      <w:r>
        <w:t>日轮之冕配备单人间高配置 Funshop，作为个人创造力与精神自由的重要承载空间，是百万立方世界核心人文设计之一。每个 Funshop 为完全独立的私密单元，强调“一人一域、自主创造”，避免干扰与同质化。</w:t>
      </w:r>
    </w:p>
    <w:p w14:paraId="392A5488" w14:textId="77777777" w:rsidR="00BE1D85" w:rsidRDefault="00000000">
      <w:pPr>
        <w:rPr>
          <w:rFonts w:hint="eastAsia"/>
        </w:rPr>
      </w:pPr>
      <w:r>
        <w:t>Funshop 内部集成多功能创作系统，包括：</w:t>
      </w:r>
    </w:p>
    <w:p w14:paraId="27F9BBCD" w14:textId="77777777" w:rsidR="00BE1D85" w:rsidRDefault="00000000">
      <w:pPr>
        <w:numPr>
          <w:ilvl w:val="0"/>
          <w:numId w:val="9"/>
        </w:numPr>
        <w:spacing w:beforeAutospacing="1" w:after="0" w:afterAutospacing="1"/>
        <w:ind w:leftChars="200" w:left="800"/>
        <w:rPr>
          <w:rFonts w:hint="eastAsia"/>
        </w:rPr>
      </w:pPr>
      <w: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  <w:t>数字创造模块：</w:t>
      </w:r>
      <w:r>
        <w:t>高算力终端、沉浸式 AR/VR/MR 环境，用于艺术设计、虚拟构建与概念推演；</w:t>
      </w:r>
    </w:p>
    <w:p w14:paraId="32A66B82" w14:textId="77777777" w:rsidR="00BE1D85" w:rsidRDefault="00000000">
      <w:pPr>
        <w:numPr>
          <w:ilvl w:val="0"/>
          <w:numId w:val="9"/>
        </w:numPr>
        <w:spacing w:beforeAutospacing="1" w:after="0" w:afterAutospacing="1"/>
        <w:ind w:leftChars="200" w:left="800"/>
        <w:rPr>
          <w:rFonts w:hint="eastAsia"/>
        </w:rPr>
      </w:pPr>
      <w: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  <w:t>实体制作模块：</w:t>
      </w:r>
      <w:r>
        <w:t>微型加工、3D 打印与材料实验设备，</w:t>
      </w:r>
      <w:r>
        <w:rPr>
          <w:rFonts w:hint="eastAsia"/>
        </w:rPr>
        <w:t>需求可通过申请快速满足，</w:t>
      </w:r>
      <w:r>
        <w:t>支持从想法到实物的快速实现；</w:t>
      </w:r>
    </w:p>
    <w:p w14:paraId="3577315E" w14:textId="77777777" w:rsidR="00BE1D85" w:rsidRDefault="00000000">
      <w:pPr>
        <w:numPr>
          <w:ilvl w:val="0"/>
          <w:numId w:val="9"/>
        </w:numPr>
        <w:spacing w:beforeAutospacing="1" w:after="0" w:afterAutospacing="1"/>
        <w:ind w:leftChars="200" w:left="800"/>
        <w:rPr>
          <w:rFonts w:hint="eastAsia"/>
        </w:rPr>
      </w:pPr>
      <w: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  <w:t>感官与心理调节模块：</w:t>
      </w:r>
      <w:r>
        <w:rPr>
          <w:rFonts w:hint="eastAsia"/>
        </w:rPr>
        <w:t>配备</w:t>
      </w:r>
      <w:r>
        <w:t>Micro - LED /电子墨水双模显示层</w:t>
      </w:r>
      <w:r>
        <w:rPr>
          <w:rFonts w:hint="eastAsia"/>
        </w:rPr>
        <w:t>可视化科技，足不出户就能遨游天地，让人的创造力得到最大的激发。</w:t>
      </w:r>
      <w:r>
        <w:t>可调光声场与触感反馈系统，帮助进入专注或放松的心流状态。</w:t>
      </w:r>
    </w:p>
    <w:p w14:paraId="38ADC681" w14:textId="77777777" w:rsidR="00BE1D85" w:rsidRDefault="00000000">
      <w:pPr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t>所有 Funshop 由AI进行被动支持而非主导干预，仅在安全、资源调配与技术辅助层面介入，确保创造过程完全属于个体本身。该系统旨在在高度秩序化的未来社会中，持续保留人类独立思考、非功利创造与精神表达的空间。</w:t>
      </w:r>
    </w:p>
    <w:p w14:paraId="7DA51727" w14:textId="77777777" w:rsidR="00BE1D85" w:rsidRDefault="00000000">
      <w:pPr>
        <w:pStyle w:val="3"/>
        <w:rPr>
          <w:rFonts w:hint="eastAsia"/>
        </w:rPr>
      </w:pPr>
      <w:r>
        <w:t>教育、文艺工作</w:t>
      </w:r>
    </w:p>
    <w:p w14:paraId="417640A2" w14:textId="77777777" w:rsidR="00BE1D85" w:rsidRDefault="00000000">
      <w:pPr>
        <w:rPr>
          <w:rFonts w:hint="eastAsia"/>
        </w:rPr>
      </w:pPr>
      <w:r>
        <w:t>位于建德院2层。</w:t>
      </w:r>
    </w:p>
    <w:p w14:paraId="709A5E4A" w14:textId="77777777" w:rsidR="00BE1D85" w:rsidRDefault="00000000">
      <w:pPr>
        <w:pStyle w:val="2"/>
        <w:rPr>
          <w:rFonts w:hint="eastAsia"/>
        </w:rPr>
      </w:pPr>
      <w:r>
        <w:lastRenderedPageBreak/>
        <w:t>4.7 医疗中心与健康系统</w:t>
      </w:r>
    </w:p>
    <w:p w14:paraId="6D203C1C" w14:textId="77777777" w:rsidR="00BE1D85" w:rsidRDefault="00000000">
      <w:pPr>
        <w:rPr>
          <w:rFonts w:hint="eastAsia"/>
        </w:rPr>
      </w:pPr>
      <w:r>
        <w:rPr>
          <w:rFonts w:hint="eastAsia"/>
        </w:rPr>
        <w:t>4.7.1</w:t>
      </w:r>
      <w:r>
        <w:t>中央医院位于建德院1层。通过 高效模块化 + 智能化 + 精简／高频服务 + 灵活备用区,可满足以下需求：</w:t>
      </w:r>
    </w:p>
    <w:p w14:paraId="08AEE880" w14:textId="77777777" w:rsidR="00BE1D85" w:rsidRDefault="00000000">
      <w:pPr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t>日常门诊 /体检 /慢性病管理 /基础诊断 —— 通过门诊 + 诊断 / 实验室 + 药房模块处理；</w:t>
      </w:r>
    </w:p>
    <w:p w14:paraId="391A2063" w14:textId="77777777" w:rsidR="00BE1D85" w:rsidRDefault="00000000">
      <w:pPr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t>急性病 / 急救 /创伤 /意外事故 —— 急诊 +急救 +诊断 + 手术 + 监护模块；</w:t>
      </w:r>
    </w:p>
    <w:p w14:paraId="3A593E0C" w14:textId="77777777" w:rsidR="00BE1D85" w:rsidRDefault="00000000">
      <w:pPr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t>手术治疗 / 重症 /监护 /术后恢复 —— 手术室 + 麻醉／复苏 + ICU / 监护 + 观察区 + 支援系统；</w:t>
      </w:r>
    </w:p>
    <w:p w14:paraId="0CAE2229" w14:textId="77777777" w:rsidR="00BE1D85" w:rsidRDefault="00000000">
      <w:pPr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t>应对突发大规模需求（如事故、多伤、传染病／疫情／灾害） —— 通过备用区 + 模块化布局 + 灵活重构 + 智能调度 + 后勤支援。</w:t>
      </w:r>
    </w:p>
    <w:p w14:paraId="0F614388" w14:textId="77777777" w:rsidR="00BE1D85" w:rsidRDefault="00000000">
      <w:pPr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t>医疗质量、洁净、安全、效率、舒适度 —— 通过现代设计标准 + 智能系统 + 流线清晰 + 服务模块完整实现。</w:t>
      </w:r>
    </w:p>
    <w:p w14:paraId="21687A92" w14:textId="77777777" w:rsidR="00BE1D85" w:rsidRDefault="00000000">
      <w:pPr>
        <w:rPr>
          <w:rFonts w:hint="eastAsia"/>
        </w:rPr>
      </w:pPr>
      <w:r>
        <w:t>此外，医疗空间紧凑，可大幅减少垂直交通（电梯／楼梯）需求，降低通行复杂性，也确保所有重要模块彼此靠近、响应快速。</w:t>
      </w:r>
    </w:p>
    <w:p w14:paraId="4032F56D" w14:textId="77777777" w:rsidR="00BE1D85" w:rsidRDefault="00000000">
      <w:pPr>
        <w:rPr>
          <w:rFonts w:hint="eastAsia"/>
        </w:rPr>
      </w:pPr>
      <w:r>
        <w:rPr>
          <w:rFonts w:hint="eastAsia"/>
        </w:rPr>
        <w:t>4.7.2</w:t>
      </w:r>
      <w:r>
        <w:t>建立社区基础医疗站，配备基础医疗设备、急救药品、急救包、担架、急救中转方案，在社区出现医疗紧急情况时能够快速响应。</w:t>
      </w:r>
    </w:p>
    <w:p w14:paraId="7DFE2DE3" w14:textId="77777777" w:rsidR="00BE1D85" w:rsidRDefault="00000000">
      <w:pPr>
        <w:pStyle w:val="2"/>
        <w:rPr>
          <w:rFonts w:hint="eastAsia"/>
        </w:rPr>
      </w:pPr>
      <w:r>
        <w:t>4.8 应急系统（灾害、社会安全、医疗应急）</w:t>
      </w:r>
    </w:p>
    <w:p w14:paraId="1B334EC2" w14:textId="77777777" w:rsidR="00BE1D85" w:rsidRDefault="00000000">
      <w:pPr>
        <w:pStyle w:val="3"/>
        <w:rPr>
          <w:rFonts w:hint="eastAsia"/>
        </w:rPr>
      </w:pPr>
      <w:r>
        <w:t>（1）组织结构与职责分工</w:t>
      </w:r>
    </w:p>
    <w:p w14:paraId="1A613488" w14:textId="77777777" w:rsidR="00BE1D85" w:rsidRDefault="00000000">
      <w:pPr>
        <w:rPr>
          <w:rFonts w:hint="eastAsia"/>
        </w:rPr>
      </w:pPr>
      <w:r>
        <w:t>为了应对海边社区可能的海洋灾害、社会安全事故及医疗紧急事件，建立以下组织结构：</w:t>
      </w:r>
    </w:p>
    <w:p w14:paraId="1E2906E5" w14:textId="77777777" w:rsidR="00BE1D85" w:rsidRDefault="00000000">
      <w:pPr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t>社区应急指挥部与现场指挥机构</w:t>
      </w:r>
    </w:p>
    <w:p w14:paraId="26FA4F97" w14:textId="77777777" w:rsidR="00BE1D85" w:rsidRDefault="00000000">
      <w:pPr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t>负责应急系统整体领导与协调。</w:t>
      </w:r>
    </w:p>
    <w:p w14:paraId="6BCC29DF" w14:textId="77777777" w:rsidR="00BE1D85" w:rsidRDefault="00000000">
      <w:pPr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t>指挥部由AI + 机器人组成。</w:t>
      </w:r>
    </w:p>
    <w:p w14:paraId="126F3DEF" w14:textId="77777777" w:rsidR="00BE1D85" w:rsidRDefault="00000000">
      <w:pPr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t>在灾害发生或突发事件时，启动应急响应机制。</w:t>
      </w:r>
    </w:p>
    <w:p w14:paraId="50A7BF48" w14:textId="77777777" w:rsidR="00BE1D85" w:rsidRDefault="00000000">
      <w:pPr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t>当灾害或突发事件发生后，抽调机器人成立现场指挥部。</w:t>
      </w:r>
    </w:p>
    <w:p w14:paraId="4E62159B" w14:textId="77777777" w:rsidR="00BE1D85" w:rsidRDefault="00000000">
      <w:pPr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t>负责现场救援、疏散、医疗救治、秩序维护、交通与撤离路线指引等。</w:t>
      </w:r>
    </w:p>
    <w:p w14:paraId="23E3BD18" w14:textId="77777777" w:rsidR="00BE1D85" w:rsidRDefault="00000000">
      <w:pPr>
        <w:numPr>
          <w:ilvl w:val="0"/>
          <w:numId w:val="13"/>
        </w:numPr>
        <w:spacing w:beforeAutospacing="1" w:after="0" w:afterAutospacing="1"/>
        <w:rPr>
          <w:rFonts w:hint="eastAsia"/>
        </w:rPr>
      </w:pPr>
      <w:r>
        <w:t>职能落实单位/小组</w:t>
      </w:r>
    </w:p>
    <w:p w14:paraId="72D9F6C4" w14:textId="77777777" w:rsidR="00BE1D85" w:rsidRDefault="00000000">
      <w:pPr>
        <w:rPr>
          <w:rFonts w:hint="eastAsia"/>
        </w:rPr>
      </w:pPr>
      <w:r>
        <w:t>包括：</w:t>
      </w:r>
    </w:p>
    <w:p w14:paraId="2EDCAE1F" w14:textId="77777777" w:rsidR="00BE1D85" w:rsidRDefault="00000000">
      <w:pPr>
        <w:numPr>
          <w:ilvl w:val="0"/>
          <w:numId w:val="14"/>
        </w:numPr>
        <w:spacing w:beforeAutospacing="1" w:after="0" w:afterAutospacing="1"/>
        <w:rPr>
          <w:rFonts w:hint="eastAsia"/>
        </w:rPr>
      </w:pPr>
      <w:r>
        <w:t>预警与监测组：负责海洋／地震监测、预警接收与发布。</w:t>
      </w:r>
    </w:p>
    <w:p w14:paraId="6310AAE9" w14:textId="77777777" w:rsidR="00BE1D85" w:rsidRDefault="00000000">
      <w:pPr>
        <w:numPr>
          <w:ilvl w:val="0"/>
          <w:numId w:val="14"/>
        </w:numPr>
        <w:spacing w:beforeAutospacing="1" w:after="0" w:afterAutospacing="1"/>
        <w:rPr>
          <w:rFonts w:hint="eastAsia"/>
        </w:rPr>
      </w:pPr>
      <w:r>
        <w:t>疏散与撤离组：负责规划疏散路线、标识避难地、组织居民有序撤离。</w:t>
      </w:r>
    </w:p>
    <w:p w14:paraId="117989B5" w14:textId="77777777" w:rsidR="00BE1D85" w:rsidRDefault="00000000">
      <w:pPr>
        <w:numPr>
          <w:ilvl w:val="0"/>
          <w:numId w:val="14"/>
        </w:numPr>
        <w:spacing w:beforeAutospacing="1" w:after="0" w:afterAutospacing="1"/>
        <w:rPr>
          <w:rFonts w:hint="eastAsia"/>
        </w:rPr>
      </w:pPr>
      <w:r>
        <w:lastRenderedPageBreak/>
        <w:t>医疗救护组：负责灾害／事故中的紧急救治与医疗后勤。</w:t>
      </w:r>
    </w:p>
    <w:p w14:paraId="7EA4AF27" w14:textId="77777777" w:rsidR="00BE1D85" w:rsidRDefault="00000000">
      <w:pPr>
        <w:numPr>
          <w:ilvl w:val="0"/>
          <w:numId w:val="14"/>
        </w:numPr>
        <w:spacing w:beforeAutospacing="1" w:after="0" w:afterAutospacing="1"/>
        <w:rPr>
          <w:rFonts w:hint="eastAsia"/>
        </w:rPr>
      </w:pPr>
      <w:r>
        <w:t>后勤与保障组：负责物资储备、救援物资分配、安置避难居民、恢复基础设施。</w:t>
      </w:r>
    </w:p>
    <w:p w14:paraId="0EE07989" w14:textId="77777777" w:rsidR="00BE1D85" w:rsidRDefault="00000000">
      <w:pPr>
        <w:numPr>
          <w:ilvl w:val="0"/>
          <w:numId w:val="14"/>
        </w:numPr>
        <w:spacing w:beforeAutospacing="1" w:after="0" w:afterAutospacing="1"/>
        <w:rPr>
          <w:rFonts w:hint="eastAsia"/>
        </w:rPr>
      </w:pPr>
      <w:r>
        <w:t>社会稳定与治安组：当社会安全或秩序混乱（例如恐慌、骚乱、事故）时介入维持秩序与安全。</w:t>
      </w:r>
    </w:p>
    <w:p w14:paraId="54A334BD" w14:textId="77777777" w:rsidR="00BE1D85" w:rsidRDefault="00000000">
      <w:pPr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t>联动机制</w:t>
      </w:r>
    </w:p>
    <w:p w14:paraId="142B2ACD" w14:textId="77777777" w:rsidR="00BE1D85" w:rsidRDefault="00000000">
      <w:pPr>
        <w:numPr>
          <w:ilvl w:val="0"/>
          <w:numId w:val="16"/>
        </w:numPr>
        <w:spacing w:beforeAutospacing="1" w:after="0" w:afterAutospacing="1"/>
        <w:rPr>
          <w:rFonts w:hint="eastAsia"/>
        </w:rPr>
      </w:pPr>
      <w:r>
        <w:t>应急指挥部及各职能组保持 24 小时值班，确保第一时间响应。类似城市“快速响应”体系中强调的值守制度。</w:t>
      </w:r>
    </w:p>
    <w:p w14:paraId="5715C2C7" w14:textId="77777777" w:rsidR="00BE1D85" w:rsidRDefault="00000000">
      <w:pPr>
        <w:numPr>
          <w:ilvl w:val="0"/>
          <w:numId w:val="16"/>
        </w:numPr>
        <w:spacing w:beforeAutospacing="1" w:after="0" w:afterAutospacing="1"/>
        <w:rPr>
          <w:rFonts w:hint="eastAsia"/>
        </w:rPr>
      </w:pPr>
      <w:r>
        <w:t>建立并保持一个最新的救援资源与物资清单。</w:t>
      </w:r>
    </w:p>
    <w:p w14:paraId="78DE30FE" w14:textId="77777777" w:rsidR="00BE1D85" w:rsidRDefault="00000000">
      <w:pPr>
        <w:pStyle w:val="3"/>
        <w:rPr>
          <w:rFonts w:hint="eastAsia"/>
        </w:rPr>
      </w:pPr>
      <w:r>
        <w:t>（2）灾害（尤其海啸）应急系统</w:t>
      </w:r>
    </w:p>
    <w:p w14:paraId="7F0A8545" w14:textId="77777777" w:rsidR="00BE1D85" w:rsidRDefault="00000000">
      <w:pPr>
        <w:numPr>
          <w:ilvl w:val="0"/>
          <w:numId w:val="17"/>
        </w:numPr>
        <w:spacing w:beforeAutospacing="1" w:after="0" w:afterAutospacing="1"/>
        <w:rPr>
          <w:rFonts w:hint="eastAsia"/>
        </w:rPr>
      </w:pPr>
      <w:r>
        <w:t>预防、监测与预警</w:t>
      </w:r>
    </w:p>
    <w:p w14:paraId="51A791CA" w14:textId="77777777" w:rsidR="00BE1D85" w:rsidRDefault="00000000">
      <w:pPr>
        <w:numPr>
          <w:ilvl w:val="0"/>
          <w:numId w:val="18"/>
        </w:numPr>
        <w:spacing w:beforeAutospacing="1" w:after="0" w:afterAutospacing="1"/>
        <w:rPr>
          <w:rFonts w:hint="eastAsia"/>
        </w:rPr>
      </w:pPr>
      <w:r>
        <w:t>加入海啸预警机制，例如 UNESCO / Intergovernmental Oceanographic Commission (IOC) 的 Tsunami Ready 规划/认证机制。通过多个百万立方防灾网络快速精准预防海啸：</w:t>
      </w:r>
    </w:p>
    <w:p w14:paraId="2490D79D" w14:textId="77777777" w:rsidR="00BE1D85" w:rsidRDefault="00000000">
      <w:pPr>
        <w:numPr>
          <w:ilvl w:val="1"/>
          <w:numId w:val="18"/>
        </w:numPr>
        <w:spacing w:beforeAutospacing="1" w:after="0" w:afterAutospacing="1"/>
        <w:rPr>
          <w:rFonts w:hint="eastAsia"/>
        </w:rPr>
      </w:pPr>
      <w:r>
        <w:t>建设接入监测系统（海底地震监测、海平面／潮汐监测、海啸传感器等）。</w:t>
      </w:r>
    </w:p>
    <w:p w14:paraId="63AC64B8" w14:textId="77777777" w:rsidR="00BE1D85" w:rsidRDefault="00000000">
      <w:pPr>
        <w:numPr>
          <w:ilvl w:val="1"/>
          <w:numId w:val="18"/>
        </w:numPr>
        <w:spacing w:beforeAutospacing="1" w:after="0" w:afterAutospacing="1"/>
        <w:rPr>
          <w:rFonts w:hint="eastAsia"/>
        </w:rPr>
      </w:pPr>
      <w:r>
        <w:t>制作基于地形与海洋风险的“海啸淹没区”和“安全避难区”图，同时社区内部制订“疏散图与撤离路线图”。</w:t>
      </w:r>
    </w:p>
    <w:p w14:paraId="67A0DA02" w14:textId="77777777" w:rsidR="00BE1D85" w:rsidRDefault="00000000">
      <w:pPr>
        <w:numPr>
          <w:ilvl w:val="0"/>
          <w:numId w:val="19"/>
        </w:numPr>
        <w:spacing w:beforeAutospacing="1" w:after="0" w:afterAutospacing="1"/>
        <w:rPr>
          <w:rFonts w:hint="eastAsia"/>
        </w:rPr>
      </w:pPr>
      <w:r>
        <w:t>社区与公众预备／演练</w:t>
      </w:r>
    </w:p>
    <w:p w14:paraId="20D85F89" w14:textId="77777777" w:rsidR="00BE1D85" w:rsidRDefault="00000000">
      <w:pPr>
        <w:numPr>
          <w:ilvl w:val="0"/>
          <w:numId w:val="20"/>
        </w:numPr>
        <w:spacing w:beforeAutospacing="1" w:after="0" w:afterAutospacing="1"/>
        <w:rPr>
          <w:rFonts w:hint="eastAsia"/>
        </w:rPr>
      </w:pPr>
      <w:r>
        <w:t>定期开展海啸危险意识教育和宣传，让社区居民了解自然信号（如地震、水突然退潮或高潮、海面异常变化、大海打出巨大轰鸣声等）可能意味着海啸来临。</w:t>
      </w:r>
    </w:p>
    <w:p w14:paraId="27D5D852" w14:textId="77777777" w:rsidR="00BE1D85" w:rsidRDefault="00000000">
      <w:pPr>
        <w:numPr>
          <w:ilvl w:val="0"/>
          <w:numId w:val="20"/>
        </w:numPr>
        <w:spacing w:beforeAutospacing="1" w:after="0" w:afterAutospacing="1"/>
        <w:rPr>
          <w:rFonts w:hint="eastAsia"/>
        </w:rPr>
      </w:pPr>
      <w:r>
        <w:t>组织定期疏散演练，使每个住户都熟悉撤离路线、避难场所、集合点及应急联系流程。</w:t>
      </w:r>
    </w:p>
    <w:p w14:paraId="51D89B8D" w14:textId="77777777" w:rsidR="00BE1D85" w:rsidRDefault="00000000">
      <w:pPr>
        <w:numPr>
          <w:ilvl w:val="0"/>
          <w:numId w:val="20"/>
        </w:numPr>
        <w:spacing w:beforeAutospacing="1" w:after="0" w:afterAutospacing="1"/>
        <w:rPr>
          <w:rFonts w:hint="eastAsia"/>
        </w:rPr>
      </w:pPr>
      <w:r>
        <w:t>每户设家庭应急计划，包括联系人、集合点、疏散路线、紧急物资准备等（例如水／食物／药品／急救包／手电筒等）。</w:t>
      </w:r>
    </w:p>
    <w:p w14:paraId="7DD46149" w14:textId="77777777" w:rsidR="00BE1D85" w:rsidRDefault="00000000">
      <w:pPr>
        <w:numPr>
          <w:ilvl w:val="0"/>
          <w:numId w:val="21"/>
        </w:numPr>
        <w:spacing w:beforeAutospacing="1" w:after="0" w:afterAutospacing="1"/>
        <w:rPr>
          <w:rFonts w:hint="eastAsia"/>
        </w:rPr>
      </w:pPr>
      <w:r>
        <w:t>紧急响应与撤离</w:t>
      </w:r>
    </w:p>
    <w:p w14:paraId="57A53164" w14:textId="77777777" w:rsidR="00BE1D85" w:rsidRDefault="00000000">
      <w:pPr>
        <w:numPr>
          <w:ilvl w:val="0"/>
          <w:numId w:val="22"/>
        </w:numPr>
        <w:spacing w:beforeAutospacing="1" w:after="0" w:afterAutospacing="1"/>
        <w:rPr>
          <w:rFonts w:hint="eastAsia"/>
        </w:rPr>
      </w:pPr>
      <w:r>
        <w:t>一旦接收到官方预警，或居民发现自然信号（如异常海水退潮／上涨、地震等）时，应立即响应，启动撤离机制。</w:t>
      </w:r>
    </w:p>
    <w:p w14:paraId="7764BD8A" w14:textId="77777777" w:rsidR="00BE1D85" w:rsidRDefault="00000000">
      <w:pPr>
        <w:numPr>
          <w:ilvl w:val="0"/>
          <w:numId w:val="22"/>
        </w:numPr>
        <w:spacing w:beforeAutospacing="1" w:after="0" w:afterAutospacing="1"/>
        <w:rPr>
          <w:rFonts w:hint="eastAsia"/>
        </w:rPr>
      </w:pPr>
      <w:r>
        <w:t>按照疏散图指示方向迅速前往避难区或内陆高地／社区规划的安全避难所。</w:t>
      </w:r>
    </w:p>
    <w:p w14:paraId="6EC84CC5" w14:textId="77777777" w:rsidR="00BE1D85" w:rsidRDefault="00000000">
      <w:pPr>
        <w:numPr>
          <w:ilvl w:val="0"/>
          <w:numId w:val="22"/>
        </w:numPr>
        <w:spacing w:beforeAutospacing="1" w:after="0" w:afterAutospacing="1"/>
        <w:rPr>
          <w:rFonts w:hint="eastAsia"/>
        </w:rPr>
      </w:pPr>
      <w:r>
        <w:t>疏散时，有现场指挥人员（机器人）引导并维持秩序。确保老年人、儿童、行动不便者优先撤离。</w:t>
      </w:r>
    </w:p>
    <w:p w14:paraId="1536024D" w14:textId="77777777" w:rsidR="00BE1D85" w:rsidRDefault="00000000">
      <w:pPr>
        <w:numPr>
          <w:ilvl w:val="0"/>
          <w:numId w:val="23"/>
        </w:numPr>
        <w:spacing w:beforeAutospacing="1" w:after="0" w:afterAutospacing="1"/>
        <w:rPr>
          <w:rFonts w:hint="eastAsia"/>
        </w:rPr>
      </w:pPr>
      <w:r>
        <w:lastRenderedPageBreak/>
        <w:t>救援、救护与后勤保障</w:t>
      </w:r>
    </w:p>
    <w:p w14:paraId="54030AA1" w14:textId="77777777" w:rsidR="00BE1D85" w:rsidRDefault="00000000">
      <w:pPr>
        <w:numPr>
          <w:ilvl w:val="0"/>
          <w:numId w:val="24"/>
        </w:numPr>
        <w:spacing w:beforeAutospacing="1" w:after="0" w:afterAutospacing="1"/>
        <w:rPr>
          <w:rFonts w:hint="eastAsia"/>
        </w:rPr>
      </w:pPr>
      <w:r>
        <w:t>现场指挥部与AI协同协调救援队伍、志愿者、医疗救护组、后勤组展开救援、急救、伤病救治、人员安置。</w:t>
      </w:r>
    </w:p>
    <w:p w14:paraId="13BBA758" w14:textId="77777777" w:rsidR="00BE1D85" w:rsidRDefault="00000000">
      <w:pPr>
        <w:numPr>
          <w:ilvl w:val="0"/>
          <w:numId w:val="24"/>
        </w:numPr>
        <w:spacing w:beforeAutospacing="1" w:after="0" w:afterAutospacing="1"/>
        <w:rPr>
          <w:rFonts w:hint="eastAsia"/>
        </w:rPr>
      </w:pPr>
      <w:r>
        <w:t>启动通讯与信息保障系统，确保在基础设施受损的情况下，仍能维持无线或机动通信。</w:t>
      </w:r>
    </w:p>
    <w:p w14:paraId="210FA12E" w14:textId="77777777" w:rsidR="00BE1D85" w:rsidRDefault="00000000">
      <w:pPr>
        <w:numPr>
          <w:ilvl w:val="0"/>
          <w:numId w:val="24"/>
        </w:numPr>
        <w:spacing w:beforeAutospacing="1" w:after="0" w:afterAutospacing="1"/>
        <w:rPr>
          <w:rFonts w:hint="eastAsia"/>
        </w:rPr>
      </w:pPr>
      <w:r>
        <w:t>调配应急物资（食品、水、帐篷、基本生活用品、药品、急救包等），为疏散居民提供临时庇护和基本生活支持。</w:t>
      </w:r>
    </w:p>
    <w:p w14:paraId="6FA71CC0" w14:textId="77777777" w:rsidR="00BE1D85" w:rsidRDefault="00000000">
      <w:pPr>
        <w:numPr>
          <w:ilvl w:val="0"/>
          <w:numId w:val="25"/>
        </w:numPr>
        <w:spacing w:beforeAutospacing="1" w:after="0" w:afterAutospacing="1"/>
        <w:rPr>
          <w:rFonts w:hint="eastAsia"/>
        </w:rPr>
      </w:pPr>
      <w:r>
        <w:t>灾后恢复与善后处置</w:t>
      </w:r>
    </w:p>
    <w:p w14:paraId="7906F70B" w14:textId="77777777" w:rsidR="00BE1D85" w:rsidRDefault="00000000">
      <w:pPr>
        <w:numPr>
          <w:ilvl w:val="0"/>
          <w:numId w:val="26"/>
        </w:numPr>
        <w:spacing w:beforeAutospacing="1" w:after="0" w:afterAutospacing="1"/>
        <w:rPr>
          <w:rFonts w:hint="eastAsia"/>
        </w:rPr>
      </w:pPr>
      <w:r>
        <w:t>对受灾区域进行损害评估，统计人员伤亡、房屋与基础设施损毁、环境破坏等情况。</w:t>
      </w:r>
    </w:p>
    <w:p w14:paraId="1B406699" w14:textId="77777777" w:rsidR="00BE1D85" w:rsidRDefault="00000000">
      <w:pPr>
        <w:numPr>
          <w:ilvl w:val="0"/>
          <w:numId w:val="26"/>
        </w:numPr>
        <w:spacing w:beforeAutospacing="1" w:after="0" w:afterAutospacing="1"/>
        <w:rPr>
          <w:rFonts w:hint="eastAsia"/>
        </w:rPr>
      </w:pPr>
      <w:r>
        <w:t>制定并实施救助、补偿、安置、医疗与心理援助、基础设施抢修／重建、社区恢复计划。类似很多城市自然灾害应急方案中的“善后处置”部分。</w:t>
      </w:r>
    </w:p>
    <w:p w14:paraId="10ACA9F7" w14:textId="77777777" w:rsidR="00BE1D85" w:rsidRDefault="00000000">
      <w:pPr>
        <w:numPr>
          <w:ilvl w:val="0"/>
          <w:numId w:val="26"/>
        </w:numPr>
        <w:spacing w:beforeAutospacing="1" w:after="0" w:afterAutospacing="1"/>
        <w:rPr>
          <w:rFonts w:hint="eastAsia"/>
        </w:rPr>
      </w:pPr>
      <w:r>
        <w:t>加强社区韧性（resilience）：根据灾后教训，完善基础设施、防灾规划、公众教育与应急能力。建议参考社区韧性研究与评估方法，以持续改进。</w:t>
      </w:r>
    </w:p>
    <w:p w14:paraId="4B012CEA" w14:textId="77777777" w:rsidR="00BE1D85" w:rsidRDefault="00000000">
      <w:pPr>
        <w:pStyle w:val="3"/>
        <w:rPr>
          <w:rFonts w:hint="eastAsia"/>
        </w:rPr>
      </w:pPr>
      <w:r>
        <w:t>（3）社会安全与医疗应急系统</w:t>
      </w:r>
    </w:p>
    <w:p w14:paraId="0724F217" w14:textId="77777777" w:rsidR="00BE1D85" w:rsidRDefault="00000000">
      <w:pPr>
        <w:rPr>
          <w:rFonts w:hint="eastAsia"/>
        </w:rPr>
      </w:pPr>
      <w:r>
        <w:t>除了自然灾害，社区还必须应对可能的社会安全事故与医疗紧急状况。</w:t>
      </w:r>
    </w:p>
    <w:p w14:paraId="2F68111B" w14:textId="77777777" w:rsidR="00BE1D85" w:rsidRDefault="00000000">
      <w:pPr>
        <w:numPr>
          <w:ilvl w:val="0"/>
          <w:numId w:val="27"/>
        </w:numPr>
        <w:spacing w:beforeAutospacing="1" w:after="0" w:afterAutospacing="1"/>
        <w:rPr>
          <w:rFonts w:hint="eastAsia"/>
        </w:rPr>
      </w:pPr>
      <w:r>
        <w:t>社会安全应急</w:t>
      </w:r>
    </w:p>
    <w:p w14:paraId="46650DDA" w14:textId="77777777" w:rsidR="00BE1D85" w:rsidRDefault="00000000">
      <w:pPr>
        <w:numPr>
          <w:ilvl w:val="0"/>
          <w:numId w:val="28"/>
        </w:numPr>
        <w:spacing w:beforeAutospacing="1" w:after="0" w:afterAutospacing="1"/>
        <w:rPr>
          <w:rFonts w:hint="eastAsia"/>
        </w:rPr>
      </w:pPr>
      <w:r>
        <w:t>建立“社会安全预警与响应机制” —— 监测社会风险（如公共安全事件、事故、突发公共秩序问题等）。</w:t>
      </w:r>
    </w:p>
    <w:p w14:paraId="2DD14441" w14:textId="77777777" w:rsidR="00BE1D85" w:rsidRDefault="00000000">
      <w:pPr>
        <w:numPr>
          <w:ilvl w:val="0"/>
          <w:numId w:val="28"/>
        </w:numPr>
        <w:spacing w:beforeAutospacing="1" w:after="0" w:afterAutospacing="1"/>
        <w:rPr>
          <w:rFonts w:hint="eastAsia"/>
        </w:rPr>
      </w:pPr>
      <w:r>
        <w:t>明确职责与流程 —— 当出现治安、骚乱、公共安全事故时，现场指挥机制启动，安全组负责维稳、疏散／隔离、保护弱势群体、协助医疗与救援。</w:t>
      </w:r>
    </w:p>
    <w:p w14:paraId="50344635" w14:textId="77777777" w:rsidR="00BE1D85" w:rsidRDefault="00000000">
      <w:pPr>
        <w:numPr>
          <w:ilvl w:val="0"/>
          <w:numId w:val="28"/>
        </w:numPr>
        <w:spacing w:beforeAutospacing="1" w:after="0" w:afterAutospacing="1"/>
        <w:rPr>
          <w:rFonts w:hint="eastAsia"/>
        </w:rPr>
      </w:pPr>
      <w:r>
        <w:t>制定安全预案、应急通讯与报告机制。</w:t>
      </w:r>
    </w:p>
    <w:p w14:paraId="00763BDF" w14:textId="77777777" w:rsidR="00BE1D85" w:rsidRDefault="00000000">
      <w:pPr>
        <w:numPr>
          <w:ilvl w:val="0"/>
          <w:numId w:val="29"/>
        </w:numPr>
        <w:spacing w:beforeAutospacing="1" w:after="0" w:afterAutospacing="1"/>
        <w:rPr>
          <w:rFonts w:hint="eastAsia"/>
        </w:rPr>
      </w:pPr>
      <w:r>
        <w:t>医疗应急系统</w:t>
      </w:r>
    </w:p>
    <w:p w14:paraId="52E37A9B" w14:textId="77777777" w:rsidR="00BE1D85" w:rsidRDefault="00000000">
      <w:pPr>
        <w:numPr>
          <w:ilvl w:val="0"/>
          <w:numId w:val="30"/>
        </w:numPr>
        <w:spacing w:beforeAutospacing="1" w:after="0" w:afterAutospacing="1"/>
        <w:rPr>
          <w:rFonts w:hint="eastAsia"/>
        </w:rPr>
      </w:pPr>
      <w:r>
        <w:t>建立社区基础医疗站以及医疗中心的急救中心，配备基础医疗设备、急救药品、急救包、担架、担急救中转方案。</w:t>
      </w:r>
    </w:p>
    <w:p w14:paraId="7BE366AC" w14:textId="77777777" w:rsidR="00BE1D85" w:rsidRDefault="00000000">
      <w:pPr>
        <w:numPr>
          <w:ilvl w:val="0"/>
          <w:numId w:val="30"/>
        </w:numPr>
        <w:spacing w:beforeAutospacing="1" w:after="0" w:afterAutospacing="1"/>
        <w:rPr>
          <w:rFonts w:hint="eastAsia"/>
        </w:rPr>
      </w:pPr>
      <w:r>
        <w:t>制定紧急医疗响应程序：灾害或事故发生时，由医疗救护组迅速出动，进行急救、伤病分类、转运、现场治疗与救援。</w:t>
      </w:r>
    </w:p>
    <w:p w14:paraId="5DE6BC09" w14:textId="77777777" w:rsidR="00BE1D85" w:rsidRDefault="00000000">
      <w:pPr>
        <w:numPr>
          <w:ilvl w:val="0"/>
          <w:numId w:val="30"/>
        </w:numPr>
        <w:spacing w:beforeAutospacing="1" w:after="0" w:afterAutospacing="1"/>
        <w:rPr>
          <w:rFonts w:hint="eastAsia"/>
        </w:rPr>
      </w:pPr>
      <w:r>
        <w:t>确保与医疗中心的联动与转诊机制。对灾后可能出现基础设施损毁，可考虑备用交通方式和机动救护。</w:t>
      </w:r>
    </w:p>
    <w:p w14:paraId="77C8804E" w14:textId="77777777" w:rsidR="00BE1D85" w:rsidRDefault="00000000">
      <w:pPr>
        <w:numPr>
          <w:ilvl w:val="0"/>
          <w:numId w:val="30"/>
        </w:numPr>
        <w:spacing w:beforeAutospacing="1" w:after="0" w:afterAutospacing="1"/>
        <w:rPr>
          <w:rFonts w:hint="eastAsia"/>
        </w:rPr>
      </w:pPr>
      <w:r>
        <w:t>建立公共卫生应急措施（例如灾害后的饮水安全、卫生设施、临时住所管理、防疫与传染病防控等）。</w:t>
      </w:r>
    </w:p>
    <w:p w14:paraId="61EF24C6" w14:textId="77777777" w:rsidR="00BE1D85" w:rsidRDefault="00000000">
      <w:pPr>
        <w:pStyle w:val="3"/>
        <w:rPr>
          <w:rFonts w:hint="eastAsia"/>
        </w:rPr>
      </w:pPr>
      <w:r>
        <w:lastRenderedPageBreak/>
        <w:t>（4）社区教育、培训与演练</w:t>
      </w:r>
    </w:p>
    <w:p w14:paraId="2E62A443" w14:textId="77777777" w:rsidR="00BE1D85" w:rsidRDefault="00000000">
      <w:pPr>
        <w:rPr>
          <w:rFonts w:hint="eastAsia"/>
        </w:rPr>
      </w:pPr>
      <w:r>
        <w:t>为确保系统真正起作用，仅有预案远远不够。社区应定期进行：</w:t>
      </w:r>
    </w:p>
    <w:p w14:paraId="19445A23" w14:textId="77777777" w:rsidR="00BE1D85" w:rsidRDefault="00000000">
      <w:pPr>
        <w:numPr>
          <w:ilvl w:val="0"/>
          <w:numId w:val="31"/>
        </w:numPr>
        <w:spacing w:beforeAutospacing="1" w:after="0" w:afterAutospacing="1"/>
        <w:rPr>
          <w:rFonts w:hint="eastAsia"/>
        </w:rPr>
      </w:pPr>
      <w:r>
        <w:t>灾害风险教育与宣传：向所有居民普及海啸、风暴潮、自然灾害、社会安全、医疗紧急状况等可能风险及应对常识（例如识别自然信号、了解疏散路线、知道避难所位置、认识紧急联系人/机制等）。</w:t>
      </w:r>
    </w:p>
    <w:p w14:paraId="6E42A23D" w14:textId="77777777" w:rsidR="00BE1D85" w:rsidRDefault="00000000">
      <w:pPr>
        <w:numPr>
          <w:ilvl w:val="0"/>
          <w:numId w:val="31"/>
        </w:numPr>
        <w:spacing w:beforeAutospacing="1" w:after="0" w:afterAutospacing="1"/>
        <w:rPr>
          <w:rFonts w:hint="eastAsia"/>
        </w:rPr>
      </w:pPr>
      <w:r>
        <w:t>家庭应急准备：鼓励每个家庭制定应急计划，包括联系人、疏散路线、集合点、紧急物资准备。</w:t>
      </w:r>
    </w:p>
    <w:p w14:paraId="0D5700D7" w14:textId="77777777" w:rsidR="00BE1D85" w:rsidRDefault="00000000">
      <w:pPr>
        <w:numPr>
          <w:ilvl w:val="0"/>
          <w:numId w:val="31"/>
        </w:numPr>
        <w:spacing w:beforeAutospacing="1" w:after="0" w:afterAutospacing="1"/>
        <w:rPr>
          <w:rFonts w:hint="eastAsia"/>
        </w:rPr>
      </w:pPr>
      <w:r>
        <w:t>社区／全体居民演练：每年至少一次进行全社区范围的疏散／逃生演练、灾害响应演练、应急救护演练等，确保每个人熟悉流程。</w:t>
      </w:r>
    </w:p>
    <w:p w14:paraId="5DC7E330" w14:textId="77777777" w:rsidR="00BE1D85" w:rsidRDefault="00000000">
      <w:pPr>
        <w:numPr>
          <w:ilvl w:val="0"/>
          <w:numId w:val="31"/>
        </w:numPr>
        <w:spacing w:beforeAutospacing="1" w:after="0" w:afterAutospacing="1"/>
        <w:rPr>
          <w:rFonts w:hint="eastAsia"/>
        </w:rPr>
      </w:pPr>
      <w:r>
        <w:t>志愿者与应急队伍培训：对社区志愿者、应急组成员进行急救、救援、疏散引导、现场救护、秩序维护等培训。</w:t>
      </w:r>
    </w:p>
    <w:p w14:paraId="58639349" w14:textId="77777777" w:rsidR="00BE1D85" w:rsidRDefault="00000000">
      <w:pPr>
        <w:pStyle w:val="3"/>
        <w:rPr>
          <w:rFonts w:hint="eastAsia"/>
        </w:rPr>
      </w:pPr>
      <w:r>
        <w:t>（5）应急资源与物资储备</w:t>
      </w:r>
    </w:p>
    <w:p w14:paraId="7F16321B" w14:textId="77777777" w:rsidR="00BE1D85" w:rsidRDefault="00000000">
      <w:pPr>
        <w:rPr>
          <w:rFonts w:hint="eastAsia"/>
        </w:rPr>
      </w:pPr>
      <w:r>
        <w:t>为了应对可能的灾害与突发事件，应提前储备必要资源和物资：</w:t>
      </w:r>
    </w:p>
    <w:p w14:paraId="118D26CE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食品与饮用水（足够应对至少灾后若干天）</w:t>
      </w:r>
    </w:p>
    <w:p w14:paraId="6F165D03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基本药品、急救包、担架、急救工具</w:t>
      </w:r>
    </w:p>
    <w:p w14:paraId="47FB346D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暂时避难所：帐篷／临时住房设施、床位、基础生活设施（厕所、洗浴／清洁设施）</w:t>
      </w:r>
    </w:p>
    <w:p w14:paraId="0B1708A7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通信设备与备用电源／电池 /无线对讲机／卫星／手机／广播设备等</w:t>
      </w:r>
    </w:p>
    <w:p w14:paraId="0DB393FC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救援／搬运工具，交通工具或备用交通方案（尤其是如果道路被毁坏）</w:t>
      </w:r>
    </w:p>
    <w:p w14:paraId="3D40EF8E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灾后重建与维修设备／材料</w:t>
      </w:r>
    </w:p>
    <w:p w14:paraId="7F32FF96" w14:textId="77777777" w:rsidR="00BE1D85" w:rsidRDefault="00000000">
      <w:pPr>
        <w:numPr>
          <w:ilvl w:val="0"/>
          <w:numId w:val="32"/>
        </w:numPr>
        <w:spacing w:beforeAutospacing="1" w:after="0" w:afterAutospacing="1"/>
        <w:rPr>
          <w:rFonts w:hint="eastAsia"/>
        </w:rPr>
      </w:pPr>
      <w:r>
        <w:t>定期检查物资有效性与完好性。</w:t>
      </w:r>
    </w:p>
    <w:p w14:paraId="62841800" w14:textId="77777777" w:rsidR="00BE1D85" w:rsidRDefault="00000000">
      <w:pPr>
        <w:pStyle w:val="3"/>
        <w:rPr>
          <w:rFonts w:hint="eastAsia"/>
        </w:rPr>
      </w:pPr>
      <w:r>
        <w:t>（6）系统实施与持续改进</w:t>
      </w:r>
    </w:p>
    <w:p w14:paraId="0099913E" w14:textId="77777777" w:rsidR="00BE1D85" w:rsidRDefault="00000000">
      <w:pPr>
        <w:numPr>
          <w:ilvl w:val="0"/>
          <w:numId w:val="33"/>
        </w:numPr>
        <w:spacing w:beforeAutospacing="1" w:after="0" w:afterAutospacing="1"/>
        <w:rPr>
          <w:rFonts w:hint="eastAsia"/>
        </w:rPr>
      </w:pPr>
      <w:r>
        <w:t>制定书面正式应急预案，覆盖所有上述内容 —— 组织结构、职责、流程、资源、疏散路线、避难所位置、联系机制、通讯机制、物资管理、演练计划等。</w:t>
      </w:r>
    </w:p>
    <w:p w14:paraId="1E65B7D0" w14:textId="77777777" w:rsidR="00BE1D85" w:rsidRDefault="00000000">
      <w:pPr>
        <w:numPr>
          <w:ilvl w:val="0"/>
          <w:numId w:val="33"/>
        </w:numPr>
        <w:spacing w:beforeAutospacing="1" w:after="0" w:afterAutospacing="1"/>
        <w:rPr>
          <w:rFonts w:hint="eastAsia"/>
        </w:rPr>
      </w:pPr>
      <w:r>
        <w:t>定期评估与风险普查 —— 对社区海洋灾害风险、地形／地势变化、海平面变化、基础设施、人口分布等进行调查与评估，及时更新应急预案。类似于“海洋自然灾害综合风险普查／区划”。</w:t>
      </w:r>
    </w:p>
    <w:p w14:paraId="3F497A8F" w14:textId="77777777" w:rsidR="00BE1D85" w:rsidRDefault="00000000">
      <w:pPr>
        <w:numPr>
          <w:ilvl w:val="0"/>
          <w:numId w:val="33"/>
        </w:numPr>
        <w:spacing w:beforeAutospacing="1" w:after="0" w:afterAutospacing="1"/>
        <w:rPr>
          <w:rFonts w:hint="eastAsia"/>
        </w:rPr>
      </w:pPr>
      <w:r>
        <w:t>演练与培训机制常态化 — 每年至少一次社区级别演练 + 随机抽查 + 志愿者培训 + 医疗急救培训 + 更新疏散图与避难所信息。</w:t>
      </w:r>
    </w:p>
    <w:p w14:paraId="00EF96AF" w14:textId="77777777" w:rsidR="00BE1D85" w:rsidRDefault="00000000">
      <w:pPr>
        <w:numPr>
          <w:ilvl w:val="0"/>
          <w:numId w:val="33"/>
        </w:numPr>
        <w:spacing w:beforeAutospacing="1" w:after="0" w:afterAutospacing="1"/>
        <w:rPr>
          <w:rFonts w:hint="eastAsia"/>
        </w:rPr>
      </w:pPr>
      <w:r>
        <w:t>灾后总结与改进 — 在任何一次演练或真实事件后，都进行复盘，总结经验与不足，修订预案、优化流程、补充资源、加强培训。</w:t>
      </w:r>
    </w:p>
    <w:p w14:paraId="02746163" w14:textId="77777777" w:rsidR="00BE1D85" w:rsidRDefault="00BE1D85">
      <w:pPr>
        <w:rPr>
          <w:rFonts w:hint="eastAsia"/>
        </w:rPr>
      </w:pPr>
    </w:p>
    <w:sectPr w:rsidR="00BE1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98FD" w14:textId="77777777" w:rsidR="0046230F" w:rsidRDefault="0046230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4C53136" w14:textId="77777777" w:rsidR="0046230F" w:rsidRDefault="0046230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61B1" w14:textId="77777777" w:rsidR="0046230F" w:rsidRDefault="0046230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B46A11E" w14:textId="77777777" w:rsidR="0046230F" w:rsidRDefault="0046230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F0D948"/>
    <w:multiLevelType w:val="singleLevel"/>
    <w:tmpl w:val="86F0D9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89F1B246"/>
    <w:multiLevelType w:val="singleLevel"/>
    <w:tmpl w:val="89F1B246"/>
    <w:lvl w:ilvl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9019F131"/>
    <w:multiLevelType w:val="singleLevel"/>
    <w:tmpl w:val="9019F1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95BB3705"/>
    <w:multiLevelType w:val="singleLevel"/>
    <w:tmpl w:val="95BB37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96562132"/>
    <w:multiLevelType w:val="singleLevel"/>
    <w:tmpl w:val="96562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9D2FA8FD"/>
    <w:multiLevelType w:val="singleLevel"/>
    <w:tmpl w:val="9D2FA8FD"/>
    <w:lvl w:ilvl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 w15:restartNumberingAfterBreak="0">
    <w:nsid w:val="A7F00F69"/>
    <w:multiLevelType w:val="singleLevel"/>
    <w:tmpl w:val="A7F00F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A8BDF9F8"/>
    <w:multiLevelType w:val="singleLevel"/>
    <w:tmpl w:val="A8BDF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A9DE1047"/>
    <w:multiLevelType w:val="singleLevel"/>
    <w:tmpl w:val="A9DE10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ABF5E2F5"/>
    <w:multiLevelType w:val="singleLevel"/>
    <w:tmpl w:val="ABF5E2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0" w15:restartNumberingAfterBreak="0">
    <w:nsid w:val="B14B0028"/>
    <w:multiLevelType w:val="singleLevel"/>
    <w:tmpl w:val="B14B002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 w15:restartNumberingAfterBreak="0">
    <w:nsid w:val="B354EBCE"/>
    <w:multiLevelType w:val="singleLevel"/>
    <w:tmpl w:val="B354EB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BB7BF084"/>
    <w:multiLevelType w:val="singleLevel"/>
    <w:tmpl w:val="BB7BF084"/>
    <w:lvl w:ilvl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 w15:restartNumberingAfterBreak="0">
    <w:nsid w:val="C7D9A752"/>
    <w:multiLevelType w:val="singleLevel"/>
    <w:tmpl w:val="C7D9A7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C9431CF4"/>
    <w:multiLevelType w:val="singleLevel"/>
    <w:tmpl w:val="C9431CF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 w15:restartNumberingAfterBreak="0">
    <w:nsid w:val="D0A4E36C"/>
    <w:multiLevelType w:val="singleLevel"/>
    <w:tmpl w:val="D0A4E3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6" w15:restartNumberingAfterBreak="0">
    <w:nsid w:val="D403B438"/>
    <w:multiLevelType w:val="singleLevel"/>
    <w:tmpl w:val="D403B4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7" w15:restartNumberingAfterBreak="0">
    <w:nsid w:val="D7A1D4E7"/>
    <w:multiLevelType w:val="singleLevel"/>
    <w:tmpl w:val="D7A1D4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8" w15:restartNumberingAfterBreak="0">
    <w:nsid w:val="E0C753F9"/>
    <w:multiLevelType w:val="singleLevel"/>
    <w:tmpl w:val="E0C753F9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 w15:restartNumberingAfterBreak="0">
    <w:nsid w:val="E6038F63"/>
    <w:multiLevelType w:val="singleLevel"/>
    <w:tmpl w:val="E6038F6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0" w15:restartNumberingAfterBreak="0">
    <w:nsid w:val="EA59ED59"/>
    <w:multiLevelType w:val="singleLevel"/>
    <w:tmpl w:val="EA59ED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1" w15:restartNumberingAfterBreak="0">
    <w:nsid w:val="F45F087F"/>
    <w:multiLevelType w:val="singleLevel"/>
    <w:tmpl w:val="F45F08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2" w15:restartNumberingAfterBreak="0">
    <w:nsid w:val="F899820B"/>
    <w:multiLevelType w:val="singleLevel"/>
    <w:tmpl w:val="F8998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3" w15:restartNumberingAfterBreak="0">
    <w:nsid w:val="FB31C91B"/>
    <w:multiLevelType w:val="singleLevel"/>
    <w:tmpl w:val="FB31C91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 w15:restartNumberingAfterBreak="0">
    <w:nsid w:val="100567DE"/>
    <w:multiLevelType w:val="singleLevel"/>
    <w:tmpl w:val="100567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5" w15:restartNumberingAfterBreak="0">
    <w:nsid w:val="16E70FE0"/>
    <w:multiLevelType w:val="singleLevel"/>
    <w:tmpl w:val="16E70FE0"/>
    <w:lvl w:ilvl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 w15:restartNumberingAfterBreak="0">
    <w:nsid w:val="172A4AA0"/>
    <w:multiLevelType w:val="hybridMultilevel"/>
    <w:tmpl w:val="0396F140"/>
    <w:lvl w:ilvl="0" w:tplc="B2A2A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D52E154"/>
    <w:multiLevelType w:val="multilevel"/>
    <w:tmpl w:val="3D52E1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3A2ADA4"/>
    <w:multiLevelType w:val="singleLevel"/>
    <w:tmpl w:val="43A2A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9" w15:restartNumberingAfterBreak="0">
    <w:nsid w:val="49730B53"/>
    <w:multiLevelType w:val="singleLevel"/>
    <w:tmpl w:val="49730B53"/>
    <w:lvl w:ilvl="0">
      <w:start w:val="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 w15:restartNumberingAfterBreak="0">
    <w:nsid w:val="58A5A3FD"/>
    <w:multiLevelType w:val="singleLevel"/>
    <w:tmpl w:val="58A5A3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1" w15:restartNumberingAfterBreak="0">
    <w:nsid w:val="67BB1EDA"/>
    <w:multiLevelType w:val="singleLevel"/>
    <w:tmpl w:val="67BB1EDA"/>
    <w:lvl w:ilvl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 w15:restartNumberingAfterBreak="0">
    <w:nsid w:val="6ED00984"/>
    <w:multiLevelType w:val="singleLevel"/>
    <w:tmpl w:val="6ED009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3" w15:restartNumberingAfterBreak="0">
    <w:nsid w:val="71847C71"/>
    <w:multiLevelType w:val="singleLevel"/>
    <w:tmpl w:val="71847C71"/>
    <w:lvl w:ilvl="0">
      <w:start w:val="5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 w16cid:durableId="88015148">
    <w:abstractNumId w:val="30"/>
  </w:num>
  <w:num w:numId="2" w16cid:durableId="847133915">
    <w:abstractNumId w:val="21"/>
  </w:num>
  <w:num w:numId="3" w16cid:durableId="927614522">
    <w:abstractNumId w:val="3"/>
  </w:num>
  <w:num w:numId="4" w16cid:durableId="177080699">
    <w:abstractNumId w:val="24"/>
  </w:num>
  <w:num w:numId="5" w16cid:durableId="845167735">
    <w:abstractNumId w:val="28"/>
  </w:num>
  <w:num w:numId="6" w16cid:durableId="595409417">
    <w:abstractNumId w:val="32"/>
  </w:num>
  <w:num w:numId="7" w16cid:durableId="1014915825">
    <w:abstractNumId w:val="6"/>
  </w:num>
  <w:num w:numId="8" w16cid:durableId="602761306">
    <w:abstractNumId w:val="11"/>
  </w:num>
  <w:num w:numId="9" w16cid:durableId="959456221">
    <w:abstractNumId w:val="19"/>
  </w:num>
  <w:num w:numId="10" w16cid:durableId="956329990">
    <w:abstractNumId w:val="13"/>
  </w:num>
  <w:num w:numId="11" w16cid:durableId="1693454069">
    <w:abstractNumId w:val="23"/>
  </w:num>
  <w:num w:numId="12" w16cid:durableId="1718233797">
    <w:abstractNumId w:val="0"/>
  </w:num>
  <w:num w:numId="13" w16cid:durableId="542403426">
    <w:abstractNumId w:val="5"/>
  </w:num>
  <w:num w:numId="14" w16cid:durableId="1311978345">
    <w:abstractNumId w:val="20"/>
  </w:num>
  <w:num w:numId="15" w16cid:durableId="498883597">
    <w:abstractNumId w:val="1"/>
  </w:num>
  <w:num w:numId="16" w16cid:durableId="1782874091">
    <w:abstractNumId w:val="2"/>
  </w:num>
  <w:num w:numId="17" w16cid:durableId="2075622710">
    <w:abstractNumId w:val="18"/>
  </w:num>
  <w:num w:numId="18" w16cid:durableId="1139422874">
    <w:abstractNumId w:val="27"/>
  </w:num>
  <w:num w:numId="19" w16cid:durableId="1541816249">
    <w:abstractNumId w:val="25"/>
  </w:num>
  <w:num w:numId="20" w16cid:durableId="203907002">
    <w:abstractNumId w:val="16"/>
  </w:num>
  <w:num w:numId="21" w16cid:durableId="918291395">
    <w:abstractNumId w:val="31"/>
  </w:num>
  <w:num w:numId="22" w16cid:durableId="320499078">
    <w:abstractNumId w:val="9"/>
  </w:num>
  <w:num w:numId="23" w16cid:durableId="86731875">
    <w:abstractNumId w:val="29"/>
  </w:num>
  <w:num w:numId="24" w16cid:durableId="382142881">
    <w:abstractNumId w:val="15"/>
  </w:num>
  <w:num w:numId="25" w16cid:durableId="2106805125">
    <w:abstractNumId w:val="33"/>
  </w:num>
  <w:num w:numId="26" w16cid:durableId="165444918">
    <w:abstractNumId w:val="7"/>
  </w:num>
  <w:num w:numId="27" w16cid:durableId="80805905">
    <w:abstractNumId w:val="10"/>
  </w:num>
  <w:num w:numId="28" w16cid:durableId="1570312140">
    <w:abstractNumId w:val="8"/>
  </w:num>
  <w:num w:numId="29" w16cid:durableId="642351006">
    <w:abstractNumId w:val="12"/>
  </w:num>
  <w:num w:numId="30" w16cid:durableId="1595943700">
    <w:abstractNumId w:val="4"/>
  </w:num>
  <w:num w:numId="31" w16cid:durableId="801115788">
    <w:abstractNumId w:val="17"/>
  </w:num>
  <w:num w:numId="32" w16cid:durableId="568418336">
    <w:abstractNumId w:val="22"/>
  </w:num>
  <w:num w:numId="33" w16cid:durableId="782655123">
    <w:abstractNumId w:val="14"/>
  </w:num>
  <w:num w:numId="34" w16cid:durableId="16578045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14"/>
    <w:rsid w:val="000D2E02"/>
    <w:rsid w:val="00100289"/>
    <w:rsid w:val="00113857"/>
    <w:rsid w:val="00207FB5"/>
    <w:rsid w:val="002B7132"/>
    <w:rsid w:val="0046230F"/>
    <w:rsid w:val="004A7FFB"/>
    <w:rsid w:val="004F3B4C"/>
    <w:rsid w:val="005F69A9"/>
    <w:rsid w:val="006E0423"/>
    <w:rsid w:val="0079431A"/>
    <w:rsid w:val="007B0A14"/>
    <w:rsid w:val="00846A08"/>
    <w:rsid w:val="008847F5"/>
    <w:rsid w:val="008D51FD"/>
    <w:rsid w:val="009C3A92"/>
    <w:rsid w:val="009D0AEB"/>
    <w:rsid w:val="00AE4F8B"/>
    <w:rsid w:val="00B12AEF"/>
    <w:rsid w:val="00B3203A"/>
    <w:rsid w:val="00B92C65"/>
    <w:rsid w:val="00BB09B3"/>
    <w:rsid w:val="00BE1D85"/>
    <w:rsid w:val="00BE5D60"/>
    <w:rsid w:val="00C65898"/>
    <w:rsid w:val="00DA33EA"/>
    <w:rsid w:val="00E075CA"/>
    <w:rsid w:val="00E16C41"/>
    <w:rsid w:val="00E54C4E"/>
    <w:rsid w:val="00E71E8C"/>
    <w:rsid w:val="00E925B1"/>
    <w:rsid w:val="00F11729"/>
    <w:rsid w:val="00FF5CC9"/>
    <w:rsid w:val="1C49405F"/>
    <w:rsid w:val="247C4056"/>
    <w:rsid w:val="40A64C98"/>
    <w:rsid w:val="7ED9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BB328"/>
  <w15:docId w15:val="{9FA799AC-F4EA-4C92-9767-A47EECE7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  <w:jc w:val="both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sz w:val="18"/>
      <w:szCs w:val="18"/>
    </w:rPr>
  </w:style>
  <w:style w:type="paragraph" w:styleId="a4">
    <w:name w:val="Subtitle"/>
    <w:basedOn w:val="a"/>
    <w:next w:val="a"/>
    <w:link w:val="a5"/>
    <w:uiPriority w:val="11"/>
    <w:qFormat/>
    <w:p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="0" w:afterAutospacing="1"/>
      <w:jc w:val="left"/>
    </w:pPr>
    <w:rPr>
      <w:rFonts w:cs="Times New Roman"/>
      <w:sz w:val="24"/>
    </w:rPr>
  </w:style>
  <w:style w:type="paragraph" w:styleId="a7">
    <w:name w:val="Title"/>
    <w:basedOn w:val="a"/>
    <w:next w:val="a"/>
    <w:link w:val="a8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styleId="a9">
    <w:name w:val="Strong"/>
    <w:basedOn w:val="a0"/>
    <w:uiPriority w:val="22"/>
    <w:qFormat/>
    <w:rPr>
      <w:b/>
      <w:bCs/>
      <w:color w:val="auto"/>
    </w:rPr>
  </w:style>
  <w:style w:type="character" w:styleId="aa">
    <w:name w:val="Emphasis"/>
    <w:basedOn w:val="a0"/>
    <w:uiPriority w:val="20"/>
    <w:qFormat/>
    <w:rPr>
      <w:i/>
      <w:iCs/>
      <w:color w:val="auto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qFormat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qFormat/>
    <w:rPr>
      <w:i/>
      <w:iCs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5">
    <w:name w:val="副标题 字符"/>
    <w:basedOn w:val="a0"/>
    <w:link w:val="a4"/>
    <w:uiPriority w:val="11"/>
    <w:qFormat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Quote"/>
    <w:basedOn w:val="a"/>
    <w:next w:val="a"/>
    <w:link w:val="ac"/>
    <w:uiPriority w:val="29"/>
    <w:qFormat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c">
    <w:name w:val="引用 字符"/>
    <w:basedOn w:val="a0"/>
    <w:link w:val="ab"/>
    <w:uiPriority w:val="29"/>
    <w:qFormat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明显强调1"/>
    <w:basedOn w:val="a0"/>
    <w:uiPriority w:val="21"/>
    <w:qFormat/>
    <w:rPr>
      <w:b/>
      <w:bCs/>
      <w:i/>
      <w:iCs/>
      <w:color w:val="auto"/>
    </w:rPr>
  </w:style>
  <w:style w:type="paragraph" w:styleId="ae">
    <w:name w:val="Intense Quote"/>
    <w:basedOn w:val="a"/>
    <w:next w:val="a"/>
    <w:link w:val="af"/>
    <w:uiPriority w:val="30"/>
    <w:qFormat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f">
    <w:name w:val="明显引用 字符"/>
    <w:basedOn w:val="a0"/>
    <w:link w:val="ae"/>
    <w:uiPriority w:val="30"/>
    <w:qFormat/>
    <w:rPr>
      <w:rFonts w:asciiTheme="majorHAnsi" w:eastAsiaTheme="majorEastAsia" w:hAnsiTheme="majorHAnsi" w:cstheme="majorBidi"/>
      <w:sz w:val="26"/>
      <w:szCs w:val="26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auto"/>
      <w:u w:val="single"/>
    </w:rPr>
  </w:style>
  <w:style w:type="paragraph" w:styleId="af0">
    <w:name w:val="No Spacing"/>
    <w:uiPriority w:val="1"/>
    <w:qFormat/>
    <w:pPr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13">
    <w:name w:val="不明显强调1"/>
    <w:basedOn w:val="a0"/>
    <w:uiPriority w:val="19"/>
    <w:qFormat/>
    <w:rPr>
      <w:i/>
      <w:iCs/>
      <w:color w:val="auto"/>
    </w:rPr>
  </w:style>
  <w:style w:type="character" w:customStyle="1" w:styleId="14">
    <w:name w:val="不明显参考1"/>
    <w:basedOn w:val="a0"/>
    <w:uiPriority w:val="31"/>
    <w:qFormat/>
    <w:rPr>
      <w:smallCaps/>
      <w:color w:val="auto"/>
      <w:u w:val="single" w:color="7F7F7F" w:themeColor="text1" w:themeTint="80"/>
    </w:rPr>
  </w:style>
  <w:style w:type="character" w:customStyle="1" w:styleId="15">
    <w:name w:val="书籍标题1"/>
    <w:basedOn w:val="a0"/>
    <w:uiPriority w:val="33"/>
    <w:qFormat/>
    <w:rPr>
      <w:b/>
      <w:bCs/>
      <w:smallCaps/>
      <w:color w:val="auto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  <w:style w:type="paragraph" w:styleId="af1">
    <w:name w:val="header"/>
    <w:basedOn w:val="a"/>
    <w:link w:val="af2"/>
    <w:uiPriority w:val="99"/>
    <w:unhideWhenUsed/>
    <w:rsid w:val="004F3B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F3B4C"/>
    <w:rPr>
      <w:rFonts w:asciiTheme="minorHAnsi" w:eastAsiaTheme="minorEastAsia" w:hAnsiTheme="minorHAnsi" w:cstheme="minorBidi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F3B4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F3B4C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弈卓 王</dc:creator>
  <cp:lastModifiedBy>Vito Wong</cp:lastModifiedBy>
  <cp:revision>25</cp:revision>
  <dcterms:created xsi:type="dcterms:W3CDTF">2025-11-26T14:27:00Z</dcterms:created>
  <dcterms:modified xsi:type="dcterms:W3CDTF">2025-12-26T13:34:00Z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eyJoZGlkIjoiMTM0ZDVkZWRiMzRiZGJkZDA5NzRmY2JkZDg4MGEwNzYiLCJ1c2VySWQiOiI4MDc3MTcyNDIifQ==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46201EBE0C0D4307AC1899B23A63C9B1_12</vt:lpwstr>
  </property>
</Properties>
</file>