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903A3" w14:textId="77777777" w:rsidR="000244C2" w:rsidRDefault="00000000">
      <w:pPr>
        <w:pStyle w:val="1"/>
        <w:jc w:val="center"/>
      </w:pPr>
      <w:r>
        <w:rPr>
          <w:rFonts w:hint="eastAsia"/>
        </w:rPr>
        <w:t>第八章：教育与科研体系</w:t>
      </w:r>
    </w:p>
    <w:p w14:paraId="5BD3D19F" w14:textId="77777777" w:rsidR="000244C2" w:rsidRDefault="00000000">
      <w:pPr>
        <w:pStyle w:val="2"/>
        <w:jc w:val="center"/>
      </w:pPr>
      <w:r>
        <w:rPr>
          <w:rFonts w:hint="eastAsia"/>
        </w:rPr>
        <w:t>—未来精致社会的全景蓝图</w:t>
      </w:r>
    </w:p>
    <w:p w14:paraId="342B07C2" w14:textId="1FCFCD61" w:rsidR="000244C2" w:rsidRDefault="00000000" w:rsidP="009A2244">
      <w:pPr>
        <w:ind w:firstLine="430"/>
      </w:pPr>
      <w:r>
        <w:rPr>
          <w:rFonts w:hint="eastAsia"/>
        </w:rPr>
        <w:t>在本体系中，教育与科研不再是人生中某个孤立的阶段，而是贯穿生命始终的核心体验。它旨在构建一个</w:t>
      </w:r>
      <w:r>
        <w:rPr>
          <w:rFonts w:hint="eastAsia"/>
        </w:rPr>
        <w:t xml:space="preserve"> </w:t>
      </w:r>
      <w:r>
        <w:rPr>
          <w:rFonts w:hint="eastAsia"/>
        </w:rPr>
        <w:t>“终身探索、深度精通、人机共教、学研一体”</w:t>
      </w:r>
      <w:r>
        <w:rPr>
          <w:rFonts w:hint="eastAsia"/>
        </w:rPr>
        <w:t xml:space="preserve"> </w:t>
      </w:r>
      <w:r>
        <w:rPr>
          <w:rFonts w:hint="eastAsia"/>
        </w:rPr>
        <w:t>的精英化文明共同体。在这里，每个人的天赋都能被精准发掘，热情都能被全力支持，智慧的火花在人与</w:t>
      </w:r>
      <w:r>
        <w:rPr>
          <w:rFonts w:hint="eastAsia"/>
        </w:rPr>
        <w:t>AI</w:t>
      </w:r>
      <w:r>
        <w:rPr>
          <w:rFonts w:hint="eastAsia"/>
        </w:rPr>
        <w:t>的共生共舞中，点亮文明前行的每一步。</w:t>
      </w:r>
    </w:p>
    <w:p w14:paraId="49C05FD6" w14:textId="77777777" w:rsidR="009A2244" w:rsidRDefault="009A2244" w:rsidP="009A2244">
      <w:pPr>
        <w:ind w:firstLine="430"/>
      </w:pPr>
    </w:p>
    <w:p w14:paraId="730B8CBD" w14:textId="710B5429" w:rsidR="009A2244" w:rsidRDefault="009A2244" w:rsidP="009A2244">
      <w:pPr>
        <w:ind w:firstLine="430"/>
        <w:rPr>
          <w:rFonts w:ascii="黑体" w:eastAsia="黑体" w:hAnsi="黑体"/>
          <w:color w:val="EE0000"/>
        </w:rPr>
      </w:pPr>
      <w:r>
        <w:rPr>
          <w:rFonts w:ascii="黑体" w:eastAsia="黑体" w:hAnsi="黑体" w:hint="eastAsia"/>
          <w:color w:val="EE0000"/>
        </w:rPr>
        <w:t>写的很好</w:t>
      </w:r>
      <w:r w:rsidR="00DA6D46">
        <w:rPr>
          <w:rFonts w:ascii="黑体" w:eastAsia="黑体" w:hAnsi="黑体" w:hint="eastAsia"/>
          <w:color w:val="EE0000"/>
        </w:rPr>
        <w:t>，</w:t>
      </w:r>
      <w:r>
        <w:rPr>
          <w:rFonts w:ascii="黑体" w:eastAsia="黑体" w:hAnsi="黑体" w:hint="eastAsia"/>
          <w:color w:val="EE0000"/>
        </w:rPr>
        <w:t>很用心，有几点可以修改：</w:t>
      </w:r>
    </w:p>
    <w:p w14:paraId="02D9B024" w14:textId="75DE8089" w:rsidR="009A2244" w:rsidRPr="009A2244" w:rsidRDefault="009A2244" w:rsidP="009A2244">
      <w:pPr>
        <w:pStyle w:val="a7"/>
        <w:numPr>
          <w:ilvl w:val="0"/>
          <w:numId w:val="1"/>
        </w:numPr>
        <w:ind w:firstLineChars="0"/>
        <w:rPr>
          <w:rFonts w:ascii="黑体" w:eastAsia="黑体" w:hAnsi="黑体"/>
          <w:color w:val="EE0000"/>
        </w:rPr>
      </w:pPr>
      <w:r w:rsidRPr="009A2244">
        <w:rPr>
          <w:rFonts w:ascii="黑体" w:eastAsia="黑体" w:hAnsi="黑体" w:hint="eastAsia"/>
          <w:color w:val="EE0000"/>
        </w:rPr>
        <w:t>老师由谁担任？可引入人形机器人</w:t>
      </w:r>
    </w:p>
    <w:p w14:paraId="4580B64D" w14:textId="340B17D6" w:rsidR="009A2244" w:rsidRDefault="009A2244" w:rsidP="009A2244">
      <w:pPr>
        <w:pStyle w:val="a7"/>
        <w:numPr>
          <w:ilvl w:val="0"/>
          <w:numId w:val="1"/>
        </w:numPr>
        <w:ind w:firstLineChars="0"/>
        <w:rPr>
          <w:rFonts w:ascii="黑体" w:eastAsia="黑体" w:hAnsi="黑体"/>
          <w:color w:val="EE0000"/>
        </w:rPr>
      </w:pPr>
      <w:r>
        <w:rPr>
          <w:rFonts w:ascii="黑体" w:eastAsia="黑体" w:hAnsi="黑体" w:hint="eastAsia"/>
          <w:color w:val="EE0000"/>
        </w:rPr>
        <w:t>在哲学上探讨一下教育的目的放在最前面加一章8.1当引言（不用担心目录编号的问题，我用latex自动修改）</w:t>
      </w:r>
      <w:r>
        <w:rPr>
          <w:rFonts w:ascii="黑体" w:eastAsia="黑体" w:hAnsi="黑体"/>
          <w:color w:val="EE0000"/>
        </w:rPr>
        <w:br/>
      </w:r>
      <w:r>
        <w:rPr>
          <w:rFonts w:ascii="黑体" w:eastAsia="黑体" w:hAnsi="黑体" w:hint="eastAsia"/>
          <w:color w:val="EE0000"/>
        </w:rPr>
        <w:t>我认为ai发展后会让高等教育回到原始的目的——一群人因为觉得有意思聚在一起讨论问题。人类不再需要作为职业工具被使用……</w:t>
      </w:r>
    </w:p>
    <w:p w14:paraId="4FDF6701" w14:textId="2B0E4741" w:rsidR="009A2244" w:rsidRDefault="009A2244" w:rsidP="009A2244">
      <w:pPr>
        <w:pStyle w:val="a7"/>
        <w:numPr>
          <w:ilvl w:val="0"/>
          <w:numId w:val="1"/>
        </w:numPr>
        <w:ind w:firstLineChars="0"/>
        <w:rPr>
          <w:rFonts w:ascii="黑体" w:eastAsia="黑体" w:hAnsi="黑体"/>
          <w:color w:val="EE0000"/>
        </w:rPr>
      </w:pPr>
      <w:r>
        <w:rPr>
          <w:rFonts w:ascii="黑体" w:eastAsia="黑体" w:hAnsi="黑体" w:hint="eastAsia"/>
          <w:color w:val="EE0000"/>
        </w:rPr>
        <w:t>突出重点，篇幅可再压缩</w:t>
      </w:r>
    </w:p>
    <w:p w14:paraId="51AECA5D" w14:textId="4B53E314" w:rsidR="009A2244" w:rsidRDefault="009A2244" w:rsidP="009A2244">
      <w:pPr>
        <w:pStyle w:val="a7"/>
        <w:numPr>
          <w:ilvl w:val="0"/>
          <w:numId w:val="1"/>
        </w:numPr>
        <w:ind w:firstLineChars="0"/>
        <w:rPr>
          <w:rFonts w:ascii="黑体" w:eastAsia="黑体" w:hAnsi="黑体"/>
          <w:color w:val="EE0000"/>
        </w:rPr>
      </w:pPr>
      <w:r>
        <w:rPr>
          <w:rFonts w:ascii="黑体" w:eastAsia="黑体" w:hAnsi="黑体" w:hint="eastAsia"/>
          <w:color w:val="EE0000"/>
        </w:rPr>
        <w:t>8.3 8.4 8.6有些空，只要觉得空都可以删除，自由发挥</w:t>
      </w:r>
    </w:p>
    <w:p w14:paraId="5B3D3158" w14:textId="77777777" w:rsidR="009A2244" w:rsidRDefault="009A2244" w:rsidP="009A2244">
      <w:pPr>
        <w:pStyle w:val="a7"/>
        <w:ind w:left="790" w:firstLineChars="0" w:firstLine="0"/>
        <w:rPr>
          <w:rFonts w:ascii="黑体" w:eastAsia="黑体" w:hAnsi="黑体"/>
          <w:color w:val="EE0000"/>
        </w:rPr>
      </w:pPr>
    </w:p>
    <w:p w14:paraId="2FE1F85D" w14:textId="72AA0F95" w:rsidR="009A2244" w:rsidRPr="009A2244" w:rsidRDefault="009A2244" w:rsidP="009A2244">
      <w:pPr>
        <w:pStyle w:val="a7"/>
        <w:ind w:left="790" w:firstLineChars="0" w:firstLine="0"/>
        <w:rPr>
          <w:rFonts w:ascii="黑体" w:eastAsia="黑体" w:hAnsi="黑体" w:hint="eastAsia"/>
          <w:color w:val="EE0000"/>
        </w:rPr>
      </w:pPr>
      <w:r>
        <w:rPr>
          <w:rFonts w:ascii="黑体" w:eastAsia="黑体" w:hAnsi="黑体" w:hint="eastAsia"/>
          <w:color w:val="EE0000"/>
        </w:rPr>
        <w:t>结合机器人、ai、复制机等新科技可以再思考</w:t>
      </w:r>
    </w:p>
    <w:p w14:paraId="43A91E16" w14:textId="77777777" w:rsidR="000244C2" w:rsidRDefault="00000000">
      <w:pPr>
        <w:pStyle w:val="3"/>
      </w:pPr>
      <w:r>
        <w:rPr>
          <w:rFonts w:hint="eastAsia"/>
        </w:rPr>
        <w:t xml:space="preserve">8.1 </w:t>
      </w:r>
      <w:r>
        <w:rPr>
          <w:rFonts w:hint="eastAsia"/>
        </w:rPr>
        <w:t>学龄前至中学教育：构建基石与点燃火种的十二年</w:t>
      </w:r>
    </w:p>
    <w:p w14:paraId="169148C0" w14:textId="77777777" w:rsidR="000244C2" w:rsidRDefault="00000000">
      <w:pPr>
        <w:ind w:firstLineChars="200" w:firstLine="420"/>
      </w:pPr>
      <w:r>
        <w:rPr>
          <w:rFonts w:hint="eastAsia"/>
        </w:rPr>
        <w:t>这十二年基础教育阶段，我们致力于构建终身学习的基础框架并激发每个学生的内在潜能。教育体系遵循循序渐进的发展路径：从学龄前注重多感官体验的互动学习环境，到小学阶段系统化、项目制的跨学科基础教育；从初中时期打破学科界限的领域探索课程，到高中阶段与高等教育接轨的深度预备方向。在整个过程中，个性化教育理念贯穿始终，中央教育系统（</w:t>
      </w:r>
      <w:r>
        <w:rPr>
          <w:rFonts w:hint="eastAsia"/>
        </w:rPr>
        <w:t>AI</w:t>
      </w:r>
      <w:r>
        <w:rPr>
          <w:rFonts w:hint="eastAsia"/>
        </w:rPr>
        <w:t>）与个人学习终端（</w:t>
      </w:r>
      <w:r>
        <w:rPr>
          <w:rFonts w:hint="eastAsia"/>
        </w:rPr>
        <w:t>AI</w:t>
      </w:r>
      <w:r>
        <w:rPr>
          <w:rFonts w:hint="eastAsia"/>
        </w:rPr>
        <w:t>）协同工作，通过持续评估和动态调整，为每位学生提供最适合的学习支持。最终目标是帮助学生在掌握核心知识体系的同时，发现并发展个人兴趣与特长，为后续的专业发展和终身学习奠定坚实基础。</w:t>
      </w:r>
    </w:p>
    <w:p w14:paraId="0FF0A9EA" w14:textId="77777777" w:rsidR="000244C2" w:rsidRDefault="00000000">
      <w:pPr>
        <w:rPr>
          <w:b/>
          <w:bCs/>
        </w:rPr>
      </w:pPr>
      <w:r>
        <w:rPr>
          <w:rFonts w:hint="eastAsia"/>
          <w:b/>
          <w:bCs/>
        </w:rPr>
        <w:t>1</w:t>
      </w:r>
      <w:r>
        <w:rPr>
          <w:rFonts w:hint="eastAsia"/>
          <w:b/>
          <w:bCs/>
        </w:rPr>
        <w:t>、启蒙阶段（</w:t>
      </w:r>
      <w:r>
        <w:rPr>
          <w:rFonts w:hint="eastAsia"/>
          <w:b/>
          <w:bCs/>
        </w:rPr>
        <w:t>3-6</w:t>
      </w:r>
      <w:r>
        <w:rPr>
          <w:rFonts w:hint="eastAsia"/>
          <w:b/>
          <w:bCs/>
        </w:rPr>
        <w:t>岁）：感官与关系的唤醒</w:t>
      </w:r>
    </w:p>
    <w:p w14:paraId="3821D03E" w14:textId="77777777" w:rsidR="000244C2" w:rsidRDefault="00000000">
      <w:pPr>
        <w:ind w:firstLine="420"/>
      </w:pPr>
      <w:r>
        <w:rPr>
          <w:rFonts w:hint="eastAsia"/>
        </w:rPr>
        <w:t>在此阶段，我们将重新设计标准化的教学设施，构建一个注重多感官体验的互动学习环境。空间内配置了可调节的光线系统、多样化的触感材料以及与自然元素相结合的学习区域。孩子们通过结构化游戏活动，在实践中掌握基础的社交协作与规则意识。中央教育系统（</w:t>
      </w:r>
      <w:r>
        <w:rPr>
          <w:rFonts w:hint="eastAsia"/>
        </w:rPr>
        <w:t>AI</w:t>
      </w:r>
      <w:r>
        <w:rPr>
          <w:rFonts w:hint="eastAsia"/>
        </w:rPr>
        <w:t>）在此环境中担任引导角色，通过沉浸式叙事方式向幼儿展示基础科学概念与人文知识。系统同时与个人学习终端（</w:t>
      </w:r>
      <w:r>
        <w:rPr>
          <w:rFonts w:hint="eastAsia"/>
        </w:rPr>
        <w:t>AI</w:t>
      </w:r>
      <w:r>
        <w:rPr>
          <w:rFonts w:hint="eastAsia"/>
        </w:rPr>
        <w:t>）协同工作，在互动过程中持续记录每个孩子的行为偏好，包括其观察专注度、实践操作倾向、逻辑思维表现与情感互动模式。这些行为数据经过系统分析，将形成个性化的学习发展报告，为后续教育路径规划提供参考依据。</w:t>
      </w:r>
    </w:p>
    <w:p w14:paraId="69C6CA21" w14:textId="77777777" w:rsidR="000244C2" w:rsidRDefault="00000000">
      <w:r>
        <w:rPr>
          <w:rFonts w:hint="eastAsia"/>
          <w:b/>
          <w:bCs/>
        </w:rPr>
        <w:t>2</w:t>
      </w:r>
      <w:r>
        <w:rPr>
          <w:rFonts w:hint="eastAsia"/>
          <w:b/>
          <w:bCs/>
        </w:rPr>
        <w:t>、基础教育（</w:t>
      </w:r>
      <w:r>
        <w:rPr>
          <w:rFonts w:hint="eastAsia"/>
          <w:b/>
          <w:bCs/>
        </w:rPr>
        <w:t>7-12</w:t>
      </w:r>
      <w:r>
        <w:rPr>
          <w:rFonts w:hint="eastAsia"/>
          <w:b/>
          <w:bCs/>
        </w:rPr>
        <w:t>岁）：文明地图的绘制</w:t>
      </w:r>
    </w:p>
    <w:p w14:paraId="5CE6C328" w14:textId="77777777" w:rsidR="000244C2" w:rsidRDefault="00000000">
      <w:pPr>
        <w:ind w:firstLine="420"/>
      </w:pPr>
      <w:r>
        <w:rPr>
          <w:rFonts w:hint="eastAsia"/>
        </w:rPr>
        <w:t>在小学教育阶段，学生开始接受系统化的学科基础教育。课程采用跨学科整合的主题式项目制教学模式，在保持学习过程趣味性的同时，确保学生掌握各领域核心知识体系。教学</w:t>
      </w:r>
      <w:r>
        <w:rPr>
          <w:rFonts w:hint="eastAsia"/>
        </w:rPr>
        <w:lastRenderedPageBreak/>
        <w:t>内容涵盖语言文学、数学逻辑、自然科学、社会科学、工程技术、体育健康与艺术审美等全面领域。在此阶段，个人学习终端（</w:t>
      </w:r>
      <w:r>
        <w:rPr>
          <w:rFonts w:hint="eastAsia"/>
        </w:rPr>
        <w:t>AI</w:t>
      </w:r>
      <w:r>
        <w:rPr>
          <w:rFonts w:hint="eastAsia"/>
        </w:rPr>
        <w:t>）作为个性化教育支持工具，全面跟进每位学生的学习进程。系统通过持续监测学习状态数据，智能调整知识内容的难度层级与呈现方式。该系统遵循引导式教育原则，不直接提供解决方案，而是通过启发式提问、方法论提示及资源导航等方式，培养学生的自主探究能力和问题解决技能，构建起协作共进的学习伙伴关系。</w:t>
      </w:r>
    </w:p>
    <w:p w14:paraId="78F182AD" w14:textId="77777777" w:rsidR="000244C2" w:rsidRDefault="00000000">
      <w:pPr>
        <w:rPr>
          <w:b/>
          <w:bCs/>
        </w:rPr>
      </w:pPr>
      <w:r>
        <w:rPr>
          <w:rFonts w:hint="eastAsia"/>
          <w:b/>
          <w:bCs/>
        </w:rPr>
        <w:t>3</w:t>
      </w:r>
      <w:r>
        <w:rPr>
          <w:rFonts w:hint="eastAsia"/>
          <w:b/>
          <w:bCs/>
        </w:rPr>
        <w:t>、探索实践（</w:t>
      </w:r>
      <w:r>
        <w:rPr>
          <w:rFonts w:hint="eastAsia"/>
          <w:b/>
          <w:bCs/>
        </w:rPr>
        <w:t>13-15</w:t>
      </w:r>
      <w:r>
        <w:rPr>
          <w:rFonts w:hint="eastAsia"/>
          <w:b/>
          <w:bCs/>
        </w:rPr>
        <w:t>岁）：领域的初窥与触碰</w:t>
      </w:r>
    </w:p>
    <w:p w14:paraId="34720B5B" w14:textId="77777777" w:rsidR="000244C2" w:rsidRDefault="00000000">
      <w:pPr>
        <w:ind w:firstLine="420"/>
      </w:pPr>
      <w:r>
        <w:rPr>
          <w:rFonts w:hint="eastAsia"/>
        </w:rPr>
        <w:t>这是“领域探索课程”全面展开的时期，校园的本质已转变为一个高度集成的微缩科研社区。传统学科界限被彻底打破，整个学习环境被构建成一个动态的、鼓励交叉融合的实践场域。学生不再是知识的被动接受者，而是以初级研究者的身份，沉浸在这个充满真实学术氛围的生态中。他们通过参与不同“探索工坊”的核心项目，亲身体验从提出问题、设计实验到应对失败的全过程，从而在实践层面完成从广博通识到聚焦专业兴趣的关键性转变。为了给学生提供实践的机会以及在各个领域更加深入的知识，设有多种适应不同课程教学的实践场所。例如：</w:t>
      </w:r>
    </w:p>
    <w:p w14:paraId="6A75728E" w14:textId="77777777" w:rsidR="000244C2" w:rsidRDefault="00000000">
      <w:r>
        <w:rPr>
          <w:rFonts w:hint="eastAsia"/>
        </w:rPr>
        <w:t xml:space="preserve">    </w:t>
      </w:r>
      <w:r>
        <w:rPr>
          <w:rFonts w:hint="eastAsia"/>
        </w:rPr>
        <w:t>“硅基心智”工坊（技术）：学生在这里并不直接学习复杂代码，而是通过可视化编程界面，训练一个虚拟昆虫的神经网络，理解“学习”和“进化”的算法本质。</w:t>
      </w:r>
    </w:p>
    <w:p w14:paraId="45E0ACA0" w14:textId="77777777" w:rsidR="000244C2" w:rsidRDefault="00000000">
      <w:r>
        <w:rPr>
          <w:rFonts w:hint="eastAsia"/>
        </w:rPr>
        <w:t xml:space="preserve">    </w:t>
      </w:r>
      <w:r>
        <w:rPr>
          <w:rFonts w:hint="eastAsia"/>
        </w:rPr>
        <w:t>“物质炼金”工坊（化学）：他们亲手合成一种可生物降解的塑料，测试其强度；或在扫描电子显微镜下，观察自己制备的纳米金颗粒。</w:t>
      </w:r>
    </w:p>
    <w:p w14:paraId="1E7FBFF7" w14:textId="77777777" w:rsidR="000244C2" w:rsidRDefault="00000000">
      <w:r>
        <w:rPr>
          <w:rFonts w:hint="eastAsia"/>
        </w:rPr>
        <w:t xml:space="preserve">    </w:t>
      </w:r>
      <w:r>
        <w:rPr>
          <w:rFonts w:hint="eastAsia"/>
        </w:rPr>
        <w:t>“能量之源”工坊（物理）：搭建微型聚变反应堆模型（理解磁场约束概念）和高效太阳能炊具，并竞速比赛。</w:t>
      </w:r>
    </w:p>
    <w:p w14:paraId="3AD53385" w14:textId="77777777" w:rsidR="000244C2" w:rsidRDefault="00000000">
      <w:r>
        <w:rPr>
          <w:rFonts w:hint="eastAsia"/>
        </w:rPr>
        <w:t xml:space="preserve">    </w:t>
      </w:r>
      <w:r>
        <w:rPr>
          <w:rFonts w:hint="eastAsia"/>
        </w:rPr>
        <w:t>“生命密码”工坊（生物）：从草莓中提取</w:t>
      </w:r>
      <w:r>
        <w:rPr>
          <w:rFonts w:hint="eastAsia"/>
        </w:rPr>
        <w:t>DNA</w:t>
      </w:r>
      <w:r>
        <w:rPr>
          <w:rFonts w:hint="eastAsia"/>
        </w:rPr>
        <w:t>，或设计一个能够识别特定癌细胞的纳米机器人初步模型。</w:t>
      </w:r>
    </w:p>
    <w:p w14:paraId="19CCBC4E" w14:textId="77777777" w:rsidR="000244C2" w:rsidRDefault="00000000">
      <w:pPr>
        <w:ind w:firstLineChars="200" w:firstLine="420"/>
      </w:pPr>
      <w:r>
        <w:rPr>
          <w:rFonts w:hint="eastAsia"/>
        </w:rPr>
        <w:t>这些工坊由导师的助手或高年级学生带领，其核心目标是提供真实的体验，让学生们知道，一个领域的宏观图景和微观挑战究竟是什么。</w:t>
      </w:r>
    </w:p>
    <w:p w14:paraId="08E16635" w14:textId="77777777" w:rsidR="000244C2" w:rsidRDefault="00000000">
      <w:r>
        <w:rPr>
          <w:rFonts w:hint="eastAsia"/>
          <w:b/>
          <w:bCs/>
        </w:rPr>
        <w:t>4</w:t>
      </w:r>
      <w:r>
        <w:rPr>
          <w:rFonts w:hint="eastAsia"/>
          <w:b/>
          <w:bCs/>
        </w:rPr>
        <w:t>、初步研究（</w:t>
      </w:r>
      <w:r>
        <w:rPr>
          <w:rFonts w:hint="eastAsia"/>
          <w:b/>
          <w:bCs/>
        </w:rPr>
        <w:t>16-18</w:t>
      </w:r>
      <w:r>
        <w:rPr>
          <w:rFonts w:hint="eastAsia"/>
          <w:b/>
          <w:bCs/>
        </w:rPr>
        <w:t>岁）：方向的聚焦与试炼</w:t>
      </w:r>
    </w:p>
    <w:p w14:paraId="32125D21" w14:textId="77777777" w:rsidR="000244C2" w:rsidRDefault="00000000">
      <w:pPr>
        <w:ind w:firstLineChars="200" w:firstLine="420"/>
      </w:pPr>
      <w:r>
        <w:t>进入高中阶段，学生需要根据前期探索经历，确定</w:t>
      </w:r>
      <w:r>
        <w:t>1</w:t>
      </w:r>
      <w:r>
        <w:t>至</w:t>
      </w:r>
      <w:r>
        <w:t>2</w:t>
      </w:r>
      <w:r>
        <w:t>个重点发展的专业方向作为深度预备领域。课程设置与教学内容开始与高等教育接轨，呈现出更强的专业性与前沿性。在此阶段，导师制开始发挥重要作用，学生通过参与导师主持的学术研讨活动，接触领域内的最新研究动态，并有机会在专业氛围中展示自己的初步研究成果。与此同时，个人学习</w:t>
      </w:r>
      <w:r>
        <w:rPr>
          <w:rFonts w:hint="eastAsia"/>
        </w:rPr>
        <w:t>终端（</w:t>
      </w:r>
      <w:r>
        <w:rPr>
          <w:rFonts w:hint="eastAsia"/>
        </w:rPr>
        <w:t>AI</w:t>
      </w:r>
      <w:r>
        <w:rPr>
          <w:rFonts w:hint="eastAsia"/>
        </w:rPr>
        <w:t>）</w:t>
      </w:r>
      <w:r>
        <w:t>会生成一份全面反映学生发展特质的</w:t>
      </w:r>
      <w:r>
        <w:t>"</w:t>
      </w:r>
      <w:r>
        <w:t>潜能评估报告</w:t>
      </w:r>
      <w:r>
        <w:t>"</w:t>
      </w:r>
      <w:r>
        <w:t>。该报告不仅记录学业表现，更重要的是通过持续追踪分析，动态呈现学生在思维模式、创新潜力、学习韧性和团队协作等方面的特征图谱。这份评估成果将成为师生双向选择过程中的重要参考依据，既帮助学生作出更适合的专业方向选择，也为导师考察学生潜力提供了科学客观的评估基础。</w:t>
      </w:r>
    </w:p>
    <w:p w14:paraId="4FCC2C71" w14:textId="77777777" w:rsidR="000244C2" w:rsidRDefault="00000000">
      <w:pPr>
        <w:pStyle w:val="3"/>
      </w:pPr>
      <w:r>
        <w:rPr>
          <w:rFonts w:hint="eastAsia"/>
        </w:rPr>
        <w:t xml:space="preserve">8.2 </w:t>
      </w:r>
      <w:r>
        <w:rPr>
          <w:rFonts w:hint="eastAsia"/>
        </w:rPr>
        <w:t>高等教育与职业教育：师徒契约下的淬炼</w:t>
      </w:r>
    </w:p>
    <w:p w14:paraId="0E950453" w14:textId="77777777" w:rsidR="000244C2" w:rsidRDefault="00000000">
      <w:pPr>
        <w:ind w:firstLineChars="200" w:firstLine="420"/>
      </w:pPr>
      <w:r>
        <w:rPr>
          <w:rFonts w:hint="eastAsia"/>
        </w:rPr>
        <w:t>高等教育与职业教育阶段以深度专业化培养为核心特征，建立在对学生前期发展评估基础上的师生双向选择机制。通过“导师展示周”实现研究方向与个人特长的精准匹配，并以此为基础建立个性化的培养契约关系。在教学实施过程中，采用研究导向的学习模式，将知识获取与项目实践深度融合，导师团队与智能教育系统共同为学生提供全方位的学术支持。最终，以完成契约要求和取得创新性成果作为毕业认证标准，形成完整的教育质量保障体系。这套培养机制旨在通过紧密的师徒关系和实践研究过程，培养具有专业深度和创新能力的专门人才。</w:t>
      </w:r>
    </w:p>
    <w:p w14:paraId="40C98188" w14:textId="77777777" w:rsidR="000244C2" w:rsidRDefault="00000000">
      <w:pPr>
        <w:rPr>
          <w:b/>
          <w:bCs/>
        </w:rPr>
      </w:pPr>
      <w:r>
        <w:rPr>
          <w:rFonts w:hint="eastAsia"/>
          <w:b/>
          <w:bCs/>
        </w:rPr>
        <w:t>1</w:t>
      </w:r>
      <w:r>
        <w:rPr>
          <w:rFonts w:hint="eastAsia"/>
          <w:b/>
          <w:bCs/>
        </w:rPr>
        <w:t>、师生匹配：理念的共鸣与选择</w:t>
      </w:r>
    </w:p>
    <w:p w14:paraId="6130662B" w14:textId="77777777" w:rsidR="000244C2" w:rsidRDefault="00000000">
      <w:r>
        <w:rPr>
          <w:rFonts w:hint="eastAsia"/>
        </w:rPr>
        <w:t xml:space="preserve">    </w:t>
      </w:r>
      <w:r>
        <w:rPr>
          <w:rFonts w:hint="eastAsia"/>
        </w:rPr>
        <w:t>每年度的“导师展示周”是教育体系中的重要环节。在此期间，各领域导师通过全息展</w:t>
      </w:r>
      <w:r>
        <w:rPr>
          <w:rFonts w:hint="eastAsia"/>
        </w:rPr>
        <w:lastRenderedPageBreak/>
        <w:t>示平台系统介绍其核心研究方向与重点课题规划。学生们则基于个人学习终端（</w:t>
      </w:r>
      <w:r>
        <w:rPr>
          <w:rFonts w:hint="eastAsia"/>
        </w:rPr>
        <w:t>AI</w:t>
      </w:r>
      <w:r>
        <w:rPr>
          <w:rFonts w:hint="eastAsia"/>
        </w:rPr>
        <w:t>）生成的“潜能评估报告”及自主完成的项目构想书，与意向导师进行多轮深度面谈。这一双向选择机制不仅关注学生的知识储备与研究能力，更着重考察双方在学术理念、发展愿景与价值理念方面的相互契合。通过严谨的匹配流程，确保师生双方能在后续培养阶段建立高效协同的合作关系。</w:t>
      </w:r>
    </w:p>
    <w:p w14:paraId="602ECFEA" w14:textId="77777777" w:rsidR="000244C2" w:rsidRDefault="00000000">
      <w:pPr>
        <w:rPr>
          <w:b/>
          <w:bCs/>
        </w:rPr>
      </w:pPr>
      <w:r>
        <w:rPr>
          <w:rFonts w:hint="eastAsia"/>
          <w:b/>
          <w:bCs/>
        </w:rPr>
        <w:t>2</w:t>
      </w:r>
      <w:r>
        <w:rPr>
          <w:rFonts w:hint="eastAsia"/>
          <w:b/>
          <w:bCs/>
        </w:rPr>
        <w:t>、契约制定：个性化发展蓝图的拟定</w:t>
      </w:r>
    </w:p>
    <w:p w14:paraId="53DB53D5" w14:textId="77777777" w:rsidR="000244C2" w:rsidRDefault="00000000">
      <w:pPr>
        <w:ind w:firstLine="420"/>
      </w:pPr>
      <w:r>
        <w:rPr>
          <w:rFonts w:hint="eastAsia"/>
        </w:rPr>
        <w:t>在完成师生配对后，导师与学生会共同制定一份个性化的“培养契约”。这份文件不仅是一份学习计划，更是一个系统性的专业发展框架。契约内容将明确列出学生在未来培养周期内需要完成的核心研究课题、需要掌握的关键技术能力，以及预期达成的具体成果目标。该契约采用动态管理机制，可根据研究进展和学生的专业发展需求进行定期评估和适当调整，确保培养方案始终与学生的成长轨迹保持同步。</w:t>
      </w:r>
    </w:p>
    <w:p w14:paraId="06E74E31" w14:textId="77777777" w:rsidR="000244C2" w:rsidRDefault="00000000">
      <w:pPr>
        <w:rPr>
          <w:b/>
          <w:bCs/>
        </w:rPr>
      </w:pPr>
      <w:r>
        <w:rPr>
          <w:rFonts w:hint="eastAsia"/>
          <w:b/>
          <w:bCs/>
        </w:rPr>
        <w:t>3</w:t>
      </w:r>
      <w:r>
        <w:rPr>
          <w:rFonts w:hint="eastAsia"/>
          <w:b/>
          <w:bCs/>
        </w:rPr>
        <w:t>、项目研习：知识获取与项目实践的融合</w:t>
      </w:r>
    </w:p>
    <w:p w14:paraId="6FEBE6B1" w14:textId="77777777" w:rsidR="000244C2" w:rsidRDefault="00000000">
      <w:pPr>
        <w:ind w:firstLineChars="200" w:firstLine="420"/>
      </w:pPr>
      <w:r>
        <w:rPr>
          <w:rFonts w:hint="eastAsia"/>
        </w:rPr>
        <w:t>在教学实施过程中，学习活动与研究进程完全融合。以具体研究目标为导向，学生需要自主建构完成项目所需的知识体系——例如为完成特定原型机研发，需系统掌握相关材料特性、能量传导原理及控制程序设计等跨学科知识。导师在此过程中主要承担指导、启发与资源协调的职责：当学生面临思维瓶颈时，通过科学史上的典型案例解析创新思维路径；当实验出现预期外结果时，引导学生进行根源性分析而非结果评判。中央教育系统（</w:t>
      </w:r>
      <w:r>
        <w:rPr>
          <w:rFonts w:hint="eastAsia"/>
        </w:rPr>
        <w:t>AI</w:t>
      </w:r>
      <w:r>
        <w:rPr>
          <w:rFonts w:hint="eastAsia"/>
        </w:rPr>
        <w:t>）与个人学习终端（</w:t>
      </w:r>
      <w:r>
        <w:rPr>
          <w:rFonts w:hint="eastAsia"/>
        </w:rPr>
        <w:t>AI</w:t>
      </w:r>
      <w:r>
        <w:rPr>
          <w:rFonts w:hint="eastAsia"/>
        </w:rPr>
        <w:t>）共同构建了完善的科研支持体系。学生可借助中央系统的强大算力执行大规模数值模拟，同时通过个人终端实时获取领域内最新研究动态与知识摘要，形成高效解决问题的智能支持网络。</w:t>
      </w:r>
    </w:p>
    <w:p w14:paraId="7CAE0B0C" w14:textId="77777777" w:rsidR="000244C2" w:rsidRDefault="00000000">
      <w:r>
        <w:rPr>
          <w:rFonts w:hint="eastAsia"/>
          <w:b/>
          <w:bCs/>
        </w:rPr>
        <w:t>4</w:t>
      </w:r>
      <w:r>
        <w:rPr>
          <w:rFonts w:hint="eastAsia"/>
          <w:b/>
          <w:bCs/>
        </w:rPr>
        <w:t>、成果认证：原创贡献的审议与授予</w:t>
      </w:r>
    </w:p>
    <w:p w14:paraId="1A899775" w14:textId="77777777" w:rsidR="000244C2" w:rsidRDefault="00000000">
      <w:r>
        <w:rPr>
          <w:rFonts w:hint="eastAsia"/>
        </w:rPr>
        <w:t xml:space="preserve">    </w:t>
      </w:r>
      <w:r>
        <w:rPr>
          <w:rFonts w:hint="eastAsia"/>
        </w:rPr>
        <w:t>本教育体系采用创新的毕业认证机制，不设立统一标准化考试。学生完成培养契约规定的全部内容，并取得经导师与学术委员会共同认可的原创性研究成果，即达到毕业要求。在隆重的毕业授予仪式上，导师将亲自为学生颁发代表其专业成就的认证徽章，该标志将永久记录在学生的数字身份认证系统中。这套认证流程既是对学生学术能力的权威认定，也标志着教育传承体系的完整实现。</w:t>
      </w:r>
    </w:p>
    <w:p w14:paraId="6E204818" w14:textId="77777777" w:rsidR="000244C2" w:rsidRDefault="00000000">
      <w:pPr>
        <w:pStyle w:val="3"/>
      </w:pPr>
      <w:r>
        <w:rPr>
          <w:rFonts w:hint="eastAsia"/>
        </w:rPr>
        <w:t xml:space="preserve">8.3 </w:t>
      </w:r>
      <w:r>
        <w:rPr>
          <w:rFonts w:hint="eastAsia"/>
        </w:rPr>
        <w:t>成人与再教育体系：自由灵魂的无限游戏</w:t>
      </w:r>
    </w:p>
    <w:p w14:paraId="55AE9DEB" w14:textId="77777777" w:rsidR="000244C2" w:rsidRDefault="00000000">
      <w:pPr>
        <w:ind w:firstLineChars="200" w:firstLine="420"/>
      </w:pPr>
      <w:r>
        <w:rPr>
          <w:rFonts w:hint="eastAsia"/>
        </w:rPr>
        <w:t>本体系以“自由探索与自主发展”为核心理念，构建完整的终身学习支持系统。通过智能化的学习平台与严谨的认证机制，为成员提供持续成长与跨界发展的制度保障。系统包含三个关键支柱：开放式的数字资源体系实现随时随地的自主学习，多维度的能力认证机制确保学习成果的社会认可，跨领域的研修通道促进创新思维的融合碰撞。这套体系将学习转化为充满可能性的探索之旅，让每个灵魂都能在自由的氛围中实现自我超越，同时为社会持续注入创新活力。</w:t>
      </w:r>
    </w:p>
    <w:p w14:paraId="46F79860" w14:textId="77777777" w:rsidR="000244C2" w:rsidRDefault="00000000">
      <w:r>
        <w:rPr>
          <w:rFonts w:hint="eastAsia"/>
          <w:b/>
          <w:bCs/>
        </w:rPr>
        <w:t>1</w:t>
      </w:r>
      <w:r>
        <w:rPr>
          <w:rFonts w:hint="eastAsia"/>
          <w:b/>
          <w:bCs/>
        </w:rPr>
        <w:t>、资源访问：自主学习的路径开辟</w:t>
      </w:r>
    </w:p>
    <w:p w14:paraId="6F5ABDC1" w14:textId="77777777" w:rsidR="000244C2" w:rsidRDefault="00000000">
      <w:pPr>
        <w:ind w:firstLineChars="200" w:firstLine="420"/>
      </w:pPr>
      <w:r>
        <w:rPr>
          <w:rFonts w:hint="eastAsia"/>
        </w:rPr>
        <w:t>中央教育系统构建了完善的数字化学习资源体系，提供涵盖古典人文与现代科技的全领域课程资源。在此体系中，个人学习终端（</w:t>
      </w:r>
      <w:r>
        <w:rPr>
          <w:rFonts w:hint="eastAsia"/>
        </w:rPr>
        <w:t>AI</w:t>
      </w:r>
      <w:r>
        <w:rPr>
          <w:rFonts w:hint="eastAsia"/>
        </w:rPr>
        <w:t>）承担着个性化学习监管与优化的核心职能。它基于学习者的兴趣选择与进度安排，进行全流程的伴随式记录与诊断分析。系统不仅会动态追踪知识掌握程度与技能熟练曲线，还会智能评估学习方法的有效性，并在尊重学习者自主权的前提下，提供资源优化建议与路径调整方案。该体系支持非功利性的自主探索，在</w:t>
      </w:r>
      <w:r>
        <w:rPr>
          <w:rFonts w:hint="eastAsia"/>
        </w:rPr>
        <w:t>AI</w:t>
      </w:r>
      <w:r>
        <w:rPr>
          <w:rFonts w:hint="eastAsia"/>
        </w:rPr>
        <w:t>的隐性支持下，确保学习过程既能保持体验与启发的纯粹性，又能实现个人认知体系的高效建构。</w:t>
      </w:r>
    </w:p>
    <w:p w14:paraId="7F1E136A" w14:textId="77777777" w:rsidR="000244C2" w:rsidRDefault="00000000">
      <w:pPr>
        <w:rPr>
          <w:b/>
          <w:bCs/>
        </w:rPr>
      </w:pPr>
      <w:r>
        <w:rPr>
          <w:rFonts w:hint="eastAsia"/>
          <w:b/>
          <w:bCs/>
        </w:rPr>
        <w:t>2</w:t>
      </w:r>
      <w:r>
        <w:rPr>
          <w:rFonts w:hint="eastAsia"/>
          <w:b/>
          <w:bCs/>
        </w:rPr>
        <w:t>、能力核定：学习成果的权威认证</w:t>
      </w:r>
    </w:p>
    <w:p w14:paraId="45D276B8" w14:textId="77777777" w:rsidR="000244C2" w:rsidRDefault="00000000">
      <w:pPr>
        <w:ind w:firstLineChars="200" w:firstLine="420"/>
      </w:pPr>
      <w:r>
        <w:rPr>
          <w:rFonts w:hint="eastAsia"/>
        </w:rPr>
        <w:lastRenderedPageBreak/>
        <w:t>本体系建立多维度的成人学习成果评估机制，其考核启动需满足两个核心前提：个人学习终端（</w:t>
      </w:r>
      <w:r>
        <w:rPr>
          <w:rFonts w:hint="eastAsia"/>
        </w:rPr>
        <w:t>AI</w:t>
      </w:r>
      <w:r>
        <w:rPr>
          <w:rFonts w:hint="eastAsia"/>
        </w:rPr>
        <w:t>）基于持续的学习过程数据分析，确认学习者已具备通过考核的知识结构与能力水平；同时学习者本人需主动提出考核申请，表明其参与评估的意愿与准备。在满足此双重条件的基础上，系统将启动包含项目成果评审、实践应用评估、学术委员会答辩在内的多元考核流程。个人学习终端（</w:t>
      </w:r>
      <w:r>
        <w:rPr>
          <w:rFonts w:hint="eastAsia"/>
        </w:rPr>
        <w:t>AI</w:t>
      </w:r>
      <w:r>
        <w:rPr>
          <w:rFonts w:hint="eastAsia"/>
        </w:rPr>
        <w:t>）将全程提供完整的学习过程数据、能力发展轨迹与项目实践记录作为评估依据。考核过程重点关注学习者在跨领域知识融合、复杂问题解决及原创性贡献等方面的实际表现。认证结果将纳入个人学术资历体系，并与个人学习终端（</w:t>
      </w:r>
      <w:r>
        <w:rPr>
          <w:rFonts w:hint="eastAsia"/>
        </w:rPr>
        <w:t>AI</w:t>
      </w:r>
      <w:r>
        <w:rPr>
          <w:rFonts w:hint="eastAsia"/>
        </w:rPr>
        <w:t>）同步更新，作为专业发展方向与社会资源分配的重要参考。这套机制既确保了终身学习质量与认证权威性，也充分尊重学习者的自主决策权，为社会人才流动提供科学依据。</w:t>
      </w:r>
    </w:p>
    <w:p w14:paraId="7D08EBA4" w14:textId="77777777" w:rsidR="000244C2" w:rsidRDefault="00000000">
      <w:r>
        <w:rPr>
          <w:rFonts w:hint="eastAsia"/>
          <w:b/>
          <w:bCs/>
        </w:rPr>
        <w:t>3</w:t>
      </w:r>
      <w:r>
        <w:rPr>
          <w:rFonts w:hint="eastAsia"/>
          <w:b/>
          <w:bCs/>
        </w:rPr>
        <w:t>、跨界研习：学科融合的协同创新</w:t>
      </w:r>
    </w:p>
    <w:p w14:paraId="3C4AE677" w14:textId="77777777" w:rsidR="000244C2" w:rsidRDefault="00000000">
      <w:pPr>
        <w:ind w:firstLineChars="200" w:firstLine="420"/>
      </w:pPr>
      <w:r>
        <w:rPr>
          <w:rFonts w:hint="eastAsia"/>
        </w:rPr>
        <w:t>本体系鼓励成员进行跨专业领域的深度学习。具备专业资历的成员可向其他领域的导师提交正式研修申请，经审核后可进入新的领域进行系统学习。这种跨界研修受到制度保障，导师普遍重视跨领域学习者带来的创新思维与多元方法论。不同专业背景的思维碰撞已成为推动学科交叉创新的重要源泉。这一机制下的教育及考核遵循高等教育的培养方式。</w:t>
      </w:r>
    </w:p>
    <w:p w14:paraId="04603189" w14:textId="77777777" w:rsidR="000244C2" w:rsidRDefault="00000000">
      <w:pPr>
        <w:pStyle w:val="3"/>
      </w:pPr>
      <w:r>
        <w:rPr>
          <w:rFonts w:hint="eastAsia"/>
        </w:rPr>
        <w:t xml:space="preserve">8.4 </w:t>
      </w:r>
      <w:r>
        <w:rPr>
          <w:rFonts w:hint="eastAsia"/>
        </w:rPr>
        <w:t>科研机构与研究方向：分布式网络的协同创新</w:t>
      </w:r>
    </w:p>
    <w:p w14:paraId="3556711B" w14:textId="77777777" w:rsidR="000244C2" w:rsidRDefault="00000000">
      <w:pPr>
        <w:ind w:firstLineChars="200" w:firstLine="420"/>
      </w:pPr>
      <w:r>
        <w:rPr>
          <w:rFonts w:hint="eastAsia"/>
        </w:rPr>
        <w:t>本体系采用去中心化的科研组织模式，以导师工作室为基本单元，通过中央智能系统构建协同研究网络。研究活动聚焦四大前沿领域的深度融合与跨界创新：人工智能正向共生型心智系统演进，材料科学进入可编程物质的新纪元，能源技术致力于突破行星能源局限，生命科学迈向生命形态的自主设计。这些领域相互支撑、协同发展，共同构成面向未来的科研创新体系，旨在通过学科边界的持续突破与重构，推动整个文明向更高维度演进。</w:t>
      </w:r>
    </w:p>
    <w:p w14:paraId="39A05824" w14:textId="77777777" w:rsidR="000244C2" w:rsidRDefault="00000000">
      <w:r>
        <w:rPr>
          <w:rFonts w:hint="eastAsia"/>
          <w:b/>
          <w:bCs/>
        </w:rPr>
        <w:t>1</w:t>
      </w:r>
      <w:r>
        <w:rPr>
          <w:rFonts w:hint="eastAsia"/>
          <w:b/>
          <w:bCs/>
        </w:rPr>
        <w:t>、科研组织：协同网络的构建</w:t>
      </w:r>
    </w:p>
    <w:p w14:paraId="4E78E39A" w14:textId="77777777" w:rsidR="000244C2" w:rsidRDefault="00000000">
      <w:r>
        <w:rPr>
          <w:rFonts w:hint="eastAsia"/>
        </w:rPr>
        <w:t xml:space="preserve">    </w:t>
      </w:r>
      <w:r>
        <w:rPr>
          <w:rFonts w:hint="eastAsia"/>
        </w:rPr>
        <w:t>整个科研体系以导师工作室为基本研究单元，各工作室通过中央教育系统（</w:t>
      </w:r>
      <w:r>
        <w:rPr>
          <w:rFonts w:hint="eastAsia"/>
        </w:rPr>
        <w:t>AI</w:t>
      </w:r>
      <w:r>
        <w:rPr>
          <w:rFonts w:hint="eastAsia"/>
        </w:rPr>
        <w:t>）实现全面互联，形成高效的分布式研究网络。当某个工作室产生新的研究方法或技术突破时，相关成果会通过智能系统实时推送给所有相关领域的研究团队。这种协同机制使得不同学科的研究进程能够保持同步：材料学研究的新发现可立即在工程技术领域获得应用验证，生命科学的突破也能快速推动医疗技术的革新。中央系统在此过程中承担着资源调配与知识整合的关键职能，确保整个科研体系始终保持动态优化与协同发展的良好状态。</w:t>
      </w:r>
    </w:p>
    <w:p w14:paraId="71F37004" w14:textId="77777777" w:rsidR="000244C2" w:rsidRDefault="00000000">
      <w:pPr>
        <w:rPr>
          <w:b/>
          <w:bCs/>
        </w:rPr>
      </w:pPr>
      <w:r>
        <w:rPr>
          <w:rFonts w:hint="eastAsia"/>
          <w:b/>
          <w:bCs/>
        </w:rPr>
        <w:t>2</w:t>
      </w:r>
      <w:r>
        <w:rPr>
          <w:rFonts w:hint="eastAsia"/>
          <w:b/>
          <w:bCs/>
        </w:rPr>
        <w:t>、领域交融：边界的突破与重构</w:t>
      </w:r>
    </w:p>
    <w:p w14:paraId="7FA6FD82" w14:textId="77777777" w:rsidR="000244C2" w:rsidRDefault="00000000">
      <w:r>
        <w:rPr>
          <w:rFonts w:hint="eastAsia"/>
          <w:b/>
          <w:bCs/>
        </w:rPr>
        <w:t>（</w:t>
      </w:r>
      <w:r>
        <w:rPr>
          <w:rFonts w:hint="eastAsia"/>
          <w:b/>
          <w:bCs/>
        </w:rPr>
        <w:t>1</w:t>
      </w:r>
      <w:r>
        <w:rPr>
          <w:rFonts w:hint="eastAsia"/>
          <w:b/>
          <w:bCs/>
        </w:rPr>
        <w:t>）</w:t>
      </w:r>
      <w:r>
        <w:rPr>
          <w:rFonts w:hint="eastAsia"/>
          <w:b/>
          <w:bCs/>
        </w:rPr>
        <w:t>AI</w:t>
      </w:r>
      <w:r>
        <w:rPr>
          <w:rFonts w:hint="eastAsia"/>
          <w:b/>
          <w:bCs/>
        </w:rPr>
        <w:t>：心智宇宙的构建</w:t>
      </w:r>
    </w:p>
    <w:p w14:paraId="6414A8FA" w14:textId="77777777" w:rsidR="000244C2" w:rsidRDefault="00000000">
      <w:pPr>
        <w:ind w:firstLineChars="200" w:firstLine="420"/>
      </w:pPr>
      <w:r>
        <w:rPr>
          <w:rFonts w:hint="eastAsia"/>
        </w:rPr>
        <w:t>未来百年，</w:t>
      </w:r>
      <w:r>
        <w:rPr>
          <w:rFonts w:hint="eastAsia"/>
        </w:rPr>
        <w:t>AI</w:t>
      </w:r>
      <w:r>
        <w:rPr>
          <w:rFonts w:hint="eastAsia"/>
        </w:rPr>
        <w:t>将完成从工具型智能向共生型心智的演进。我们将构建覆盖全球的分布式智能网络，实现人类集体智慧与</w:t>
      </w:r>
      <w:r>
        <w:rPr>
          <w:rFonts w:hint="eastAsia"/>
        </w:rPr>
        <w:t>AI</w:t>
      </w:r>
      <w:r>
        <w:rPr>
          <w:rFonts w:hint="eastAsia"/>
        </w:rPr>
        <w:t>系统的实时交互与融合。重点突破方向包括：开发具备自主科学发现能力的“研究员</w:t>
      </w:r>
      <w:r>
        <w:rPr>
          <w:rFonts w:hint="eastAsia"/>
        </w:rPr>
        <w:t>AI</w:t>
      </w:r>
      <w:r>
        <w:rPr>
          <w:rFonts w:hint="eastAsia"/>
        </w:rPr>
        <w:t>”，建立人类意识与数字世界的双向安全接口，创建能够动态演化的伦理决策框架，最终形成以人类价值观为基石、具备自我演进能力的全球心智生态系统。</w:t>
      </w:r>
    </w:p>
    <w:p w14:paraId="7AF91EB3" w14:textId="77777777" w:rsidR="000244C2" w:rsidRDefault="00000000">
      <w:r>
        <w:rPr>
          <w:rFonts w:hint="eastAsia"/>
          <w:b/>
          <w:bCs/>
        </w:rPr>
        <w:t>（</w:t>
      </w:r>
      <w:r>
        <w:rPr>
          <w:rFonts w:hint="eastAsia"/>
          <w:b/>
          <w:bCs/>
        </w:rPr>
        <w:t>2</w:t>
      </w:r>
      <w:r>
        <w:rPr>
          <w:rFonts w:hint="eastAsia"/>
          <w:b/>
          <w:bCs/>
        </w:rPr>
        <w:t>）材料：动态物质的创生</w:t>
      </w:r>
    </w:p>
    <w:p w14:paraId="3A27BA94" w14:textId="77777777" w:rsidR="000244C2" w:rsidRDefault="00000000">
      <w:pPr>
        <w:ind w:firstLineChars="200" w:firstLine="420"/>
      </w:pPr>
      <w:r>
        <w:rPr>
          <w:rFonts w:hint="eastAsia"/>
        </w:rPr>
        <w:t>材料科学将进入“可编程物质”时代。重点研究具有环境感知、信息处理与自主行动能力的智能材料体系，开发能够根据外部指令改变物理性质的可重构物质，实现材料在原子尺度上的自定义组装与回收利用。远期目标包括：创建具有自修复与自适应能力的生命——机械混合材料，开发基于量子操控的物质</w:t>
      </w:r>
      <w:r>
        <w:rPr>
          <w:rFonts w:hint="eastAsia"/>
        </w:rPr>
        <w:t>-</w:t>
      </w:r>
      <w:r>
        <w:rPr>
          <w:rFonts w:hint="eastAsia"/>
        </w:rPr>
        <w:t>能量转换系统，最终建立完全循环、零废弃的物质文明体系。</w:t>
      </w:r>
    </w:p>
    <w:p w14:paraId="112C2302" w14:textId="77777777" w:rsidR="000244C2" w:rsidRDefault="00000000">
      <w:r>
        <w:rPr>
          <w:rFonts w:hint="eastAsia"/>
          <w:b/>
          <w:bCs/>
        </w:rPr>
        <w:t>（</w:t>
      </w:r>
      <w:r>
        <w:rPr>
          <w:rFonts w:hint="eastAsia"/>
          <w:b/>
          <w:bCs/>
        </w:rPr>
        <w:t>3</w:t>
      </w:r>
      <w:r>
        <w:rPr>
          <w:rFonts w:hint="eastAsia"/>
          <w:b/>
          <w:bCs/>
        </w:rPr>
        <w:t>）能源：宇宙能量的驾驭</w:t>
      </w:r>
    </w:p>
    <w:p w14:paraId="05EFCE5E" w14:textId="77777777" w:rsidR="000244C2" w:rsidRDefault="00000000">
      <w:pPr>
        <w:ind w:firstLineChars="200" w:firstLine="420"/>
      </w:pPr>
      <w:r>
        <w:rPr>
          <w:rFonts w:hint="eastAsia"/>
        </w:rPr>
        <w:t>能源技术将突破行星能源的局限，实现从“采集”到“创造”的范式转变。在完全掌握</w:t>
      </w:r>
      <w:r>
        <w:rPr>
          <w:rFonts w:hint="eastAsia"/>
        </w:rPr>
        <w:lastRenderedPageBreak/>
        <w:t>核聚变技术基础上，重点开发基于反物质的高密度储能系统、从真空涨落中提取能量的量子能源装置，以及构建地月系的无线能源互联网。最终目标是建立不依赖特定能源的时空结构操控技术，为文明迈向更高维度提供动力基础。</w:t>
      </w:r>
    </w:p>
    <w:p w14:paraId="30817160" w14:textId="77777777" w:rsidR="000244C2" w:rsidRDefault="00000000">
      <w:r>
        <w:rPr>
          <w:rFonts w:hint="eastAsia"/>
          <w:b/>
          <w:bCs/>
        </w:rPr>
        <w:t>（</w:t>
      </w:r>
      <w:r>
        <w:rPr>
          <w:rFonts w:hint="eastAsia"/>
          <w:b/>
          <w:bCs/>
        </w:rPr>
        <w:t>4</w:t>
      </w:r>
      <w:r>
        <w:rPr>
          <w:rFonts w:hint="eastAsia"/>
          <w:b/>
          <w:bCs/>
        </w:rPr>
        <w:t>）生物：生命密码的重构</w:t>
      </w:r>
    </w:p>
    <w:p w14:paraId="6DF32505" w14:textId="77777777" w:rsidR="000244C2" w:rsidRDefault="00000000">
      <w:pPr>
        <w:ind w:firstLineChars="200" w:firstLine="420"/>
      </w:pPr>
      <w:r>
        <w:rPr>
          <w:rFonts w:hint="eastAsia"/>
        </w:rPr>
        <w:t>生物学将实现从“解读”到“设计”的根本性跨越。重点突破包括：创建完全可编程的人工生命体系，开发基于</w:t>
      </w:r>
      <w:r>
        <w:rPr>
          <w:rFonts w:hint="eastAsia"/>
        </w:rPr>
        <w:t>DNA</w:t>
      </w:r>
      <w:r>
        <w:rPr>
          <w:rFonts w:hint="eastAsia"/>
        </w:rPr>
        <w:t>的生物计算机，实现意识与记忆的数字化备份与移植。远期将突破生物进化限制，实现跨物种的智能融合与生命形态自主设计，最终建立生物智能与人工智能完全融合的新文明形态。</w:t>
      </w:r>
    </w:p>
    <w:p w14:paraId="1AB7953D" w14:textId="77777777" w:rsidR="000244C2" w:rsidRDefault="00000000">
      <w:pPr>
        <w:pStyle w:val="3"/>
      </w:pPr>
      <w:r>
        <w:rPr>
          <w:rFonts w:hint="eastAsia"/>
        </w:rPr>
        <w:t xml:space="preserve">8.5 </w:t>
      </w:r>
      <w:r>
        <w:rPr>
          <w:rFonts w:hint="eastAsia"/>
        </w:rPr>
        <w:t>教育选择办法：基于发展过程的动态评估</w:t>
      </w:r>
    </w:p>
    <w:p w14:paraId="192E1A1E" w14:textId="77777777" w:rsidR="000244C2" w:rsidRDefault="00000000">
      <w:pPr>
        <w:ind w:firstLineChars="200" w:firstLine="420"/>
      </w:pPr>
      <w:r>
        <w:rPr>
          <w:rFonts w:hint="eastAsia"/>
        </w:rPr>
        <w:t>本教育体系采用持续性的发展性评估机制，完全摒弃传统标准化考试模式。评估过程贯穿整个学习周期，通过个人学习终端（</w:t>
      </w:r>
      <w:r>
        <w:rPr>
          <w:rFonts w:hint="eastAsia"/>
        </w:rPr>
        <w:t>AI</w:t>
      </w:r>
      <w:r>
        <w:rPr>
          <w:rFonts w:hint="eastAsia"/>
        </w:rPr>
        <w:t>）对学生的知识应用、思维过程与实践能力进行全方位记录。评估数据包括项目完成质量、跨学科整合能力、创新思维表现及团队协作效能等多维指标。</w:t>
      </w:r>
    </w:p>
    <w:p w14:paraId="2DCF316D" w14:textId="77777777" w:rsidR="000244C2" w:rsidRDefault="00000000">
      <w:pPr>
        <w:ind w:firstLineChars="200" w:firstLine="420"/>
      </w:pPr>
      <w:r>
        <w:rPr>
          <w:rFonts w:hint="eastAsia"/>
        </w:rPr>
        <w:t>导师团队根据系统记录的成长轨迹与能力发展曲线，结合学术社区的真实项目贡献度，对学生发展水平进行专业判断。在关键教育阶段过渡时期，由导师组、学术委员会与个人学习终端（</w:t>
      </w:r>
      <w:r>
        <w:rPr>
          <w:rFonts w:hint="eastAsia"/>
        </w:rPr>
        <w:t>AI</w:t>
      </w:r>
      <w:r>
        <w:rPr>
          <w:rFonts w:hint="eastAsia"/>
        </w:rPr>
        <w:t>）共同形成综合评估报告，作为教育路径选择的依据。</w:t>
      </w:r>
    </w:p>
    <w:p w14:paraId="7BF01726" w14:textId="77777777" w:rsidR="000244C2" w:rsidRDefault="00000000">
      <w:pPr>
        <w:ind w:firstLineChars="200" w:firstLine="420"/>
      </w:pPr>
      <w:r>
        <w:rPr>
          <w:rFonts w:hint="eastAsia"/>
        </w:rPr>
        <w:t>这套评估体系注重学生在真实情境中的能力展现，强调思维品质与发展潜力的客观呈现，既保障了教育选择的科学性与公平性，又避免了应试教育对创新思维的制约，确保每个学生都能在最适宜的教育路径上实现最大发展。</w:t>
      </w:r>
    </w:p>
    <w:p w14:paraId="40F652B5" w14:textId="77777777" w:rsidR="000244C2" w:rsidRDefault="00000000">
      <w:pPr>
        <w:pStyle w:val="3"/>
      </w:pPr>
      <w:r>
        <w:rPr>
          <w:rFonts w:hint="eastAsia"/>
        </w:rPr>
        <w:t xml:space="preserve">8.6 </w:t>
      </w:r>
      <w:r>
        <w:rPr>
          <w:rFonts w:hint="eastAsia"/>
        </w:rPr>
        <w:t>人才培养方案：</w:t>
      </w:r>
      <w:r>
        <w:rPr>
          <w:rFonts w:hint="eastAsia"/>
        </w:rPr>
        <w:t>T</w:t>
      </w:r>
      <w:r>
        <w:rPr>
          <w:rFonts w:hint="eastAsia"/>
        </w:rPr>
        <w:t>型精英的培养体系</w:t>
      </w:r>
    </w:p>
    <w:p w14:paraId="7E91239B" w14:textId="77777777" w:rsidR="000244C2" w:rsidRDefault="00000000">
      <w:pPr>
        <w:ind w:firstLineChars="200" w:firstLine="420"/>
      </w:pPr>
      <w:r>
        <w:rPr>
          <w:rFonts w:hint="eastAsia"/>
        </w:rPr>
        <w:t>本体系以构建“一专多能”的复合型人才为核心目标，通过系统化的培养路径实现专业深度与学科广度的有机统一。方案包含三个关键维度：在专业领域通过导师契约制实现纵深发展，在跨学科层面通过通识教育与项目实践拓展认知边界，最终通过综合性创新项目促进专业能力与跨界素养的深度融合。该培养体系以专业化发展为纵轴、跨学科素养为横轴，旨在培养既具备顶尖专业水准，又拥有系统思维与创新整合能力的复合型人才，为未来社会的复杂挑战提供全面解决方案。</w:t>
      </w:r>
    </w:p>
    <w:p w14:paraId="6D87C884" w14:textId="77777777" w:rsidR="000244C2" w:rsidRDefault="00000000">
      <w:pPr>
        <w:rPr>
          <w:b/>
          <w:bCs/>
        </w:rPr>
      </w:pPr>
      <w:r>
        <w:rPr>
          <w:rFonts w:hint="eastAsia"/>
          <w:b/>
          <w:bCs/>
        </w:rPr>
        <w:t>1</w:t>
      </w:r>
      <w:r>
        <w:rPr>
          <w:rFonts w:hint="eastAsia"/>
          <w:b/>
          <w:bCs/>
        </w:rPr>
        <w:t>、“一专”：专业深度的系统性锻造</w:t>
      </w:r>
    </w:p>
    <w:p w14:paraId="476AFF33" w14:textId="77777777" w:rsidR="000244C2" w:rsidRDefault="00000000">
      <w:pPr>
        <w:ind w:firstLineChars="200" w:firstLine="420"/>
      </w:pPr>
      <w:r>
        <w:rPr>
          <w:rFonts w:hint="eastAsia"/>
        </w:rPr>
        <w:t>通过导师契约制，在特定领域内进行系统性、阶梯式的能力培养。学生需掌握学科核心理论与前沿动态，参与重大课题研究，形成独立解决复杂专业问题的能力，最终达到领域内的高度专业化水平。</w:t>
      </w:r>
    </w:p>
    <w:p w14:paraId="3E938F5D" w14:textId="77777777" w:rsidR="000244C2" w:rsidRDefault="00000000">
      <w:r>
        <w:rPr>
          <w:rFonts w:hint="eastAsia"/>
          <w:b/>
          <w:bCs/>
        </w:rPr>
        <w:t>2</w:t>
      </w:r>
      <w:r>
        <w:rPr>
          <w:rFonts w:hint="eastAsia"/>
          <w:b/>
          <w:bCs/>
        </w:rPr>
        <w:t>、“多能”：跨学科素养的整合培育</w:t>
      </w:r>
    </w:p>
    <w:p w14:paraId="2DCBDDE4" w14:textId="77777777" w:rsidR="000244C2" w:rsidRDefault="00000000">
      <w:pPr>
        <w:ind w:firstLineChars="200" w:firstLine="420"/>
      </w:pPr>
      <w:r>
        <w:rPr>
          <w:rFonts w:hint="eastAsia"/>
        </w:rPr>
        <w:t>依托通识教育基础与智能知识平台，拓展学生对多学科的认知广度。通过跨领域项目实践、学术社群交流及开放式课程资源，培养学生理解不同学科逻辑、方法论与价值体系的能力，形成多维知识结构。</w:t>
      </w:r>
    </w:p>
    <w:p w14:paraId="6BCEC2C7" w14:textId="77777777" w:rsidR="000244C2" w:rsidRDefault="00000000">
      <w:pPr>
        <w:rPr>
          <w:b/>
          <w:bCs/>
        </w:rPr>
      </w:pPr>
      <w:r>
        <w:rPr>
          <w:rFonts w:hint="eastAsia"/>
          <w:b/>
          <w:bCs/>
        </w:rPr>
        <w:t>3</w:t>
      </w:r>
      <w:r>
        <w:rPr>
          <w:rFonts w:hint="eastAsia"/>
          <w:b/>
          <w:bCs/>
        </w:rPr>
        <w:t>、“专能融合”：综合创新能力的实现</w:t>
      </w:r>
    </w:p>
    <w:p w14:paraId="539CFB84" w14:textId="77777777" w:rsidR="000244C2" w:rsidRDefault="00000000">
      <w:pPr>
        <w:ind w:firstLineChars="200" w:firstLine="420"/>
      </w:pPr>
      <w:r>
        <w:rPr>
          <w:rFonts w:hint="eastAsia"/>
        </w:rPr>
        <w:t>在专业深度与学科广度的双轨培养基础上，重点强化学生的整合应用与跨界创新能力。通过参与综合性研发项目及复杂系统问题的解决，使学生成为连接不同领域、推动系统性创新的关键枢纽，实现“一专”与“多能”的协同增效。</w:t>
      </w:r>
    </w:p>
    <w:p w14:paraId="6E673FE3" w14:textId="77777777" w:rsidR="000244C2" w:rsidRDefault="00000000">
      <w:pPr>
        <w:ind w:firstLineChars="200" w:firstLine="420"/>
      </w:pPr>
      <w:r>
        <w:rPr>
          <w:rFonts w:hint="eastAsia"/>
        </w:rPr>
        <w:t>该体系以专业化培养为纵轴、跨学科素养为横轴，通过科学的路径设计与资源支持，塑</w:t>
      </w:r>
      <w:r>
        <w:rPr>
          <w:rFonts w:hint="eastAsia"/>
        </w:rPr>
        <w:lastRenderedPageBreak/>
        <w:t>造既具备顶尖专业能力、又拥有跨界视野与协作能力的复合型人才，满足未来社会对创新型领导力与系统化解决问题能力的需求。</w:t>
      </w:r>
    </w:p>
    <w:p w14:paraId="260BE582" w14:textId="77777777" w:rsidR="000244C2" w:rsidRDefault="00000000">
      <w:pPr>
        <w:pStyle w:val="3"/>
      </w:pPr>
      <w:r>
        <w:rPr>
          <w:rFonts w:hint="eastAsia"/>
        </w:rPr>
        <w:t xml:space="preserve">8.7 </w:t>
      </w:r>
      <w:r>
        <w:rPr>
          <w:rFonts w:hint="eastAsia"/>
        </w:rPr>
        <w:t>教育与创新奖励机制：文明殿堂的留名</w:t>
      </w:r>
    </w:p>
    <w:p w14:paraId="3120AF7D" w14:textId="77777777" w:rsidR="000244C2" w:rsidRDefault="00000000">
      <w:pPr>
        <w:ind w:firstLineChars="200" w:firstLine="420"/>
      </w:pPr>
      <w:r>
        <w:rPr>
          <w:rFonts w:hint="eastAsia"/>
        </w:rPr>
        <w:t>本体系构建了一套完整的激励制度，通过四大机制确保每个社会成员的贡献得到公正评价与永久传承。贡献值评价系统建立量化评估标准，永恒命名权制度赋予重大创新永恒荣耀，大师殿堂认证机制确立学术传承典范，项目孵化支持计划保障创新成果转化。这些机制相互衔接，形成从创新培育到成就认可的全周期激励闭环，既推动个人价值实现，又促进文明知识体系的持续丰富，让每个卓越贡献都在文明殿堂中获得永恒地位。</w:t>
      </w:r>
    </w:p>
    <w:p w14:paraId="4A3B529D" w14:textId="77777777" w:rsidR="000244C2" w:rsidRDefault="00000000">
      <w:pPr>
        <w:rPr>
          <w:b/>
          <w:bCs/>
        </w:rPr>
      </w:pPr>
      <w:r>
        <w:rPr>
          <w:rFonts w:hint="eastAsia"/>
          <w:b/>
          <w:bCs/>
        </w:rPr>
        <w:t>1</w:t>
      </w:r>
      <w:r>
        <w:rPr>
          <w:rFonts w:hint="eastAsia"/>
          <w:b/>
          <w:bCs/>
        </w:rPr>
        <w:t>、贡献量化：价值尺度的确立</w:t>
      </w:r>
    </w:p>
    <w:p w14:paraId="56398773" w14:textId="77777777" w:rsidR="000244C2" w:rsidRDefault="00000000">
      <w:pPr>
        <w:ind w:firstLineChars="200" w:firstLine="420"/>
      </w:pPr>
      <w:r>
        <w:rPr>
          <w:rFonts w:hint="eastAsia"/>
        </w:rPr>
        <w:t>建立基于量化评估机制的贡献度量系统，将教育成果与创新成果转化为可动态累积的贡献值。该系统通过多维度贡献记录体系，全面追踪个人在知识生产、技术革新与人才培养等关键领域的贡献程度。这套量化评估机制作为社会资源精准配置与学术成就客观评价的核心依据，确保个人价值与社会发展需求的高度统一。</w:t>
      </w:r>
    </w:p>
    <w:p w14:paraId="3A3F5A66" w14:textId="77777777" w:rsidR="000244C2" w:rsidRDefault="00000000">
      <w:pPr>
        <w:rPr>
          <w:b/>
          <w:bCs/>
        </w:rPr>
      </w:pPr>
      <w:r>
        <w:rPr>
          <w:rFonts w:hint="eastAsia"/>
          <w:b/>
          <w:bCs/>
        </w:rPr>
        <w:t>2</w:t>
      </w:r>
      <w:r>
        <w:rPr>
          <w:rFonts w:hint="eastAsia"/>
          <w:b/>
          <w:bCs/>
        </w:rPr>
        <w:t>、永恒铭刻：历史印记的承载</w:t>
      </w:r>
    </w:p>
    <w:p w14:paraId="2B1761F0" w14:textId="77777777" w:rsidR="000244C2" w:rsidRDefault="00000000">
      <w:pPr>
        <w:ind w:firstLineChars="200" w:firstLine="420"/>
      </w:pPr>
      <w:r>
        <w:rPr>
          <w:rFonts w:hint="eastAsia"/>
        </w:rPr>
        <w:t>对取得重大突破的原创成果实施永久命名权制度，涵盖基础理论突破、核心技术发明及研究方法创新等领域。这些里程碑式的成就将以贡献者姓名命名，并永久收录至文明核心知识库，同时在数字身份认证系统与实体纪念场所进行双重展示，作为文明传承体系的重要组成部分。该制度既是对杰出贡献者的最高礼遇，也是激励持续创新的重要机制，确保每个推动文明进步的突破性成果都能在历史长河中留下永恒印记。</w:t>
      </w:r>
    </w:p>
    <w:p w14:paraId="04D23745" w14:textId="77777777" w:rsidR="000244C2" w:rsidRDefault="00000000">
      <w:r>
        <w:rPr>
          <w:rFonts w:hint="eastAsia"/>
          <w:b/>
          <w:bCs/>
        </w:rPr>
        <w:t>3</w:t>
      </w:r>
      <w:r>
        <w:rPr>
          <w:rFonts w:hint="eastAsia"/>
          <w:b/>
          <w:bCs/>
        </w:rPr>
        <w:t>、宗师认证：学术谱系的构建</w:t>
      </w:r>
    </w:p>
    <w:p w14:paraId="799A97CA" w14:textId="77777777" w:rsidR="000244C2" w:rsidRDefault="00000000">
      <w:pPr>
        <w:ind w:firstLineChars="200" w:firstLine="420"/>
      </w:pPr>
      <w:r>
        <w:rPr>
          <w:rFonts w:hint="eastAsia"/>
        </w:rPr>
        <w:t>建立分层级的大师认证制度，对在专业领域取得卓越成就并完成学术梯队建设的导师授予“大师”资格。“大师”称号的授予需同时满足两个核心标准：在学术造诣上达到领域顶尖水平，在人才培养方面形成完整的传承体系。获得认证的“大师”不仅确立学术典范地位，更需承担知识传承与提携后进的使命，其职责包括构建学术谱系、培育创新团队以及引领学科发展方向。该认证体系既是对个人学术贡献的权威认定，也是保障知识体系持续演进的重要制度设计。</w:t>
      </w:r>
    </w:p>
    <w:p w14:paraId="36FA03F6" w14:textId="77777777" w:rsidR="000244C2" w:rsidRDefault="00000000">
      <w:pPr>
        <w:rPr>
          <w:b/>
          <w:bCs/>
        </w:rPr>
      </w:pPr>
      <w:r>
        <w:rPr>
          <w:rFonts w:hint="eastAsia"/>
          <w:b/>
          <w:bCs/>
        </w:rPr>
        <w:t>4</w:t>
      </w:r>
      <w:r>
        <w:rPr>
          <w:rFonts w:hint="eastAsia"/>
          <w:b/>
          <w:bCs/>
        </w:rPr>
        <w:t>、创新孵化：潜力项目的赋能</w:t>
      </w:r>
    </w:p>
    <w:p w14:paraId="36C4DE2A" w14:textId="77777777" w:rsidR="000244C2" w:rsidRDefault="00000000">
      <w:pPr>
        <w:ind w:firstLineChars="200" w:firstLine="420"/>
      </w:pPr>
      <w:r>
        <w:rPr>
          <w:rFonts w:hint="eastAsia"/>
        </w:rPr>
        <w:t>构建创新项目孵化机制，对经评估具备发展潜力的研究项目提供全周期支持体系。该机制包含研究资源保障、团队优化配置与成果转化通路等关键环节。对具有重大价值的项目实行持续资源倾斜与社会推广机制，通过专项资源配置与跨领域推广计划，确保创新成果实现规模化影响。这套支持体系既注重项目前期的培育孵化，也关注成果后期的转化应用，形成完整的创新价值实现链条。</w:t>
      </w:r>
    </w:p>
    <w:p w14:paraId="4B08A1A3" w14:textId="77777777" w:rsidR="000244C2" w:rsidRDefault="000244C2">
      <w:pPr>
        <w:ind w:firstLineChars="200" w:firstLine="420"/>
      </w:pPr>
    </w:p>
    <w:p w14:paraId="6F1F88FF" w14:textId="77777777" w:rsidR="000244C2" w:rsidRDefault="00000000">
      <w:pPr>
        <w:ind w:firstLineChars="200" w:firstLine="420"/>
      </w:pPr>
      <w:r>
        <w:rPr>
          <w:rFonts w:hint="eastAsia"/>
        </w:rPr>
        <w:t>本体系构建了一个贯通终身、有机融合的完整科教生态系统。从启蒙阶段的感官唤醒到中学阶段的领域探索，从高等教育的师徒契约到成人阶段的自由研修，形成了环环相扣的成长路径。科研创新以分布式网络为基础，聚焦人工智能、材料科学、能源技术与生命科学等前沿领域的深度融合。人才培养遵循“一专多能”的</w:t>
      </w:r>
      <w:r>
        <w:rPr>
          <w:rFonts w:hint="eastAsia"/>
        </w:rPr>
        <w:t>T</w:t>
      </w:r>
      <w:r>
        <w:rPr>
          <w:rFonts w:hint="eastAsia"/>
        </w:rPr>
        <w:t>型模式，通过个性化发展路径塑造复合型创新人才。配套的激励与认证机制确保每个社会成员的贡献都能获得公正评价与永久传承。这套体系通过教育赋能与科研创新的良性互动，构建起推动文明持续进步的强大引擎，让每个个体都能在自由探索中实现自我价值，共同谱写文明发展的新篇章。</w:t>
      </w:r>
    </w:p>
    <w:sectPr w:rsidR="000244C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8F164" w14:textId="77777777" w:rsidR="00D130E0" w:rsidRDefault="00D130E0" w:rsidP="009A2244">
      <w:r>
        <w:separator/>
      </w:r>
    </w:p>
  </w:endnote>
  <w:endnote w:type="continuationSeparator" w:id="0">
    <w:p w14:paraId="07B99CB3" w14:textId="77777777" w:rsidR="00D130E0" w:rsidRDefault="00D130E0" w:rsidP="009A22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71E89" w14:textId="77777777" w:rsidR="00D130E0" w:rsidRDefault="00D130E0" w:rsidP="009A2244">
      <w:r>
        <w:separator/>
      </w:r>
    </w:p>
  </w:footnote>
  <w:footnote w:type="continuationSeparator" w:id="0">
    <w:p w14:paraId="397ADC20" w14:textId="77777777" w:rsidR="00D130E0" w:rsidRDefault="00D130E0" w:rsidP="009A22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F53EE1"/>
    <w:multiLevelType w:val="hybridMultilevel"/>
    <w:tmpl w:val="391661C4"/>
    <w:lvl w:ilvl="0" w:tplc="747889B4">
      <w:start w:val="1"/>
      <w:numFmt w:val="decimal"/>
      <w:lvlText w:val="%1."/>
      <w:lvlJc w:val="left"/>
      <w:pPr>
        <w:ind w:left="790" w:hanging="360"/>
      </w:pPr>
      <w:rPr>
        <w:rFonts w:hint="default"/>
      </w:rPr>
    </w:lvl>
    <w:lvl w:ilvl="1" w:tplc="04090019" w:tentative="1">
      <w:start w:val="1"/>
      <w:numFmt w:val="lowerLetter"/>
      <w:lvlText w:val="%2)"/>
      <w:lvlJc w:val="left"/>
      <w:pPr>
        <w:ind w:left="1310" w:hanging="440"/>
      </w:pPr>
    </w:lvl>
    <w:lvl w:ilvl="2" w:tplc="0409001B" w:tentative="1">
      <w:start w:val="1"/>
      <w:numFmt w:val="lowerRoman"/>
      <w:lvlText w:val="%3."/>
      <w:lvlJc w:val="right"/>
      <w:pPr>
        <w:ind w:left="1750" w:hanging="440"/>
      </w:pPr>
    </w:lvl>
    <w:lvl w:ilvl="3" w:tplc="0409000F" w:tentative="1">
      <w:start w:val="1"/>
      <w:numFmt w:val="decimal"/>
      <w:lvlText w:val="%4."/>
      <w:lvlJc w:val="left"/>
      <w:pPr>
        <w:ind w:left="2190" w:hanging="440"/>
      </w:pPr>
    </w:lvl>
    <w:lvl w:ilvl="4" w:tplc="04090019" w:tentative="1">
      <w:start w:val="1"/>
      <w:numFmt w:val="lowerLetter"/>
      <w:lvlText w:val="%5)"/>
      <w:lvlJc w:val="left"/>
      <w:pPr>
        <w:ind w:left="2630" w:hanging="440"/>
      </w:pPr>
    </w:lvl>
    <w:lvl w:ilvl="5" w:tplc="0409001B" w:tentative="1">
      <w:start w:val="1"/>
      <w:numFmt w:val="lowerRoman"/>
      <w:lvlText w:val="%6."/>
      <w:lvlJc w:val="right"/>
      <w:pPr>
        <w:ind w:left="3070" w:hanging="440"/>
      </w:pPr>
    </w:lvl>
    <w:lvl w:ilvl="6" w:tplc="0409000F" w:tentative="1">
      <w:start w:val="1"/>
      <w:numFmt w:val="decimal"/>
      <w:lvlText w:val="%7."/>
      <w:lvlJc w:val="left"/>
      <w:pPr>
        <w:ind w:left="3510" w:hanging="440"/>
      </w:pPr>
    </w:lvl>
    <w:lvl w:ilvl="7" w:tplc="04090019" w:tentative="1">
      <w:start w:val="1"/>
      <w:numFmt w:val="lowerLetter"/>
      <w:lvlText w:val="%8)"/>
      <w:lvlJc w:val="left"/>
      <w:pPr>
        <w:ind w:left="3950" w:hanging="440"/>
      </w:pPr>
    </w:lvl>
    <w:lvl w:ilvl="8" w:tplc="0409001B" w:tentative="1">
      <w:start w:val="1"/>
      <w:numFmt w:val="lowerRoman"/>
      <w:lvlText w:val="%9."/>
      <w:lvlJc w:val="right"/>
      <w:pPr>
        <w:ind w:left="4390" w:hanging="440"/>
      </w:pPr>
    </w:lvl>
  </w:abstractNum>
  <w:num w:numId="1" w16cid:durableId="299304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244C2"/>
    <w:rsid w:val="000244C2"/>
    <w:rsid w:val="008847F5"/>
    <w:rsid w:val="009A2244"/>
    <w:rsid w:val="00D130E0"/>
    <w:rsid w:val="00DA6D46"/>
    <w:rsid w:val="06DD3E11"/>
    <w:rsid w:val="09FD3DD3"/>
    <w:rsid w:val="1EE051D6"/>
    <w:rsid w:val="34C91D96"/>
    <w:rsid w:val="3AAA24BC"/>
    <w:rsid w:val="40E62163"/>
    <w:rsid w:val="4A4862FE"/>
    <w:rsid w:val="4CA51C2A"/>
    <w:rsid w:val="5E0752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DB59B5"/>
  <w15:docId w15:val="{9FA799AC-F4EA-4C92-9767-A47EECE7A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9A2244"/>
    <w:pPr>
      <w:tabs>
        <w:tab w:val="center" w:pos="4153"/>
        <w:tab w:val="right" w:pos="8306"/>
      </w:tabs>
      <w:snapToGrid w:val="0"/>
      <w:jc w:val="center"/>
    </w:pPr>
    <w:rPr>
      <w:sz w:val="18"/>
      <w:szCs w:val="18"/>
    </w:rPr>
  </w:style>
  <w:style w:type="character" w:customStyle="1" w:styleId="a4">
    <w:name w:val="页眉 字符"/>
    <w:basedOn w:val="a0"/>
    <w:link w:val="a3"/>
    <w:rsid w:val="009A2244"/>
    <w:rPr>
      <w:rFonts w:asciiTheme="minorHAnsi" w:eastAsiaTheme="minorEastAsia" w:hAnsiTheme="minorHAnsi" w:cstheme="minorBidi"/>
      <w:kern w:val="2"/>
      <w:sz w:val="18"/>
      <w:szCs w:val="18"/>
    </w:rPr>
  </w:style>
  <w:style w:type="paragraph" w:styleId="a5">
    <w:name w:val="footer"/>
    <w:basedOn w:val="a"/>
    <w:link w:val="a6"/>
    <w:rsid w:val="009A2244"/>
    <w:pPr>
      <w:tabs>
        <w:tab w:val="center" w:pos="4153"/>
        <w:tab w:val="right" w:pos="8306"/>
      </w:tabs>
      <w:snapToGrid w:val="0"/>
      <w:jc w:val="left"/>
    </w:pPr>
    <w:rPr>
      <w:sz w:val="18"/>
      <w:szCs w:val="18"/>
    </w:rPr>
  </w:style>
  <w:style w:type="character" w:customStyle="1" w:styleId="a6">
    <w:name w:val="页脚 字符"/>
    <w:basedOn w:val="a0"/>
    <w:link w:val="a5"/>
    <w:rsid w:val="009A2244"/>
    <w:rPr>
      <w:rFonts w:asciiTheme="minorHAnsi" w:eastAsiaTheme="minorEastAsia" w:hAnsiTheme="minorHAnsi" w:cstheme="minorBidi"/>
      <w:kern w:val="2"/>
      <w:sz w:val="18"/>
      <w:szCs w:val="18"/>
    </w:rPr>
  </w:style>
  <w:style w:type="paragraph" w:styleId="a7">
    <w:name w:val="List Paragraph"/>
    <w:basedOn w:val="a"/>
    <w:uiPriority w:val="99"/>
    <w:unhideWhenUsed/>
    <w:rsid w:val="009A224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1167</Words>
  <Characters>6657</Characters>
  <Application>Microsoft Office Word</Application>
  <DocSecurity>0</DocSecurity>
  <Lines>55</Lines>
  <Paragraphs>15</Paragraphs>
  <ScaleCrop>false</ScaleCrop>
  <Company/>
  <LinksUpToDate>false</LinksUpToDate>
  <CharactersWithSpaces>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iPad</dc:creator>
  <cp:lastModifiedBy>Vito Wong</cp:lastModifiedBy>
  <cp:revision>3</cp:revision>
  <dcterms:created xsi:type="dcterms:W3CDTF">2025-11-24T16:46:00Z</dcterms:created>
  <dcterms:modified xsi:type="dcterms:W3CDTF">2025-12-26T14:02:00Z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64D60B085AEF3686831B2469C39308D1_31</vt:lpwstr>
  </property>
  <property fmtid="{D5CDD505-2E9C-101B-9397-08002B2CF9AE}" pid="4" name="KSOTemplateDocerSaveRecord">
    <vt:lpwstr>eyJoZGlkIjoiNjQ3NjMzNDE4NTgwZGNkYmQ1MGE2N2ZlNjVjZTFmYzMiLCJ1c2VySWQiOiIxMjYzODU3NjI0In0=</vt:lpwstr>
  </property>
</Properties>
</file>