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3025b2b58248a53e15c064d2f642de5d7238be2"/>
    <w:p>
      <w:pPr>
        <w:pStyle w:val="Heading1"/>
      </w:pPr>
      <w:r>
        <w:rPr>
          <w:rFonts w:hint="eastAsia"/>
        </w:rPr>
        <w:t xml:space="preserve">2.需要合作解决的问题</w:t>
      </w:r>
    </w:p>
    <w:bookmarkStart w:id="9" w:name="一核心问题缺数据导致跨世界决策慢准度不够"/>
    <w:p>
      <w:pPr>
        <w:pStyle w:val="Heading2"/>
      </w:pPr>
      <w:r>
        <w:rPr>
          <w:rFonts w:hint="eastAsia"/>
        </w:rPr>
        <w:t xml:space="preserve">一、核心问题：缺数据，导致跨世界决策慢、准度不够</w:t>
      </w:r>
    </w:p>
    <w:p>
      <w:pPr>
        <w:pStyle w:val="FirstParagraph"/>
      </w:pPr>
      <w:r>
        <w:rPr>
          <w:rFonts w:hint="eastAsia"/>
        </w:rPr>
        <w:t xml:space="preserve">目前AI共识决策系统主要能覆盖本地议题（如农业塔海水灌溉规划、滨海公共空间管理），但一旦进入跨世界协同，就暴露出两类短板：</w:t>
      </w:r>
    </w:p>
    <w:p>
      <w:pPr>
        <w:pStyle w:val="BodyText"/>
      </w:pPr>
      <w:r>
        <w:rPr>
          <w:rFonts w:hint="eastAsia"/>
        </w:rPr>
        <w:t xml:space="preserve">1）</w:t>
      </w:r>
      <w:r>
        <w:rPr>
          <w:rFonts w:hint="eastAsia"/>
          <w:b/>
          <w:bCs/>
        </w:rPr>
        <w:t xml:space="preserve">跨地域/跨世界数据空白</w:t>
      </w:r>
    </w:p>
    <w:p>
      <w:pPr>
        <w:numPr>
          <w:ilvl w:val="0"/>
          <w:numId w:val="1001"/>
        </w:numPr>
      </w:pPr>
      <w:r>
        <w:rPr>
          <w:rFonts w:hint="eastAsia"/>
        </w:rPr>
        <w:t xml:space="preserve">面对跨地域资源调配、联合生态保护、通用技术标准制定等议题，系统缺少其他世界的地域化决策数据（如工业协作逻辑、基因工程应用规范、盐碱地治理共识等）。</w:t>
      </w:r>
    </w:p>
    <w:p>
      <w:pPr>
        <w:numPr>
          <w:ilvl w:val="0"/>
          <w:numId w:val="1001"/>
        </w:numPr>
      </w:pPr>
      <w:r>
        <w:rPr>
          <w:rFonts w:hint="eastAsia"/>
        </w:rPr>
        <w:t xml:space="preserve">结果是：AI代表很难准确理解对方的核心诉求。</w:t>
      </w:r>
    </w:p>
    <w:p>
      <w:pPr>
        <w:numPr>
          <w:ilvl w:val="0"/>
          <w:numId w:val="1001"/>
        </w:numPr>
      </w:pPr>
      <w:r>
        <w:rPr>
          <w:rFonts w:hint="eastAsia"/>
        </w:rPr>
        <w:t xml:space="preserve">与已签互助条约的世界协商时，周期比本地议题</w:t>
      </w:r>
      <w:r>
        <w:rPr>
          <w:rFonts w:hint="eastAsia"/>
          <w:b/>
          <w:bCs/>
        </w:rPr>
        <w:t xml:space="preserve">延长60%以上</w:t>
      </w:r>
      <w:r>
        <w:rPr>
          <w:rFonts w:hint="eastAsia"/>
        </w:rPr>
        <w:t xml:space="preserve">，共识方案也常因“地域适配不足”被退回。</w:t>
      </w:r>
    </w:p>
    <w:p>
      <w:pPr>
        <w:pStyle w:val="FirstParagraph"/>
      </w:pPr>
      <w:r>
        <w:rPr>
          <w:rFonts w:hint="eastAsia"/>
        </w:rPr>
        <w:t xml:space="preserve">2）</w:t>
      </w:r>
      <w:r>
        <w:rPr>
          <w:rFonts w:hint="eastAsia"/>
          <w:b/>
          <w:bCs/>
        </w:rPr>
        <w:t xml:space="preserve">本地特色议题模型不够成熟</w:t>
      </w:r>
    </w:p>
    <w:p>
      <w:pPr>
        <w:numPr>
          <w:ilvl w:val="0"/>
          <w:numId w:val="1002"/>
        </w:numPr>
      </w:pPr>
      <w:r>
        <w:rPr>
          <w:rFonts w:hint="eastAsia"/>
        </w:rPr>
        <w:t xml:space="preserve">现有模型主要用本地短期数据训练，没系统吸收合作世界的成熟经验。</w:t>
      </w:r>
    </w:p>
    <w:p>
      <w:pPr>
        <w:numPr>
          <w:ilvl w:val="0"/>
          <w:numId w:val="1002"/>
        </w:numPr>
      </w:pPr>
      <w:r>
        <w:rPr>
          <w:rFonts w:hint="eastAsia"/>
        </w:rPr>
        <w:t xml:space="preserve">在极端场景（强台风、赤潮等）下容错率偏低，存在决策失误风险，可能影响居民生活与社会稳定。</w:t>
      </w:r>
    </w:p>
    <w:p>
      <w:pPr>
        <w:pStyle w:val="FirstParagraph"/>
      </w:pPr>
      <w:r>
        <w:rPr>
          <w:rFonts w:hint="eastAsia"/>
        </w:rPr>
        <w:t xml:space="preserve">补充背景：我国境内有</w:t>
      </w:r>
      <w:r>
        <w:rPr>
          <w:rFonts w:hint="eastAsia"/>
          <w:b/>
          <w:bCs/>
        </w:rPr>
        <w:t xml:space="preserve">12个同规模兄弟世界</w:t>
      </w:r>
      <w:r>
        <w:rPr>
          <w:rFonts w:hint="eastAsia"/>
        </w:rPr>
        <w:t xml:space="preserve">，其中</w:t>
      </w:r>
      <w:r>
        <w:rPr>
          <w:rFonts w:hint="eastAsia"/>
          <w:b/>
          <w:bCs/>
        </w:rPr>
        <w:t xml:space="preserve">5个</w:t>
      </w:r>
      <w:r>
        <w:rPr>
          <w:rFonts w:hint="eastAsia"/>
        </w:rPr>
        <w:t xml:space="preserve">已与日轮之冕签订互助条约并有合作事项。若这些世界愿意共享其已建立的地域化数据体系与特色模型，将能直接补齐日轮之冕的短板；同时，日轮之冕的经验也能反向支持合作世界。</w:t>
      </w:r>
      <w:r>
        <w:br/>
      </w:r>
      <w:r>
        <w:t xml:space="preserve"> </w:t>
      </w:r>
      <w:r>
        <w:rPr>
          <w:rFonts w:hint="eastAsia"/>
        </w:rPr>
        <w:t xml:space="preserve">但现实是：</w:t>
      </w:r>
      <w:r>
        <w:rPr>
          <w:rFonts w:hint="eastAsia"/>
          <w:b/>
          <w:bCs/>
        </w:rPr>
        <w:t xml:space="preserve">13个世界缺少统一的数据共享机制</w:t>
      </w:r>
      <w:r>
        <w:rPr>
          <w:rFonts w:hint="eastAsia"/>
        </w:rPr>
        <w:t xml:space="preserve">，导致各自“闭门造车”，拖慢条约落地，也削弱整体协同发展。</w:t>
      </w:r>
    </w:p>
    <w:p>
      <w:r>
        <w:pict>
          <v:rect style="width:0;height:1.5pt" o:hralign="center" o:hrstd="t" o:hr="t"/>
        </w:pict>
      </w:r>
    </w:p>
    <w:bookmarkEnd w:id="9"/>
    <w:bookmarkStart w:id="13" w:name="二解决思路建立统一共享安全可控动态迭代的三维协同体系"/>
    <w:p>
      <w:pPr>
        <w:pStyle w:val="Heading2"/>
      </w:pPr>
      <w:r>
        <w:rPr>
          <w:rFonts w:hint="eastAsia"/>
        </w:rPr>
        <w:t xml:space="preserve">二、解决思路：建立“统一共享、安全可控、动态迭代”的三维协同体系</w:t>
      </w:r>
    </w:p>
    <w:bookmarkStart w:id="10" w:name="一搭建跨世界ai决策数据共享平台分类分级按需互通"/>
    <w:p>
      <w:pPr>
        <w:pStyle w:val="Heading3"/>
      </w:pPr>
      <w:r>
        <w:rPr>
          <w:rFonts w:hint="eastAsia"/>
        </w:rPr>
        <w:t xml:space="preserve">（一）搭建跨世界AI决策数据共享平台：分类分级，按需互通</w:t>
      </w:r>
    </w:p>
    <w:p>
      <w:pPr>
        <w:pStyle w:val="FirstParagraph"/>
      </w:pPr>
      <w:r>
        <w:rPr>
          <w:rFonts w:hint="eastAsia"/>
        </w:rPr>
        <w:t xml:space="preserve">1）</w:t>
      </w:r>
      <w:r>
        <w:rPr>
          <w:rFonts w:hint="eastAsia"/>
          <w:b/>
          <w:bCs/>
        </w:rPr>
        <w:t xml:space="preserve">统一数据标准（让数据能直接用）</w:t>
      </w:r>
    </w:p>
    <w:p>
      <w:pPr>
        <w:numPr>
          <w:ilvl w:val="0"/>
          <w:numId w:val="1003"/>
        </w:numPr>
      </w:pPr>
      <w:r>
        <w:rPr>
          <w:rFonts w:hint="eastAsia"/>
        </w:rPr>
        <w:t xml:space="preserve">制定统一分类：按“资源调配、生态保护、技术协作、应急响应”等</w:t>
      </w:r>
      <w:r>
        <w:rPr>
          <w:rFonts w:hint="eastAsia"/>
          <w:b/>
          <w:bCs/>
        </w:rPr>
        <w:t xml:space="preserve">8类核心场景</w:t>
      </w:r>
      <w:r>
        <w:t xml:space="preserve">。</w:t>
      </w:r>
    </w:p>
    <w:p>
      <w:pPr>
        <w:numPr>
          <w:ilvl w:val="0"/>
          <w:numId w:val="1003"/>
        </w:numPr>
      </w:pPr>
      <w:r>
        <w:rPr>
          <w:rFonts w:hint="eastAsia"/>
        </w:rPr>
        <w:t xml:space="preserve">明确数据格式与上传规则。</w:t>
      </w:r>
    </w:p>
    <w:p>
      <w:pPr>
        <w:numPr>
          <w:ilvl w:val="0"/>
          <w:numId w:val="1003"/>
        </w:numPr>
      </w:pPr>
      <w:r>
        <w:rPr>
          <w:rFonts w:hint="eastAsia"/>
        </w:rPr>
        <w:t xml:space="preserve">各世界重点上传：地域决策逻辑、历史共识方案、极端场景案例等，确保可被AI直接解析复用。</w:t>
      </w:r>
    </w:p>
    <w:p>
      <w:pPr>
        <w:pStyle w:val="FirstParagraph"/>
      </w:pPr>
      <w:r>
        <w:rPr>
          <w:rFonts w:hint="eastAsia"/>
        </w:rPr>
        <w:t xml:space="preserve">2）</w:t>
      </w:r>
      <w:r>
        <w:rPr>
          <w:rFonts w:hint="eastAsia"/>
          <w:b/>
          <w:bCs/>
        </w:rPr>
        <w:t xml:space="preserve">分级权限共享（让数据可控地流动）</w:t>
      </w:r>
    </w:p>
    <w:p>
      <w:pPr>
        <w:numPr>
          <w:ilvl w:val="0"/>
          <w:numId w:val="1004"/>
        </w:numPr>
      </w:pPr>
      <w:r>
        <w:rPr>
          <w:rFonts w:hint="eastAsia"/>
        </w:rPr>
        <w:t xml:space="preserve">分为：公开数据</w:t>
      </w:r>
      <w:r>
        <w:t xml:space="preserve"> / </w:t>
      </w:r>
      <w:r>
        <w:rPr>
          <w:rFonts w:hint="eastAsia"/>
        </w:rPr>
        <w:t xml:space="preserve">合作专属数据</w:t>
      </w:r>
      <w:r>
        <w:t xml:space="preserve"> / </w:t>
      </w:r>
      <w:r>
        <w:rPr>
          <w:rFonts w:hint="eastAsia"/>
        </w:rPr>
        <w:t xml:space="preserve">涉密数据。</w:t>
      </w:r>
    </w:p>
    <w:p>
      <w:pPr>
        <w:numPr>
          <w:ilvl w:val="0"/>
          <w:numId w:val="1004"/>
        </w:numPr>
      </w:pPr>
      <w:r>
        <w:rPr>
          <w:rFonts w:hint="eastAsia"/>
        </w:rPr>
        <w:t xml:space="preserve">公开数据（如通用技术标准、非敏感生态保护经验）：所有世界可用。</w:t>
      </w:r>
    </w:p>
    <w:p>
      <w:pPr>
        <w:numPr>
          <w:ilvl w:val="0"/>
          <w:numId w:val="1004"/>
        </w:numPr>
      </w:pPr>
      <w:r>
        <w:rPr>
          <w:rFonts w:hint="eastAsia"/>
        </w:rPr>
        <w:t xml:space="preserve">合作专属数据（如互助条约相关的资源调配参数）：仅签约世界互相授权访问。</w:t>
      </w:r>
    </w:p>
    <w:p>
      <w:pPr>
        <w:pStyle w:val="FirstParagraph"/>
      </w:pPr>
      <w:r>
        <w:rPr>
          <w:rFonts w:hint="eastAsia"/>
        </w:rPr>
        <w:t xml:space="preserve">3）</w:t>
      </w:r>
      <w:r>
        <w:rPr>
          <w:rFonts w:hint="eastAsia"/>
          <w:b/>
          <w:bCs/>
        </w:rPr>
        <w:t xml:space="preserve">分布式存储</w:t>
      </w:r>
      <w:r>
        <w:rPr>
          <w:b/>
          <w:bCs/>
        </w:rPr>
        <w:t xml:space="preserve"> + </w:t>
      </w:r>
      <w:r>
        <w:rPr>
          <w:rFonts w:hint="eastAsia"/>
          <w:b/>
          <w:bCs/>
        </w:rPr>
        <w:t xml:space="preserve">可追溯调用（让共享可信）</w:t>
      </w:r>
    </w:p>
    <w:p>
      <w:pPr>
        <w:numPr>
          <w:ilvl w:val="0"/>
          <w:numId w:val="1005"/>
        </w:numPr>
      </w:pPr>
      <w:r>
        <w:rPr>
          <w:rFonts w:hint="eastAsia"/>
        </w:rPr>
        <w:t xml:space="preserve">以13个世界设立区域数据节点：</w:t>
      </w:r>
      <w:r>
        <w:rPr>
          <w:rFonts w:hint="eastAsia"/>
          <w:b/>
          <w:bCs/>
        </w:rPr>
        <w:t xml:space="preserve">核心数据本地存储</w:t>
      </w:r>
      <w:r>
        <w:rPr>
          <w:b/>
          <w:bCs/>
        </w:rPr>
        <w:t xml:space="preserve"> + </w:t>
      </w:r>
      <w:r>
        <w:rPr>
          <w:rFonts w:hint="eastAsia"/>
          <w:b/>
          <w:bCs/>
        </w:rPr>
        <w:t xml:space="preserve">异地备份</w:t>
      </w:r>
      <w:r>
        <w:t xml:space="preserve">。</w:t>
      </w:r>
    </w:p>
    <w:p>
      <w:pPr>
        <w:numPr>
          <w:ilvl w:val="0"/>
          <w:numId w:val="1005"/>
        </w:numPr>
      </w:pPr>
      <w:r>
        <w:rPr>
          <w:rFonts w:hint="eastAsia"/>
        </w:rPr>
        <w:t xml:space="preserve">用加密区块链记录数据调用轨迹，保证可追溯、不可篡改。</w:t>
      </w:r>
    </w:p>
    <w:p>
      <w:pPr>
        <w:numPr>
          <w:ilvl w:val="0"/>
          <w:numId w:val="1005"/>
        </w:numPr>
      </w:pPr>
      <w:r>
        <w:rPr>
          <w:rFonts w:hint="eastAsia"/>
        </w:rPr>
        <w:t xml:space="preserve">平台由“跨世界数据治理委员会”管理，每季度轮换牵头方，避免一家独大。</w:t>
      </w:r>
    </w:p>
    <w:p>
      <w:r>
        <w:pict>
          <v:rect style="width:0;height:1.5pt" o:hralign="center" o:hrstd="t" o:hr="t"/>
        </w:pict>
      </w:r>
    </w:p>
    <w:bookmarkEnd w:id="10"/>
    <w:bookmarkStart w:id="11" w:name="二安全防护与权益保障风险可控贡献有回报"/>
    <w:p>
      <w:pPr>
        <w:pStyle w:val="Heading3"/>
      </w:pPr>
      <w:r>
        <w:rPr>
          <w:rFonts w:hint="eastAsia"/>
        </w:rPr>
        <w:t xml:space="preserve">（二）安全防护与权益保障：风险可控，贡献有回报</w:t>
      </w:r>
    </w:p>
    <w:p>
      <w:pPr>
        <w:pStyle w:val="FirstParagraph"/>
      </w:pPr>
      <w:r>
        <w:rPr>
          <w:rFonts w:hint="eastAsia"/>
        </w:rPr>
        <w:t xml:space="preserve">1）</w:t>
      </w:r>
      <w:r>
        <w:rPr>
          <w:rFonts w:hint="eastAsia"/>
          <w:b/>
          <w:bCs/>
        </w:rPr>
        <w:t xml:space="preserve">防泄露：先过滤，再训练</w:t>
      </w:r>
    </w:p>
    <w:p>
      <w:pPr>
        <w:numPr>
          <w:ilvl w:val="0"/>
          <w:numId w:val="1006"/>
        </w:numPr>
      </w:pPr>
      <w:r>
        <w:rPr>
          <w:rFonts w:hint="eastAsia"/>
        </w:rPr>
        <w:t xml:space="preserve">上传时自动屏蔽涉密信息（核心技术参数、居民隐私），只保留与决策相关的特征值。</w:t>
      </w:r>
    </w:p>
    <w:p>
      <w:pPr>
        <w:numPr>
          <w:ilvl w:val="0"/>
          <w:numId w:val="1006"/>
        </w:numPr>
      </w:pPr>
      <w:r>
        <w:rPr>
          <w:rFonts w:hint="eastAsia"/>
        </w:rPr>
        <w:t xml:space="preserve">高敏感数据采用</w:t>
      </w:r>
      <w:r>
        <w:rPr>
          <w:rFonts w:hint="eastAsia"/>
          <w:b/>
          <w:bCs/>
        </w:rPr>
        <w:t xml:space="preserve">联邦学习</w:t>
      </w:r>
      <w:r>
        <w:rPr>
          <w:rFonts w:hint="eastAsia"/>
        </w:rPr>
        <w:t xml:space="preserve">：数据不出本地，只交换加密参数完成训练，从机制上减少泄露可能。</w:t>
      </w:r>
    </w:p>
    <w:p>
      <w:pPr>
        <w:pStyle w:val="FirstParagraph"/>
      </w:pPr>
      <w:r>
        <w:rPr>
          <w:rFonts w:hint="eastAsia"/>
        </w:rPr>
        <w:t xml:space="preserve">2）</w:t>
      </w:r>
      <w:r>
        <w:rPr>
          <w:rFonts w:hint="eastAsia"/>
          <w:b/>
          <w:bCs/>
        </w:rPr>
        <w:t xml:space="preserve">权益归属清晰：谁贡献，谁受益</w:t>
      </w:r>
    </w:p>
    <w:p>
      <w:pPr>
        <w:numPr>
          <w:ilvl w:val="0"/>
          <w:numId w:val="1007"/>
        </w:numPr>
      </w:pPr>
      <w:r>
        <w:rPr>
          <w:rFonts w:hint="eastAsia"/>
        </w:rPr>
        <w:t xml:space="preserve">用区块链记录数据贡献轨迹，建立“数据贡献积分体系”。</w:t>
      </w:r>
    </w:p>
    <w:p>
      <w:pPr>
        <w:numPr>
          <w:ilvl w:val="0"/>
          <w:numId w:val="1007"/>
        </w:numPr>
      </w:pPr>
      <w:r>
        <w:rPr>
          <w:rFonts w:hint="eastAsia"/>
        </w:rPr>
        <w:t xml:space="preserve">贡献度与调用权限、协作优先权挂钩：贡献大的一方可获得更多协作主导权（如谈判优先、技术共享优先级），避免“只出不进”。</w:t>
      </w:r>
    </w:p>
    <w:p>
      <w:r>
        <w:pict>
          <v:rect style="width:0;height:1.5pt" o:hralign="center" o:hrstd="t" o:hr="t"/>
        </w:pict>
      </w:r>
    </w:p>
    <w:bookmarkEnd w:id="11"/>
    <w:bookmarkStart w:id="12" w:name="三协同治理机制把平台变成长期可运行的制度"/>
    <w:p>
      <w:pPr>
        <w:pStyle w:val="Heading3"/>
      </w:pPr>
      <w:r>
        <w:rPr>
          <w:rFonts w:hint="eastAsia"/>
        </w:rPr>
        <w:t xml:space="preserve">（三）协同治理机制：把平台变成长期可运行的制度</w:t>
      </w:r>
    </w:p>
    <w:p>
      <w:pPr>
        <w:pStyle w:val="FirstParagraph"/>
      </w:pPr>
      <w:r>
        <w:rPr>
          <w:rFonts w:hint="eastAsia"/>
        </w:rPr>
        <w:t xml:space="preserve">1）</w:t>
      </w:r>
      <w:r>
        <w:rPr>
          <w:rFonts w:hint="eastAsia"/>
          <w:b/>
          <w:bCs/>
        </w:rPr>
        <w:t xml:space="preserve">跨世界协同工作组（有人负责、有人兜底）</w:t>
      </w:r>
    </w:p>
    <w:p>
      <w:pPr>
        <w:numPr>
          <w:ilvl w:val="0"/>
          <w:numId w:val="1008"/>
        </w:numPr>
      </w:pPr>
      <w:r>
        <w:rPr>
          <w:rFonts w:hint="eastAsia"/>
        </w:rPr>
        <w:t xml:space="preserve">由各世界派技术骨干与行政代表组成，分三组：</w:t>
      </w:r>
    </w:p>
    <w:p>
      <w:pPr>
        <w:numPr>
          <w:ilvl w:val="1"/>
          <w:numId w:val="1009"/>
        </w:numPr>
      </w:pPr>
      <w:r>
        <w:rPr>
          <w:rFonts w:hint="eastAsia"/>
        </w:rPr>
        <w:t xml:space="preserve">技术研发组：平台与模型维护</w:t>
      </w:r>
    </w:p>
    <w:p>
      <w:pPr>
        <w:numPr>
          <w:ilvl w:val="1"/>
          <w:numId w:val="1009"/>
        </w:numPr>
      </w:pPr>
      <w:r>
        <w:rPr>
          <w:rFonts w:hint="eastAsia"/>
        </w:rPr>
        <w:t xml:space="preserve">规则制定组：数据标准与权限规则迭代</w:t>
      </w:r>
    </w:p>
    <w:p>
      <w:pPr>
        <w:numPr>
          <w:ilvl w:val="1"/>
          <w:numId w:val="1009"/>
        </w:numPr>
      </w:pPr>
      <w:r>
        <w:rPr>
          <w:rFonts w:hint="eastAsia"/>
        </w:rPr>
        <w:t xml:space="preserve">争议调解组：处理共享与执行中的冲突</w:t>
      </w:r>
    </w:p>
    <w:p>
      <w:pPr>
        <w:numPr>
          <w:ilvl w:val="0"/>
          <w:numId w:val="1008"/>
        </w:numPr>
      </w:pPr>
      <w:r>
        <w:rPr>
          <w:rFonts w:hint="eastAsia"/>
        </w:rPr>
        <w:t xml:space="preserve">定期线上会议推进，避免机制空转。</w:t>
      </w:r>
    </w:p>
    <w:p>
      <w:pPr>
        <w:pStyle w:val="FirstParagraph"/>
      </w:pPr>
      <w:r>
        <w:rPr>
          <w:rFonts w:hint="eastAsia"/>
        </w:rPr>
        <w:t xml:space="preserve">2）</w:t>
      </w:r>
      <w:r>
        <w:rPr>
          <w:rFonts w:hint="eastAsia"/>
          <w:b/>
          <w:bCs/>
        </w:rPr>
        <w:t xml:space="preserve">统一协作章程（把合作写进规则）</w:t>
      </w:r>
    </w:p>
    <w:p>
      <w:pPr>
        <w:numPr>
          <w:ilvl w:val="0"/>
          <w:numId w:val="1010"/>
        </w:numPr>
      </w:pPr>
      <w:r>
        <w:rPr>
          <w:rFonts w:hint="eastAsia"/>
        </w:rPr>
        <w:t xml:space="preserve">明确权利义务：更新频率、维护成本分摊、违规处罚等。</w:t>
      </w:r>
    </w:p>
    <w:p>
      <w:pPr>
        <w:numPr>
          <w:ilvl w:val="0"/>
          <w:numId w:val="1010"/>
        </w:numPr>
      </w:pPr>
      <w:r>
        <w:rPr>
          <w:rFonts w:hint="eastAsia"/>
        </w:rPr>
        <w:t xml:space="preserve">经13个世界人民大会表决通过后生效。</w:t>
      </w:r>
    </w:p>
    <w:p>
      <w:pPr>
        <w:numPr>
          <w:ilvl w:val="0"/>
          <w:numId w:val="1010"/>
        </w:numPr>
      </w:pPr>
      <w:r>
        <w:rPr>
          <w:rFonts w:hint="eastAsia"/>
        </w:rPr>
        <w:t xml:space="preserve">对拒不共享或恶意泄密的世界：暂停数据调用权限、取消协作优先权等，确保规则有约束力。</w:t>
      </w:r>
    </w:p>
    <w:p>
      <w:pPr>
        <w:pStyle w:val="FirstParagraph"/>
      </w:pPr>
      <w:r>
        <w:rPr>
          <w:rFonts w:hint="eastAsia"/>
        </w:rPr>
        <w:t xml:space="preserve">让语言风格更简洁明晰，可适当删去部分</w:t>
      </w:r>
      <w:r>
        <w:t xml:space="preserve"> </w:t>
      </w:r>
      <w:r>
        <w:rPr>
          <w:rFonts w:hint="eastAsia"/>
        </w:rPr>
        <w:t xml:space="preserve">只保留一半列举</w:t>
      </w:r>
    </w:p>
    <w:p>
      <w:pPr>
        <w:pStyle w:val="BodyText"/>
      </w:pPr>
      <w:r>
        <w:rPr>
          <w:rFonts w:hint="eastAsia"/>
        </w:rPr>
        <w:t xml:space="preserve">日轮之冕AI共识决策系统：地域数据缺口与跨世界合作需求（精简版）</w:t>
      </w:r>
    </w:p>
    <w:bookmarkEnd w:id="12"/>
    <w:bookmarkEnd w:id="13"/>
    <w:bookmarkStart w:id="14" w:name="一核心问题跨世界决策缺数据效率和准确性受限"/>
    <w:p>
      <w:pPr>
        <w:pStyle w:val="Heading2"/>
      </w:pPr>
      <w:r>
        <w:rPr>
          <w:rFonts w:hint="eastAsia"/>
        </w:rPr>
        <w:t xml:space="preserve">一、核心问题：跨世界决策缺数据，效率和准确性受限</w:t>
      </w:r>
    </w:p>
    <w:p>
      <w:pPr>
        <w:pStyle w:val="FirstParagraph"/>
      </w:pPr>
      <w:r>
        <w:rPr>
          <w:rFonts w:hint="eastAsia"/>
        </w:rPr>
        <w:t xml:space="preserve">日轮之冕的AI共识决策系统目前主要适配本地议题（如灌溉规划、公共空间管理），但在跨世界协同中暴露出明显短板：</w:t>
      </w:r>
    </w:p>
    <w:p>
      <w:pPr>
        <w:numPr>
          <w:ilvl w:val="0"/>
          <w:numId w:val="1011"/>
        </w:numPr>
      </w:pPr>
      <w:r>
        <w:rPr>
          <w:rFonts w:hint="eastAsia"/>
          <w:b/>
          <w:bCs/>
        </w:rPr>
        <w:t xml:space="preserve">跨地域数据缺口</w:t>
      </w:r>
      <w:r>
        <w:rPr>
          <w:rFonts w:hint="eastAsia"/>
        </w:rPr>
        <w:t xml:space="preserve">：缺少其他世界的地域化决策数据与规则（如资源调配逻辑、技术协作规范等），导致AI难以理解对方核心诉求，协商周期明显拉长，共识方案也更容易因“适配性不足”被否决。</w:t>
      </w:r>
    </w:p>
    <w:p>
      <w:pPr>
        <w:numPr>
          <w:ilvl w:val="0"/>
          <w:numId w:val="1011"/>
        </w:numPr>
      </w:pPr>
      <w:r>
        <w:rPr>
          <w:rFonts w:hint="eastAsia"/>
          <w:b/>
          <w:bCs/>
        </w:rPr>
        <w:t xml:space="preserve">极端场景能力不足</w:t>
      </w:r>
      <w:r>
        <w:rPr>
          <w:rFonts w:hint="eastAsia"/>
        </w:rPr>
        <w:t xml:space="preserve">：本地特色模型主要用短期数据训练，缺少借鉴外部成熟经验，在台风、赤潮等极端情况下容错偏低，存在决策失误风险。</w:t>
      </w:r>
    </w:p>
    <w:p>
      <w:pPr>
        <w:pStyle w:val="FirstParagraph"/>
      </w:pPr>
      <w:r>
        <w:rPr>
          <w:rFonts w:hint="eastAsia"/>
        </w:rPr>
        <w:t xml:space="preserve">我国境内有12个同规模兄弟世界，其中5个已与日轮之冕签订互助条约。若能共享各自的地域化数据与模型，可互补短板、提高协同决策效率。但目前13个世界缺少统一共享机制，系统各自封闭，拖慢互助条约落地与整体协同发展。</w:t>
      </w:r>
    </w:p>
    <w:p>
      <w:r>
        <w:pict>
          <v:rect style="width:0;height:1.5pt" o:hralign="center" o:hrstd="t" o:hr="t"/>
        </w:pict>
      </w:r>
    </w:p>
    <w:bookmarkEnd w:id="14"/>
    <w:bookmarkStart w:id="18" w:name="二解决方法建立统一共享安全可控持续迭代的协同体系保留关键措施"/>
    <w:p>
      <w:pPr>
        <w:pStyle w:val="Heading2"/>
      </w:pPr>
      <w:r>
        <w:rPr>
          <w:rFonts w:hint="eastAsia"/>
        </w:rPr>
        <w:t xml:space="preserve">二、解决方法：建立“统一共享、安全可控、持续迭代”的协同体系（保留关键措施）</w:t>
      </w:r>
    </w:p>
    <w:bookmarkStart w:id="15" w:name="X14bd9df601cd21b9576f1a48a3e7d78837a6a8b"/>
    <w:p>
      <w:pPr>
        <w:pStyle w:val="Heading3"/>
      </w:pPr>
      <w:r>
        <w:rPr>
          <w:rFonts w:hint="eastAsia"/>
        </w:rPr>
        <w:t xml:space="preserve">1）跨世界数据共享平台：统一标准</w:t>
      </w:r>
      <w:r>
        <w:t xml:space="preserve"> + </w:t>
      </w:r>
      <w:r>
        <w:rPr>
          <w:rFonts w:hint="eastAsia"/>
        </w:rPr>
        <w:t xml:space="preserve">分级互通</w:t>
      </w:r>
    </w:p>
    <w:p>
      <w:pPr>
        <w:numPr>
          <w:ilvl w:val="0"/>
          <w:numId w:val="1012"/>
        </w:numPr>
      </w:pPr>
      <w:r>
        <w:rPr>
          <w:rFonts w:hint="eastAsia"/>
          <w:b/>
          <w:bCs/>
        </w:rPr>
        <w:t xml:space="preserve">统一数据标准</w:t>
      </w:r>
      <w:r>
        <w:rPr>
          <w:rFonts w:hint="eastAsia"/>
        </w:rPr>
        <w:t xml:space="preserve">：按核心场景制定分类与格式，各世界提交可复用的数据（决策逻辑、历史共识方案、极端案例等），让AI可直接解析使用。</w:t>
      </w:r>
    </w:p>
    <w:p>
      <w:pPr>
        <w:numPr>
          <w:ilvl w:val="0"/>
          <w:numId w:val="1012"/>
        </w:numPr>
      </w:pPr>
      <w:r>
        <w:rPr>
          <w:rFonts w:hint="eastAsia"/>
          <w:b/>
          <w:bCs/>
        </w:rPr>
        <w:t xml:space="preserve">分级共享权限</w:t>
      </w:r>
      <w:r>
        <w:rPr>
          <w:rFonts w:hint="eastAsia"/>
        </w:rPr>
        <w:t xml:space="preserve">：划分公开/合作专属/涉密数据；公开数据全体可用，合作专属仅签约世界授权访问。</w:t>
      </w:r>
    </w:p>
    <w:bookmarkEnd w:id="15"/>
    <w:bookmarkStart w:id="16" w:name="Xb603024e7169a7f61bfbeebefeb13def87e98f7"/>
    <w:p>
      <w:pPr>
        <w:pStyle w:val="Heading3"/>
      </w:pPr>
      <w:r>
        <w:rPr>
          <w:rFonts w:hint="eastAsia"/>
        </w:rPr>
        <w:t xml:space="preserve">2）安全与权益：可控流动</w:t>
      </w:r>
      <w:r>
        <w:t xml:space="preserve"> + </w:t>
      </w:r>
      <w:r>
        <w:rPr>
          <w:rFonts w:hint="eastAsia"/>
        </w:rPr>
        <w:t xml:space="preserve">贡献有回报</w:t>
      </w:r>
    </w:p>
    <w:p>
      <w:pPr>
        <w:numPr>
          <w:ilvl w:val="0"/>
          <w:numId w:val="1013"/>
        </w:numPr>
      </w:pPr>
      <w:r>
        <w:rPr>
          <w:rFonts w:hint="eastAsia"/>
          <w:b/>
          <w:bCs/>
        </w:rPr>
        <w:t xml:space="preserve">联邦学习与脱敏</w:t>
      </w:r>
      <w:r>
        <w:rPr>
          <w:rFonts w:hint="eastAsia"/>
        </w:rPr>
        <w:t xml:space="preserve">：敏感数据不出本地，通过加密参数训练；上传数据自动脱敏，避免泄密。</w:t>
      </w:r>
    </w:p>
    <w:p>
      <w:pPr>
        <w:numPr>
          <w:ilvl w:val="0"/>
          <w:numId w:val="1013"/>
        </w:numPr>
      </w:pPr>
      <w:r>
        <w:rPr>
          <w:rFonts w:hint="eastAsia"/>
          <w:b/>
          <w:bCs/>
        </w:rPr>
        <w:t xml:space="preserve">贡献记录与激励</w:t>
      </w:r>
      <w:r>
        <w:rPr>
          <w:rFonts w:hint="eastAsia"/>
        </w:rPr>
        <w:t xml:space="preserve">：用可追溯机制记录贡献，建立贡献积分，与调用权限和协作优先权挂钩，保障数据提供方利益。</w:t>
      </w:r>
    </w:p>
    <w:bookmarkEnd w:id="16"/>
    <w:bookmarkStart w:id="17" w:name="X92c587085d2b321378cfb2ce6f7e6e3aef4fb00"/>
    <w:p>
      <w:pPr>
        <w:pStyle w:val="Heading3"/>
      </w:pPr>
      <w:r>
        <w:rPr>
          <w:rFonts w:hint="eastAsia"/>
        </w:rPr>
        <w:t xml:space="preserve">3）治理机制：有人管、能执行、可惩戒</w:t>
      </w:r>
    </w:p>
    <w:p>
      <w:pPr>
        <w:numPr>
          <w:ilvl w:val="0"/>
          <w:numId w:val="1014"/>
        </w:numPr>
      </w:pPr>
      <w:r>
        <w:rPr>
          <w:rFonts w:hint="eastAsia"/>
          <w:b/>
          <w:bCs/>
        </w:rPr>
        <w:t xml:space="preserve">跨世界工作组</w:t>
      </w:r>
      <w:r>
        <w:rPr>
          <w:rFonts w:hint="eastAsia"/>
        </w:rPr>
        <w:t xml:space="preserve">：技术维护、规则修订、争议处理分工明确，定期推进。</w:t>
      </w:r>
    </w:p>
    <w:p>
      <w:pPr>
        <w:numPr>
          <w:ilvl w:val="0"/>
          <w:numId w:val="1014"/>
        </w:numPr>
      </w:pPr>
      <w:r>
        <w:rPr>
          <w:rFonts w:hint="eastAsia"/>
          <w:b/>
          <w:bCs/>
        </w:rPr>
        <w:t xml:space="preserve">统一协作章程</w:t>
      </w:r>
      <w:r>
        <w:rPr>
          <w:rFonts w:hint="eastAsia"/>
        </w:rPr>
        <w:t xml:space="preserve">：明确更新义务、成本分摊与处罚措施；拒不共享或泄密则暂停调用权限、取消协作优先权。</w:t>
      </w:r>
    </w:p>
    <w:p>
      <w:r>
        <w:pict>
          <v:rect style="width:0;height:1.5pt" o:hralign="center" o:hrstd="t" o:hr="t"/>
        </w:pict>
      </w:r>
    </w:p>
    <w:p>
      <w:pPr>
        <w:pStyle w:val="FirstParagraph"/>
      </w:pPr>
    </w:p>
    <w:bookmarkEnd w:id="17"/>
    <w:bookmarkEnd w:id="18"/>
    <w:bookmarkEnd w:id="19"/>
    <w:bookmarkStart w:id="20" w:name="X7de68daecd823babbb58edb1c8e14d7106e83bb"/>
    <w:p>
      <w:pPr>
        <w:pStyle w:val="Heading1"/>
      </w:pPr>
      <w:r>
        <w:t xml:space="preserve">3</w:t>
      </w:r>
    </w:p>
    <w:p>
      <w:pPr>
        <w:pStyle w:val="FirstParagraph"/>
      </w:pPr>
    </w:p>
    <w:p>
      <w:pPr>
        <w:pStyle w:val="BodyText"/>
      </w:pP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2025-12-28T12:25:32Z</dcterms:created>
  <dcterms:modified xsi:type="dcterms:W3CDTF">2025-12-28T12:25:32Z</dcterms:modified>
</cp:coreProperties>
</file>

<file path=docProps/custom.xml><?xml version="1.0" encoding="utf-8"?>
<Properties xmlns="http://schemas.openxmlformats.org/officeDocument/2006/custom-properties" xmlns:vt="http://schemas.openxmlformats.org/officeDocument/2006/docPropsVTypes"/>
</file>