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val="0"/>
          <w:iCs w:val="0"/>
          <w:sz w:val="28"/>
          <w:szCs w:val="28"/>
          <w:u w:val="single"/>
        </w:rPr>
      </w:pPr>
      <w:r>
        <w:rPr>
          <w:rFonts w:hint="default" w:ascii="Times New Roman" w:hAnsi="Times New Roman" w:cs="Times New Roman"/>
          <w:b/>
          <w:bCs/>
          <w:i w:val="0"/>
          <w:iCs w:val="0"/>
          <w:sz w:val="28"/>
          <w:szCs w:val="28"/>
          <w:u w:val="single"/>
          <w:lang w:val="en-US" w:eastAsia="zh-CN"/>
        </w:rPr>
        <w:t>SE-DAY5-Technical-Writing</w:t>
      </w:r>
    </w:p>
    <w:p>
      <w:pPr>
        <w:numPr>
          <w:ilvl w:val="0"/>
          <w:numId w:val="1"/>
        </w:numPr>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can understanding your audience’s expertise level (tech experts vs. regular folks) shape the way you present technical information?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Grasping the expertise level of your audience enables you to tailor the depth of your explanations and the complexity of the language used. When addressing tech professionals, you can incorporate specialized terminology, presuming a foundational understanding, and emphasize advanced functionalities. Conversely, for those less familiar with the subject, it is advisable to simplify your explanations, steer clear of technical jargon, and offer additional context to enhance comprehension.</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some strategies to tailor your content to different audience types?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important to tailor the style of voice, imagery and slide layout to be as relevant and engaging as possible for your specific audience.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example, using professional, succinct language with high-quality videos might suit a room full of CEO’s better than using colloquial language and cartoon animations.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can you gauge the existing knowledge of your audience to avoid overwhelming them with jargon?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assess the knowledge level of your audience, I would consider the following approaches:</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Implementing surveys or questionnaires to gather insights. </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Reviewing past interactions, such as feedback from related documents. </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Investigating the characteristics of your target audience, including their job roles or industries. </w:t>
      </w:r>
    </w:p>
    <w:p>
      <w:pPr>
        <w:numPr>
          <w:ilvl w:val="0"/>
          <w:numId w:val="2"/>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Noting recurring questions or challenges that have emerged in previous communications.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techniques can you use to ensure your content is accessible to those with limited technical knowledge?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would use the following techniques:</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Simplify the language and steer clear of complex terminology. </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Incorporate detailed guides or instructional materials. </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Offer straightforward explanations for any technical vocabulary. </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Utilize examples and comparisons to clarify ideas. </w:t>
      </w:r>
    </w:p>
    <w:p>
      <w:pPr>
        <w:numPr>
          <w:ilvl w:val="0"/>
          <w:numId w:val="3"/>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Structure the content into easily digestible parts with distinct headings.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Why is it important to use plain language instead of technical jargon in your writing?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importance of plain language is for it will help one get a message across clearly and concisely than technical jargon</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Can you provide examples of how simplifying terms (e.g., "start" instead of "initiate") improves comprehension?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Using simpler terminology enhances the accessibility and understanding of content. For instance: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"Start" instead of "initiate": More recognizable to the average reader.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"Employ" instead of "utilize": Streamlines the language while maintaining the intended message.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"Finish" instead of "conclude": Sidesteps technical jargon that could perplex non-expert audiences.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can using examples and visuals help in explaining complex concepts more clearly?</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Micro-learning: in that it’s the learning strategy that breaks down complex topics into easily digestible chunks of information through short lessons or modules. It can be distributed at predetermined intervals and accessed as many times as necessary, whenever and wherever the learner needs them. </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types of visuals (e.g., diagrams, charts) are most effective for different kinds of technical information?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entail:</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Pie Charts show pieces of a whole, and the relative size of divisions of that whole.</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Line graphs show the degree and direction of change between two variables.</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Horizontal Bar Graphs compare and contrast two or more subjects.</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Vertical Bar Graphs compare and contrast two or more subjects, and may compare change over time.</w:t>
      </w:r>
    </w:p>
    <w:p>
      <w:pPr>
        <w:numPr>
          <w:ilvl w:val="0"/>
          <w:numId w:val="4"/>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Diagrams show spatial and/or functional relationships.</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How do headings and subheadings improve the readability and organization of technical documents?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help in the following:</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Structuring the content: in that it will help reader follow line of thought</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Enhancing readability: in that there will be a smooth navigation throughout the content</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Catering for skimmers: in that it will enable skimmers to grasp the main ideas without reading every new paragraph.</w:t>
      </w: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are some best practices for creating effective headings and subheadings?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entail:</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Ensure brevity and clarity in descriptions.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Utilize uniform formatting e.g., bold text, font size.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Structure content hierarchically for example main headings and subheadings.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Make certain that headings accurately represent the section's content. </w:t>
      </w:r>
    </w:p>
    <w:p>
      <w:pPr>
        <w:numPr>
          <w:ilvl w:val="0"/>
          <w:numId w:val="6"/>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Steer clear of technical jargon, particularly in headings intended for a general audience.</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What should be included in the introduction of a ReadMe to immediately inform users about what the product does?</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concise overview of the product's intended use. </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Essential capabilities or characteristics. </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issue it addresses. </w:t>
      </w: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intended user demographic.</w:t>
      </w:r>
    </w:p>
    <w:p>
      <w:pPr>
        <w:numPr>
          <w:ilvl w:val="0"/>
          <w:numId w:val="0"/>
        </w:numPr>
        <w:rPr>
          <w:rFonts w:hint="default" w:ascii="Times New Roman" w:hAnsi="Times New Roman" w:cs="Times New Roman"/>
          <w:i/>
          <w:iCs/>
          <w:sz w:val="24"/>
          <w:szCs w:val="24"/>
          <w:u w:val="single"/>
          <w:lang w:val="en-US" w:eastAsia="zh-CN"/>
        </w:rPr>
      </w:pPr>
    </w:p>
    <w:p>
      <w:pPr>
        <w:numPr>
          <w:ilvl w:val="0"/>
          <w:numId w:val="1"/>
        </w:numPr>
        <w:ind w:left="0" w:leftChars="0" w:firstLine="0" w:firstLineChars="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 xml:space="preserve"> How can you succinctly convey the purpose and key features of a product?</w:t>
      </w:r>
    </w:p>
    <w:p>
      <w:pPr>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Clearly articulate the main issue the product addresses along with its key functionalities. For instance, "Our application enhances project management efficiency by providing user-friendly features for task organization, team collaboration, and time tracking, suitable for teams of all sizes."</w:t>
      </w:r>
    </w:p>
    <w:p>
      <w:pPr>
        <w:rPr>
          <w:rFonts w:hint="default" w:ascii="Times New Roman" w:hAnsi="Times New Roman" w:cs="Times New Roman"/>
          <w:i w:val="0"/>
          <w:iCs w:val="0"/>
          <w:sz w:val="24"/>
          <w:szCs w:val="24"/>
          <w:u w:val="none"/>
        </w:rPr>
      </w:pPr>
    </w:p>
    <w:p>
      <w:pPr>
        <w:rPr>
          <w:rFonts w:hint="default" w:ascii="Times New Roman" w:hAnsi="Times New Roman" w:cs="Times New Roman"/>
          <w:i w:val="0"/>
          <w:iCs w:val="0"/>
          <w:sz w:val="24"/>
          <w:szCs w:val="24"/>
          <w:u w:val="none"/>
        </w:rPr>
      </w:pP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REFERENCES</w:t>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"https://companyapp.co.uk/how-to-tailor-presentations-for-different-audiences/#:~:text=It's%20important%20that%20you%20tailor,colloquial%20language%20and%20cartoon%20animations."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https://companyapp.co.uk/how-to-tailor-presentations-for-different-audiences/#:~:text=It's%20important%20that%20you%20tailor,colloquial%20language%20and%20cartoon%20animations.</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"https://www.linkedin.com/advice/0/how-can-you-communicate-effectively-without-hjo5f"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https://www.linkedin.com/advice/0/how-can-you-communicate-effectively-without-hjo5f</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"https://www.ai-media.tv/knowledge-hub/insights/content-more-accessible/"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https://www.ai-media.tv/knowledge-hub/insights/content-more-accessible/</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"https://ecampusontario.pressbooks.pub/profcommsontario/chapter/plain-language/"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https://ecampusontario.pressbooks.pub/profcommsontario/chapter/plain-language/</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"https://training.safetyculture.com/blog/what-is-a-complex-concept-and-how-do-you-teach-it/"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https://training.safetyculture.com/blog/what-is-a-complex-concept-and-how-do-you-teach-it/</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"https://courses.lumenlearning.com/suny-esc-technicalwriting/chapter/the-value-of-visuals/#:~:text=Line%20graphs%20show%20the%20degree,spatial%20and%2For%20functional%20relationships."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https://courses.lumenlearning.com/suny-esc-technicalwriting/chapter/the-value-of-visuals/#:~:text=Line%20graphs%20show%20the%20degree,spatial%20and%2For%20functional%20relationships.</w:t>
      </w:r>
      <w:r>
        <w:rPr>
          <w:rFonts w:hint="default" w:ascii="Times New Roman" w:hAnsi="Times New Roman"/>
          <w:b w:val="0"/>
          <w:bCs w:val="0"/>
          <w:i/>
          <w:iCs/>
          <w:sz w:val="24"/>
          <w:szCs w:val="24"/>
          <w:u w:val="single"/>
          <w:lang w:val="en-US"/>
        </w:rPr>
        <w:fldChar w:fldCharType="end"/>
      </w:r>
    </w:p>
    <w:p>
      <w:pPr>
        <w:numPr>
          <w:ilvl w:val="0"/>
          <w:numId w:val="8"/>
        </w:numPr>
        <w:ind w:left="425" w:leftChars="0" w:hanging="425"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fldChar w:fldCharType="begin"/>
      </w:r>
      <w:r>
        <w:rPr>
          <w:rFonts w:hint="default" w:ascii="Times New Roman" w:hAnsi="Times New Roman"/>
          <w:b w:val="0"/>
          <w:bCs w:val="0"/>
          <w:i/>
          <w:iCs/>
          <w:sz w:val="24"/>
          <w:szCs w:val="24"/>
          <w:u w:val="single"/>
          <w:lang w:val="en-US"/>
        </w:rPr>
        <w:instrText xml:space="preserve"> HYPERLINK "https://seowind.io/headings-and-subheadings/" </w:instrText>
      </w:r>
      <w:r>
        <w:rPr>
          <w:rFonts w:hint="default" w:ascii="Times New Roman" w:hAnsi="Times New Roman"/>
          <w:b w:val="0"/>
          <w:bCs w:val="0"/>
          <w:i/>
          <w:iCs/>
          <w:sz w:val="24"/>
          <w:szCs w:val="24"/>
          <w:u w:val="single"/>
          <w:lang w:val="en-US"/>
        </w:rPr>
        <w:fldChar w:fldCharType="separate"/>
      </w:r>
      <w:r>
        <w:rPr>
          <w:rStyle w:val="4"/>
          <w:rFonts w:hint="default" w:ascii="Times New Roman" w:hAnsi="Times New Roman"/>
          <w:b w:val="0"/>
          <w:bCs w:val="0"/>
          <w:i/>
          <w:iCs/>
          <w:sz w:val="24"/>
          <w:szCs w:val="24"/>
          <w:lang w:val="en-US"/>
        </w:rPr>
        <w:t>https://seowind.io/headings-and-subheadings/</w:t>
      </w:r>
      <w:r>
        <w:rPr>
          <w:rFonts w:hint="default" w:ascii="Times New Roman" w:hAnsi="Times New Roman"/>
          <w:b w:val="0"/>
          <w:bCs w:val="0"/>
          <w:i/>
          <w:iCs/>
          <w:sz w:val="24"/>
          <w:szCs w:val="24"/>
          <w:u w:val="single"/>
          <w:lang w:val="en-US"/>
        </w:rPr>
        <w:fldChar w:fldCharType="end"/>
      </w:r>
    </w:p>
    <w:p>
      <w:pPr>
        <w:numPr>
          <w:numId w:val="0"/>
        </w:numPr>
        <w:ind w:leftChars="0"/>
        <w:rPr>
          <w:rFonts w:hint="default" w:ascii="Times New Roman" w:hAnsi="Times New Roman" w:cs="Times New Roman"/>
          <w:b w:val="0"/>
          <w:bCs w:val="0"/>
          <w:i/>
          <w:i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ulis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F9C28"/>
    <w:multiLevelType w:val="singleLevel"/>
    <w:tmpl w:val="985F9C28"/>
    <w:lvl w:ilvl="0" w:tentative="0">
      <w:start w:val="1"/>
      <w:numFmt w:val="decimal"/>
      <w:lvlText w:val="%1."/>
      <w:lvlJc w:val="left"/>
      <w:pPr>
        <w:tabs>
          <w:tab w:val="left" w:pos="425"/>
        </w:tabs>
        <w:ind w:left="425" w:leftChars="0" w:hanging="425" w:firstLineChars="0"/>
      </w:pPr>
      <w:rPr>
        <w:rFonts w:hint="default"/>
      </w:rPr>
    </w:lvl>
  </w:abstractNum>
  <w:abstractNum w:abstractNumId="1">
    <w:nsid w:val="BB1FDCB1"/>
    <w:multiLevelType w:val="singleLevel"/>
    <w:tmpl w:val="BB1FDCB1"/>
    <w:lvl w:ilvl="0" w:tentative="0">
      <w:start w:val="1"/>
      <w:numFmt w:val="decimal"/>
      <w:lvlText w:val="%1."/>
      <w:lvlJc w:val="left"/>
      <w:pPr>
        <w:tabs>
          <w:tab w:val="left" w:pos="425"/>
        </w:tabs>
        <w:ind w:left="425" w:leftChars="0" w:hanging="425" w:firstLineChars="0"/>
      </w:pPr>
      <w:rPr>
        <w:rFonts w:hint="default"/>
      </w:rPr>
    </w:lvl>
  </w:abstractNum>
  <w:abstractNum w:abstractNumId="2">
    <w:nsid w:val="C5971D93"/>
    <w:multiLevelType w:val="singleLevel"/>
    <w:tmpl w:val="C5971D93"/>
    <w:lvl w:ilvl="0" w:tentative="0">
      <w:start w:val="1"/>
      <w:numFmt w:val="decimal"/>
      <w:lvlText w:val="%1."/>
      <w:lvlJc w:val="left"/>
      <w:pPr>
        <w:tabs>
          <w:tab w:val="left" w:pos="425"/>
        </w:tabs>
        <w:ind w:left="425" w:leftChars="0" w:hanging="425" w:firstLineChars="0"/>
      </w:pPr>
      <w:rPr>
        <w:rFonts w:hint="default"/>
      </w:rPr>
    </w:lvl>
  </w:abstractNum>
  <w:abstractNum w:abstractNumId="3">
    <w:nsid w:val="CA28DA19"/>
    <w:multiLevelType w:val="singleLevel"/>
    <w:tmpl w:val="CA28DA19"/>
    <w:lvl w:ilvl="0" w:tentative="0">
      <w:start w:val="1"/>
      <w:numFmt w:val="decimal"/>
      <w:lvlText w:val="%1."/>
      <w:lvlJc w:val="left"/>
      <w:pPr>
        <w:tabs>
          <w:tab w:val="left" w:pos="425"/>
        </w:tabs>
        <w:ind w:left="425" w:leftChars="0" w:hanging="425" w:firstLineChars="0"/>
      </w:pPr>
      <w:rPr>
        <w:rFonts w:hint="default"/>
      </w:rPr>
    </w:lvl>
  </w:abstractNum>
  <w:abstractNum w:abstractNumId="4">
    <w:nsid w:val="D90170F6"/>
    <w:multiLevelType w:val="singleLevel"/>
    <w:tmpl w:val="D90170F6"/>
    <w:lvl w:ilvl="0" w:tentative="0">
      <w:start w:val="1"/>
      <w:numFmt w:val="decimal"/>
      <w:lvlText w:val="%1."/>
      <w:lvlJc w:val="left"/>
      <w:pPr>
        <w:tabs>
          <w:tab w:val="left" w:pos="425"/>
        </w:tabs>
        <w:ind w:left="425" w:leftChars="0" w:hanging="425" w:firstLineChars="0"/>
      </w:pPr>
      <w:rPr>
        <w:rFonts w:hint="default"/>
      </w:rPr>
    </w:lvl>
  </w:abstractNum>
  <w:abstractNum w:abstractNumId="5">
    <w:nsid w:val="DFA735C3"/>
    <w:multiLevelType w:val="singleLevel"/>
    <w:tmpl w:val="DFA735C3"/>
    <w:lvl w:ilvl="0" w:tentative="0">
      <w:start w:val="1"/>
      <w:numFmt w:val="decimal"/>
      <w:suff w:val="space"/>
      <w:lvlText w:val="%1."/>
      <w:lvlJc w:val="left"/>
    </w:lvl>
  </w:abstractNum>
  <w:abstractNum w:abstractNumId="6">
    <w:nsid w:val="F8238291"/>
    <w:multiLevelType w:val="singleLevel"/>
    <w:tmpl w:val="F8238291"/>
    <w:lvl w:ilvl="0" w:tentative="0">
      <w:start w:val="1"/>
      <w:numFmt w:val="decimal"/>
      <w:lvlText w:val="%1."/>
      <w:lvlJc w:val="left"/>
      <w:pPr>
        <w:tabs>
          <w:tab w:val="left" w:pos="425"/>
        </w:tabs>
        <w:ind w:left="425" w:leftChars="0" w:hanging="425" w:firstLineChars="0"/>
      </w:pPr>
      <w:rPr>
        <w:rFonts w:hint="default"/>
      </w:rPr>
    </w:lvl>
  </w:abstractNum>
  <w:abstractNum w:abstractNumId="7">
    <w:nsid w:val="48B21817"/>
    <w:multiLevelType w:val="singleLevel"/>
    <w:tmpl w:val="48B21817"/>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E5199"/>
    <w:rsid w:val="03852676"/>
    <w:rsid w:val="107634D2"/>
    <w:rsid w:val="1E2626DC"/>
    <w:rsid w:val="1FD36D83"/>
    <w:rsid w:val="36FF595A"/>
    <w:rsid w:val="3CF759BC"/>
    <w:rsid w:val="43CF4BB9"/>
    <w:rsid w:val="554E5199"/>
    <w:rsid w:val="63220B7D"/>
    <w:rsid w:val="6F8412B8"/>
    <w:rsid w:val="7C647846"/>
    <w:rsid w:val="7CC3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2024-09-17T07:15:00Z</dcterms:created>
  <dc:creator>jdndi</dc:creator>
  <cp:lastModifiedBy>JJR 1011</cp:lastModifiedBy>
  <dcterms:modified xsi:type="dcterms:W3CDTF">2024-09-17T08:10:42Z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042F8407902B429BA7ADFD6B34D78B0F_11</vt:lpwstr>
  </property>
</Properties>
</file>