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Understanding Your Audience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 experts prefer detailed explanations, while non-experts need simpler, real-world examples. Adjust depth and complexity based on their knowledge level.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Tailoring Content for Different Audiences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Use analogies for beginners.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Provide technical depth for experts.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Offer both simple and detailed explanations.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Gauging Audience Knowledge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Ask questions or surveys.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Check their background (job roles, industry).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Observe reactions (confused vs. engaged).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Making Content Accessible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Avoid jargon or define it clearly.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Use step-by-step instructions.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Keep sentences short and direct.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Importance of Plain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ensures clarity, reduces confusion, and makes information accessible to more people.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Simplifying Terms 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“Start” instead of “Initiate”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“Change” instead of “Modify”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“Stop” instead of “Terminate”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Simple words improve understanding.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Using Examples &amp; Visuals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Real-life examples and visuals make abstract concepts easier to grasp.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Best Visuals for Different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Diagrams for processes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Charts for data trends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Screenshots for tutorials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Role of Headings &amp; Subheadings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They structure content, making it easier to scan and find information quickly.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Best Practices for Headings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Be clear and descriptive.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Keep them concise.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Use consistent formatting.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Key Elements of a README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What the product does.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Who it’s for.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Key benefits.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Concisely Conveying Purpose &amp; 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One-liner: “This tool helps automate customer support with AI.”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Bullet points of main features.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Keep it focused and engaging.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