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298"/>
        <w:gridCol w:w="5298"/>
      </w:tblGrid>
      <w:tr w:rsidR="009E28C6" w:rsidRPr="00704E7A" w14:paraId="2C6334E3" w14:textId="77777777">
        <w:tc>
          <w:tcPr>
            <w:tcW w:w="5298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3C8E37D" w14:textId="77777777" w:rsidR="009E28C6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36"/>
              </w:rPr>
              <w:t>UNIDAD 2</w:t>
            </w:r>
          </w:p>
        </w:tc>
        <w:tc>
          <w:tcPr>
            <w:tcW w:w="5298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CCC158B" w14:textId="77777777" w:rsidR="009E28C6" w:rsidRPr="00704E7A" w:rsidRDefault="00000000">
            <w:pPr>
              <w:spacing w:after="0"/>
              <w:rPr>
                <w:lang w:val="es-CO"/>
              </w:rPr>
            </w:pPr>
            <w:r w:rsidRPr="00704E7A">
              <w:rPr>
                <w:rFonts w:eastAsia="Aptos"/>
                <w:b/>
                <w:color w:val="FFFFFF"/>
                <w:sz w:val="40"/>
                <w:lang w:val="es-CO"/>
              </w:rPr>
              <w:t>FORMATO DE TRABAJO</w:t>
            </w:r>
            <w:r w:rsidRPr="00704E7A">
              <w:rPr>
                <w:rFonts w:eastAsia="Aptos"/>
                <w:b/>
                <w:color w:val="FFFFFF"/>
                <w:sz w:val="40"/>
                <w:lang w:val="es-CO"/>
              </w:rPr>
              <w:br/>
              <w:t>Plan de Ingeniería de Requisitos</w:t>
            </w:r>
          </w:p>
        </w:tc>
      </w:tr>
    </w:tbl>
    <w:p w14:paraId="74F0B590" w14:textId="77777777" w:rsidR="009E28C6" w:rsidRDefault="00000000">
      <w:pPr>
        <w:spacing w:before="140"/>
        <w:jc w:val="center"/>
      </w:pPr>
      <w:r>
        <w:rPr>
          <w:rFonts w:eastAsia="Aptos"/>
          <w:b/>
          <w:color w:val="174A6E"/>
          <w:sz w:val="21"/>
        </w:rPr>
        <w:t>Descubrir · analizar · especificar · validar · gestionar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6"/>
      </w:tblGrid>
      <w:tr w:rsidR="009E28C6" w:rsidRPr="00704E7A" w14:paraId="29C060B4" w14:textId="77777777">
        <w:trPr>
          <w:cantSplit/>
        </w:trPr>
        <w:tc>
          <w:tcPr>
            <w:tcW w:w="10596" w:type="dxa"/>
            <w:shd w:val="clear" w:color="auto" w:fill="FFF3E8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17251FE" w14:textId="77777777" w:rsidR="009E28C6" w:rsidRPr="00704E7A" w:rsidRDefault="00000000">
            <w:pPr>
              <w:rPr>
                <w:lang w:val="es-CO"/>
              </w:rPr>
            </w:pPr>
            <w:r w:rsidRPr="00704E7A">
              <w:rPr>
                <w:rFonts w:eastAsia="Aptos"/>
                <w:lang w:val="es-CO"/>
              </w:rPr>
              <w:t>Propósito: planificar qué información necesita el equipo, qué fuentes e interesados consultará, qué técnicas aplicará, qué evidencias recogerá y cómo analizará, validará y gestionará los requisitos del caso semestral.</w:t>
            </w:r>
          </w:p>
        </w:tc>
      </w:tr>
    </w:tbl>
    <w:p w14:paraId="544AB4A7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1. Identificación del equipo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8"/>
        <w:gridCol w:w="5298"/>
      </w:tblGrid>
      <w:tr w:rsidR="009E28C6" w:rsidRPr="00704E7A" w14:paraId="13F3C79C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1014DA6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Caso asignado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A0CB11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Caso 03 — Plataforma de tutorías entre estudiantes</w:t>
            </w:r>
          </w:p>
        </w:tc>
      </w:tr>
      <w:tr w:rsidR="009E28C6" w14:paraId="5CEFBBF1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A3D5AE1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Nombre de la iniciativa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ED42DD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TutorU</w:t>
            </w:r>
          </w:p>
        </w:tc>
      </w:tr>
      <w:tr w:rsidR="009E28C6" w:rsidRPr="00704E7A" w14:paraId="1D1C0DAB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409EBC8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Curso y grupo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BA752B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IF2008 Ingeniería de Software — Grupo 600 (Semestre 2026-2)</w:t>
            </w:r>
          </w:p>
        </w:tc>
      </w:tr>
      <w:tr w:rsidR="009E28C6" w:rsidRPr="00704E7A" w14:paraId="6F0B2140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84529E5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Integrantes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06508A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Juan José Montoya García, Samuel Gómez Hernández, Sebasthian Calderón García, Samuel Cortés Guirales</w:t>
            </w:r>
          </w:p>
        </w:tc>
      </w:tr>
      <w:tr w:rsidR="009E28C6" w14:paraId="47BA0AF0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90781DF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Fecha y versión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00E17F6" w14:textId="16F5AF06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</w:t>
            </w:r>
            <w:r w:rsidR="00704E7A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t>/09/2026 — Versión 1.0 (Línea Base Seguimiento 2)</w:t>
            </w:r>
          </w:p>
        </w:tc>
      </w:tr>
      <w:tr w:rsidR="009E28C6" w:rsidRPr="00704E7A" w14:paraId="58CD9AF7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7427978" w14:textId="77777777" w:rsidR="009E28C6" w:rsidRPr="00704E7A" w:rsidRDefault="00000000">
            <w:pPr>
              <w:rPr>
                <w:lang w:val="es-CO"/>
              </w:rPr>
            </w:pPr>
            <w:r w:rsidRPr="00704E7A">
              <w:rPr>
                <w:rFonts w:eastAsia="Aptos"/>
                <w:b/>
                <w:color w:val="174A6E"/>
                <w:sz w:val="17"/>
                <w:lang w:val="es-CO"/>
              </w:rPr>
              <w:t>Responsable de coordinar el plan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C3ADA1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Samuel Gómez Hernández (Analista de requisitos e interesados)</w:t>
            </w:r>
          </w:p>
        </w:tc>
      </w:tr>
    </w:tbl>
    <w:p w14:paraId="62BEE42C" w14:textId="77777777" w:rsidR="009E28C6" w:rsidRPr="00704E7A" w:rsidRDefault="00000000">
      <w:pPr>
        <w:keepNext/>
        <w:spacing w:before="160" w:after="40"/>
        <w:rPr>
          <w:lang w:val="es-CO"/>
        </w:rPr>
      </w:pPr>
      <w:r w:rsidRPr="00704E7A">
        <w:rPr>
          <w:rFonts w:eastAsia="Aptos"/>
          <w:b/>
          <w:color w:val="0B2D4D"/>
          <w:sz w:val="28"/>
          <w:lang w:val="es-CO"/>
        </w:rPr>
        <w:t>2. Objetivo y alcance del proceso</w:t>
      </w:r>
    </w:p>
    <w:p w14:paraId="50446225" w14:textId="77777777" w:rsidR="009E28C6" w:rsidRPr="00704E7A" w:rsidRDefault="00000000">
      <w:pPr>
        <w:keepNext/>
        <w:spacing w:after="80"/>
        <w:rPr>
          <w:lang w:val="es-CO"/>
        </w:rPr>
      </w:pPr>
      <w:r w:rsidRPr="00704E7A">
        <w:rPr>
          <w:rFonts w:eastAsia="Aptos"/>
          <w:color w:val="5D6973"/>
          <w:sz w:val="17"/>
          <w:lang w:val="es-CO"/>
        </w:rPr>
        <w:t>Defina qué decisiones debe apoyar la ingeniería de requisitos y qué queda dentro o fuera de esta etapa.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8"/>
        <w:gridCol w:w="5298"/>
      </w:tblGrid>
      <w:tr w:rsidR="009E28C6" w:rsidRPr="00704E7A" w14:paraId="0DA6DD5F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A761070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Objetivo del plan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E61813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Planificar, estructurar y ejecutar el proceso riguroso de descubrimiento, análisis, especificación, validación y gestión de los requisitos funcionales, no funcionales y reglas de negocio para la plataforma TutorU, garantizando una solución pertinente, viable y trazable para el Programa de Permanencia Académica de la IUE.</w:t>
            </w:r>
          </w:p>
        </w:tc>
      </w:tr>
      <w:tr w:rsidR="009E28C6" w:rsidRPr="00704E7A" w14:paraId="227C043D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5873670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Procesos incluidos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F4057F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Registro y publicación de oferta de tutorías por asignatura y tema; publicación y gestión de disponibilidad horaria por tutores; búsqueda y solicitud formal de sesiones por estudiantes; validación transaccional y prevención de reservas duplicadas; confirmación, reprogramación (con antelación mínima de 12 horas) y cancelación; registro de sesión realizada con breve resumen temático; consulta agregada de indicadores de gestión por la coordinación.</w:t>
            </w:r>
          </w:p>
        </w:tc>
      </w:tr>
      <w:tr w:rsidR="009E28C6" w:rsidRPr="00704E7A" w14:paraId="34C6A069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ABB59A7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Procesos excluidos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06B05B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Almacenamiento, consulta o procesamiento de calificaciones o notas académicas oficiales; sistema de videollamada interactiva integrada dentro de la plataforma (se gestiona vía enlaces externos o presencial); diagnóstico psicológico o académico automatizado; pasarelas de pago o transacciones monetarias; integración directa con bases de datos institucionales confidenciales.</w:t>
            </w:r>
          </w:p>
        </w:tc>
      </w:tr>
      <w:tr w:rsidR="009E28C6" w:rsidRPr="00704E7A" w14:paraId="06C98E6A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304A3B4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Restricciones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408F5C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Tiempo académico de ejecución acotado a las 16 semanas del semestre 2026-2; uso exclusivo de datos ficticios, anonimizados o autorizados; acceso a tutores y estudiantes sujeto a calendarios académicos; cumplimiento estricto de la política de protección de datos personales institucional.</w:t>
            </w:r>
          </w:p>
        </w:tc>
      </w:tr>
      <w:tr w:rsidR="009E28C6" w:rsidRPr="00704E7A" w14:paraId="0A2DBA35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D69380B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lastRenderedPageBreak/>
              <w:t>Criterio de cierre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897FF6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Aprobación formal por parte del cliente patrocinador (Permanencia Académica) y docente de la línea base del Catálogo de Requisitos priorizado con MoSCoW, criterios de aceptación BDD definidos, matriz de trazabilidad bidireccional completa y protocolo de elicitación ejecutado con evidencias registradas.</w:t>
            </w:r>
          </w:p>
        </w:tc>
      </w:tr>
    </w:tbl>
    <w:p w14:paraId="174D480A" w14:textId="77777777" w:rsidR="009E28C6" w:rsidRPr="00704E7A" w:rsidRDefault="00000000">
      <w:pPr>
        <w:keepNext/>
        <w:spacing w:before="160" w:after="40"/>
        <w:rPr>
          <w:lang w:val="es-CO"/>
        </w:rPr>
      </w:pPr>
      <w:r w:rsidRPr="00704E7A">
        <w:rPr>
          <w:rFonts w:eastAsia="Aptos"/>
          <w:b/>
          <w:color w:val="0B2D4D"/>
          <w:sz w:val="28"/>
          <w:lang w:val="es-CO"/>
        </w:rPr>
        <w:t>3. Decisiones y preguntas que deben resolverse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19"/>
        <w:gridCol w:w="2119"/>
        <w:gridCol w:w="2119"/>
      </w:tblGrid>
      <w:tr w:rsidR="009E28C6" w14:paraId="31BB7401" w14:textId="77777777">
        <w:trPr>
          <w:tblHeader/>
        </w:trPr>
        <w:tc>
          <w:tcPr>
            <w:tcW w:w="211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AD177BC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w="211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0EB217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Decisión o pregunta</w:t>
            </w:r>
          </w:p>
        </w:tc>
        <w:tc>
          <w:tcPr>
            <w:tcW w:w="211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76EC41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Por qué importa</w:t>
            </w:r>
          </w:p>
        </w:tc>
        <w:tc>
          <w:tcPr>
            <w:tcW w:w="211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F65909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Prioridad</w:t>
            </w:r>
          </w:p>
        </w:tc>
        <w:tc>
          <w:tcPr>
            <w:tcW w:w="211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66953A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Estado</w:t>
            </w:r>
          </w:p>
        </w:tc>
      </w:tr>
      <w:tr w:rsidR="009E28C6" w14:paraId="2C6593CD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F5E1CA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P-01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87D5DA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evidencia cuantitativa existe sobre la frecuencia de choques de horario o solicitudes no atendidas?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C7D96D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Permite dimensionar el impacto real del problema y justificar la prioridad de la regla de concurrencia.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90FCC0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E123AC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55628C30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FE3D91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P-02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30C3B5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información mínima debe registrarse al finalizar una sesión para considerarla 'realizada'?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74D7FB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Indispensable para evitar sobrecarga operativa a los tutores garantizando al mismo tiempo la evidencia requerida por la coordinación.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328E30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29B283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0D2C9B4A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0A8EED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P-03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2BDFB36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canales usan actualmente los estudiantes para solicitar tutorías y con qué frecuencia fallan?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FF2559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Permite caracterizar el flujo actual ('as-is'), identificar puntos de fuga de información y diseñar la experiencia de usuario.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EC9DC7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11BA8E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4DD36717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034E1DC9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P-04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6D9487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datos puede consultar la coordinación de forma agregada sin exponer información sensible?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8BDC9A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Garantiza el cumplimiento estricto del alcance excluido (sin notas académicas protegidas) mientras apoya la toma de decisiones institucionales.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3EE2D5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34F21E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4C80A34D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226B99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P-05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2AAC6B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reglas de negocio deben aplicarse ante reprogramaciones o cancelaciones tardías?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4C9589A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Evita franjas horarias desaprovechadas ('no-show') y establece penalizaciones o políticas de aviso oportuno.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1FCDE61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8FFE85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6BB4CD78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E059111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P-06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69B400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¿Cómo debe operar técnicamente la prevención de solapamientos entre solicitudes simultáneas?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7CF4E46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Evita inconsistencias transaccionales cuando dos estudiantes intentan reservar el mismo bloque horario del tutor.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9EB074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288404B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3FF70962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123B664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t>P-07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0BCEE0F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atributo de calidad es prioritario para los interesados (usabilidad, rendimiento, confiabilidad)?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1A987E2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Orienta las decisiones arquitectónicas y la definición de requisitos no funcionales verificables.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72B862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0BC5D7D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  <w:tr w:rsidR="009E28C6" w14:paraId="58054EB9" w14:textId="77777777">
        <w:trPr>
          <w:cantSplit/>
        </w:trPr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032FD51D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5"/>
              </w:rPr>
              <w:lastRenderedPageBreak/>
              <w:t>P-08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D0F6B3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¿Cómo se gestiona el rol de tutor cuando este requiere recibir tutoría en otra asignatura?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3390E0D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Define la coexistencia de roles duales (tutor/tutorado) en el modelo conceptual de usuarios.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580F84D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Baja</w:t>
            </w:r>
          </w:p>
        </w:tc>
        <w:tc>
          <w:tcPr>
            <w:tcW w:w="2119" w:type="dxa"/>
            <w:tcMar>
              <w:top w:w="140" w:type="dxa"/>
              <w:left w:w="65" w:type="dxa"/>
              <w:bottom w:w="140" w:type="dxa"/>
              <w:right w:w="65" w:type="dxa"/>
            </w:tcMar>
          </w:tcPr>
          <w:p w14:paraId="6668A81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Cerrada</w:t>
            </w:r>
          </w:p>
        </w:tc>
      </w:tr>
    </w:tbl>
    <w:p w14:paraId="5EA9FD46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4. Fuentes de requisitos</w:t>
      </w:r>
    </w:p>
    <w:p w14:paraId="3A66601D" w14:textId="77777777" w:rsidR="009E28C6" w:rsidRPr="00704E7A" w:rsidRDefault="00000000">
      <w:pPr>
        <w:keepNext/>
        <w:spacing w:after="80"/>
        <w:rPr>
          <w:lang w:val="es-CO"/>
        </w:rPr>
      </w:pPr>
      <w:r w:rsidRPr="00704E7A">
        <w:rPr>
          <w:rFonts w:eastAsia="Aptos"/>
          <w:color w:val="5D6973"/>
          <w:sz w:val="17"/>
          <w:lang w:val="es-CO"/>
        </w:rPr>
        <w:t>Registre personas, documentos, procesos, sistemas, normas y datos que puedan aportar evidencia.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347"/>
        <w:gridCol w:w="1396"/>
        <w:gridCol w:w="1471"/>
        <w:gridCol w:w="1389"/>
        <w:gridCol w:w="1344"/>
        <w:gridCol w:w="2706"/>
      </w:tblGrid>
      <w:tr w:rsidR="009E28C6" w14:paraId="13CFA7A4" w14:textId="77777777">
        <w:trPr>
          <w:tblHeader/>
        </w:trPr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48211C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CF0BF9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Tipo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AF28B21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Fuente específica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5D015D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Información esperada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AE3341E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Acceso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95360A1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Responsable</w:t>
            </w:r>
          </w:p>
        </w:tc>
        <w:tc>
          <w:tcPr>
            <w:tcW w:w="1514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EAED28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Evidencia</w:t>
            </w:r>
          </w:p>
        </w:tc>
      </w:tr>
      <w:tr w:rsidR="009E28C6" w:rsidRPr="00704E7A" w14:paraId="3B31EF77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05EF85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F-01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66A49E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Humana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6A1AEA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Coordinación del Programa de Permanencia Académica IUE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3B736F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Reglas de negocio institucionales, métricas de seguimiento, requerimientos de reportes agregados y restricciones de datos.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6C518F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Entrevista directa y sesiones de asesoría de clase.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525CB1F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492568C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Acta de reunión, grabación y matriz de hallazgos.</w:t>
            </w:r>
          </w:p>
        </w:tc>
      </w:tr>
      <w:tr w:rsidR="009E28C6" w:rsidRPr="00704E7A" w14:paraId="05410530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5BC792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F-02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A80AD9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Humana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590BE0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Estudiantes tutores pares de la IUE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3CD68DD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Proceso de definición de disponibilidad, manejo de solicitudes, razones de cancelaciones y experiencia real de tutoría.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E0BA07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Taller de elicitación y entrevistas en campus.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F187DC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99F09A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Formularios de taller, audios y notas de campo.</w:t>
            </w:r>
          </w:p>
        </w:tc>
      </w:tr>
      <w:tr w:rsidR="009E28C6" w:rsidRPr="00704E7A" w14:paraId="201DE524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A70AF8C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F-03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400B4EA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Humana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CD5FAE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Estudiantes solicitantes de apoyo académico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806F7F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Necesidades de búsqueda, expectativas de tiempos de respuesta, barreras de acceso actuales y temas de mayor demanda.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E62766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Encuesta estructurada y entrevistas breves.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263FF9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1511EF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Respuestas tabuladas de encuesta y testimonios.</w:t>
            </w:r>
          </w:p>
        </w:tc>
      </w:tr>
      <w:tr w:rsidR="009E28C6" w:rsidRPr="00704E7A" w14:paraId="59CB459D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35EC4FC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F-04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45BD3F0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Documental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827B47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Ficha de Iniciativa v0.1 y Plan de Gestión TutorU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6438A5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Contexto institucional, objetivos SMART, matriz RACI, límites de alcance y riesgos iniciales.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81F9D5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Repositorio GitHub del proyecto (00_Gestion, 01_Iniciativa).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FE3521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ED12D8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Documentos versionados en el repositorio.</w:t>
            </w:r>
          </w:p>
        </w:tc>
      </w:tr>
      <w:tr w:rsidR="009E28C6" w:rsidRPr="00704E7A" w14:paraId="3853D18D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63A882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F-05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E8529A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Documental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59B2F4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Documento oficial del Caso 03 (IUE, 2026)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D71815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Escenario de referencia UML, requisitos iniciales del cliente y lineamientos académicos de </w:t>
            </w:r>
            <w:r w:rsidRPr="00704E7A">
              <w:rPr>
                <w:rFonts w:ascii="Calibri" w:hAnsi="Calibri"/>
                <w:lang w:val="es-CO"/>
              </w:rPr>
              <w:lastRenderedPageBreak/>
              <w:t>entrega.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67C02E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Carpeta PROYECTO del curso.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E88546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F19B57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Archivo Caso_Plataforma_de_tutorias.docx.</w:t>
            </w:r>
          </w:p>
        </w:tc>
      </w:tr>
      <w:tr w:rsidR="009E28C6" w:rsidRPr="00704E7A" w14:paraId="17EA6C0B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29AEBF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F-06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C5AF8C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Normativa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90613C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Lineamientos y Políticas de Permanencia Académica IUE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930A57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Criterios de elegibilidad de tutores, normatividad de acompañamiento académico y régimen de privacidad.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A480F4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Portal web institucional y coordinación.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397EAE2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4BEB2B5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Extracto documental de normatividad interna.</w:t>
            </w:r>
          </w:p>
        </w:tc>
      </w:tr>
      <w:tr w:rsidR="009E28C6" w:rsidRPr="00704E7A" w14:paraId="43C7EAD5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173FA7C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F-07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013751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Técnica / Sistema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57F2B3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Benchmarking de plataformas de tutoría (Calendly, Tutator)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AA9207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Patrones de interacción, diseño de franjas horarias de disponibilidad y modelos de notificación.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454E592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Acceso público y pruebas exploratorias.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9BFD7C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FC5011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comparativa de características UX.</w:t>
            </w:r>
          </w:p>
        </w:tc>
      </w:tr>
      <w:tr w:rsidR="009E28C6" w14:paraId="7CF8CA94" w14:textId="77777777"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788C39F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F-08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04C5873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Escenario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28E1751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Escenario de referencia: Solicitud de apoyo en UML antes de examen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6C55D5F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Paso a paso de la experiencia de usuario en situaciones de alta presión temporal.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33FE19B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Caso 03 semestral.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362CF86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151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14:paraId="7642D52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User journey map del escenario.</w:t>
            </w:r>
          </w:p>
        </w:tc>
      </w:tr>
    </w:tbl>
    <w:p w14:paraId="6F80889F" w14:textId="77777777" w:rsidR="009E28C6" w:rsidRPr="00704E7A" w:rsidRDefault="00000000">
      <w:pPr>
        <w:keepNext/>
        <w:spacing w:before="160" w:after="40"/>
        <w:rPr>
          <w:lang w:val="es-CO"/>
        </w:rPr>
      </w:pPr>
      <w:r w:rsidRPr="00704E7A">
        <w:rPr>
          <w:rFonts w:eastAsia="Aptos"/>
          <w:b/>
          <w:color w:val="0B2D4D"/>
          <w:sz w:val="28"/>
          <w:lang w:val="es-CO"/>
        </w:rPr>
        <w:t>5. Actividades de elicitación</w:t>
      </w:r>
    </w:p>
    <w:p w14:paraId="31063B84" w14:textId="77777777" w:rsidR="009E28C6" w:rsidRPr="00704E7A" w:rsidRDefault="00000000">
      <w:pPr>
        <w:keepNext/>
        <w:spacing w:after="80"/>
        <w:rPr>
          <w:lang w:val="es-CO"/>
        </w:rPr>
      </w:pPr>
      <w:r w:rsidRPr="00704E7A">
        <w:rPr>
          <w:rFonts w:eastAsia="Aptos"/>
          <w:color w:val="5D6973"/>
          <w:sz w:val="17"/>
          <w:lang w:val="es-CO"/>
        </w:rPr>
        <w:t>Cada actividad debe responder una pregunta concreta y producir evidencia analizable.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77"/>
        <w:gridCol w:w="1177"/>
        <w:gridCol w:w="1354"/>
        <w:gridCol w:w="1177"/>
        <w:gridCol w:w="1177"/>
        <w:gridCol w:w="1177"/>
        <w:gridCol w:w="1177"/>
        <w:gridCol w:w="1177"/>
      </w:tblGrid>
      <w:tr w:rsidR="009E28C6" w14:paraId="476D0E96" w14:textId="77777777">
        <w:trPr>
          <w:tblHeader/>
        </w:trPr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7260541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ID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8A46155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Objetivo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536E81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Fuente / interesado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672E85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Técnica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148229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Preguntas foco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764555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Responsable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F2B0449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Fecha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0502CE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Evidencia</w:t>
            </w:r>
          </w:p>
        </w:tc>
        <w:tc>
          <w:tcPr>
            <w:tcW w:w="1177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ED75F3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Criterio de éxito</w:t>
            </w:r>
          </w:p>
        </w:tc>
      </w:tr>
      <w:tr w:rsidR="009E28C6" w:rsidRPr="00704E7A" w14:paraId="4391A6BD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DD5628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A-01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E321E0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Profundizar en la problemática de coordinación, reglas de negocio institucionales y reportes requeridos.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3B5C5F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F79222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Entrevista semiestructurada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520D2B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P-01, P-02, P-04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740A36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5CA6A7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05/09/2026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163E16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Transcripción y ficha de entrevista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FCA00E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Respuestas claras sobre métricas mínimas y reglas de cierre.</w:t>
            </w:r>
          </w:p>
        </w:tc>
      </w:tr>
      <w:tr w:rsidR="009E28C6" w:rsidRPr="00704E7A" w14:paraId="468FCA89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5B66E1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A-02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2A927A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Levantar las necesidades operativas de los tutores, franjas horarias y manejo de inasistencias.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E62918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pares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6759E7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Taller de diseño participativo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94C40F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P-02, P-05, P-08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D64735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1A9618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08/09/2026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A0FC6E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Fichas de trabajo del taller y matriz de reglas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A4F12C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Consenso sobre el flujo de aceptación y registro de sesión.</w:t>
            </w:r>
          </w:p>
        </w:tc>
      </w:tr>
      <w:tr w:rsidR="009E28C6" w:rsidRPr="00704E7A" w14:paraId="69C8ECD7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559C1D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A-03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F6D0C7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Conocer la percepción de estudiantes solicitantes </w:t>
            </w:r>
            <w:r w:rsidRPr="00704E7A">
              <w:rPr>
                <w:rFonts w:ascii="Calibri" w:hAnsi="Calibri"/>
                <w:lang w:val="es-CO"/>
              </w:rPr>
              <w:lastRenderedPageBreak/>
              <w:t>sobre canales actuales, tiempos de respuesta y filtros.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58360F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Estudiantes solicitantes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C2C68C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Encuesta estructurada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EBC943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P-01, P-03, P-07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38E56A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69FDEE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11/09/2026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E37E6C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Dataset de encuesta y reporte gráfico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19DB22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Mínimo 20 respuestas válidas con tendencias </w:t>
            </w:r>
            <w:r w:rsidRPr="00704E7A">
              <w:rPr>
                <w:rFonts w:ascii="Calibri" w:hAnsi="Calibri"/>
                <w:lang w:val="es-CO"/>
              </w:rPr>
              <w:lastRenderedPageBreak/>
              <w:t>identificadas.</w:t>
            </w:r>
          </w:p>
        </w:tc>
      </w:tr>
      <w:tr w:rsidR="009E28C6" w:rsidRPr="00704E7A" w14:paraId="7D0DFE86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C32F069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lastRenderedPageBreak/>
              <w:t>A-04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93DD31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Extraer reglas de negocio, restricciones de alcance y compromisos del Seguimiento 1.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3D82F9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Ficha v0.1 y Caso 03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7A66E9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Análisis documental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6EDCD0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P-04, P-06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BDE8F0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4210BE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14/09/2026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2D378E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Matriz de extracción documental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5D1649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100% de coherencia con el alcance excluido.</w:t>
            </w:r>
          </w:p>
        </w:tc>
      </w:tr>
      <w:tr w:rsidR="009E28C6" w:rsidRPr="00704E7A" w14:paraId="15325E80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CEA681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A-05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7A74B1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Explorar alternativas de estados de una sesión (Pendiente, Confirmada, Realizada, Cancelada).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7F86EF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Equipo de desarrollo y tutores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0C51F9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Lluvia de ideas / Affinity diagram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559D05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P-02, P-05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19AE72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1EA1E66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17/09/2026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411029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Diagrama de afinidad y máquina de estados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B9C45E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Flujo de estados consensuado sin ciclos ambiguos.</w:t>
            </w:r>
          </w:p>
        </w:tc>
      </w:tr>
      <w:tr w:rsidR="009E28C6" w:rsidRPr="00704E7A" w14:paraId="0A3D70F2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860151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915DCD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Observar cómo se gestiona una solicitud real mediante canales informales de chat.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6C6C50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y tutores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28186F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Observación pasiva del proceso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E23A16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P-03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7F2AC1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3C04AB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19/09/2026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2FE307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Registro cronológico de mensajes y cuellos de botella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C95CF4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Mapeo del tiempo promedio de confirmación actual.</w:t>
            </w:r>
          </w:p>
        </w:tc>
      </w:tr>
      <w:tr w:rsidR="009E28C6" w:rsidRPr="00704E7A" w14:paraId="6E6F98B0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222B67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A-07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8BE3F0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Validar la factibilidad de la regla de bloqueo transaccional de slots.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583F27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Equipo técnico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1FA792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Prototipado exploratorio / Spike técnico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107B68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P-06, P-07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7FF2F4B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26A32B3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22/09/2026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CBD6D8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Código de prueba de concurrencia y tiempos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A20267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Demostración de bloqueo atómico de horario en &lt; 500 ms.</w:t>
            </w:r>
          </w:p>
        </w:tc>
      </w:tr>
      <w:tr w:rsidR="009E28C6" w:rsidRPr="00704E7A" w14:paraId="058CBE19" w14:textId="77777777"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A417765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3"/>
              </w:rPr>
              <w:t>A-08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C8E476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Resolver discrepancias entre expectativas de estudiantes y disponibilidad de tutores.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095692A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y coordinación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9453F7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Mesa de trabajo de consenso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0A0FC3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P-05, P-08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4AF9B6F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68ECA61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25/09/2026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59AC154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Acuerdo firmado de reglas operativas</w:t>
            </w:r>
          </w:p>
        </w:tc>
        <w:tc>
          <w:tcPr>
            <w:tcW w:w="1177" w:type="dxa"/>
            <w:tcMar>
              <w:top w:w="125" w:type="dxa"/>
              <w:left w:w="35" w:type="dxa"/>
              <w:bottom w:w="125" w:type="dxa"/>
              <w:right w:w="35" w:type="dxa"/>
            </w:tcMar>
          </w:tcPr>
          <w:p w14:paraId="39B8E74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Definición de ventana mínima de 12 horas para cancelación.</w:t>
            </w:r>
          </w:p>
        </w:tc>
      </w:tr>
    </w:tbl>
    <w:p w14:paraId="036586E0" w14:textId="77777777" w:rsidR="009E28C6" w:rsidRPr="00704E7A" w:rsidRDefault="00000000">
      <w:pPr>
        <w:keepNext/>
        <w:spacing w:before="160" w:after="40"/>
        <w:rPr>
          <w:lang w:val="es-CO"/>
        </w:rPr>
      </w:pPr>
      <w:r w:rsidRPr="00704E7A">
        <w:rPr>
          <w:rFonts w:eastAsia="Aptos"/>
          <w:b/>
          <w:color w:val="0B2D4D"/>
          <w:sz w:val="28"/>
          <w:lang w:val="es-CO"/>
        </w:rPr>
        <w:t>6. Guion inicial de preguntas</w:t>
      </w:r>
    </w:p>
    <w:p w14:paraId="68F3DEEB" w14:textId="77777777" w:rsidR="009E28C6" w:rsidRPr="00704E7A" w:rsidRDefault="00000000">
      <w:pPr>
        <w:keepNext/>
        <w:spacing w:after="80"/>
        <w:rPr>
          <w:lang w:val="es-CO"/>
        </w:rPr>
      </w:pPr>
      <w:r w:rsidRPr="00704E7A">
        <w:rPr>
          <w:rFonts w:eastAsia="Aptos"/>
          <w:color w:val="5D6973"/>
          <w:sz w:val="17"/>
          <w:lang w:val="es-CO"/>
        </w:rPr>
        <w:t>Prepare preguntas abiertas sobre contexto, actores, reglas, datos, excepciones y calidad.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19"/>
        <w:gridCol w:w="2119"/>
        <w:gridCol w:w="2119"/>
      </w:tblGrid>
      <w:tr w:rsidR="009E28C6" w14:paraId="23FB4665" w14:textId="77777777">
        <w:trPr>
          <w:tblHeader/>
        </w:trPr>
        <w:tc>
          <w:tcPr>
            <w:tcW w:w="2119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EBBC94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w="2119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525251F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Categoría</w:t>
            </w:r>
          </w:p>
        </w:tc>
        <w:tc>
          <w:tcPr>
            <w:tcW w:w="2119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D0DF3FF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Pregunta</w:t>
            </w:r>
          </w:p>
        </w:tc>
        <w:tc>
          <w:tcPr>
            <w:tcW w:w="2119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B56606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A quién</w:t>
            </w:r>
          </w:p>
        </w:tc>
        <w:tc>
          <w:tcPr>
            <w:tcW w:w="2119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BBCC5C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Qué evidencia busca</w:t>
            </w:r>
          </w:p>
        </w:tc>
      </w:tr>
      <w:tr w:rsidR="009E28C6" w:rsidRPr="00704E7A" w14:paraId="41DEE3F0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9C85CE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Q-01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6A08C9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Contexto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283F518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¿Cómo se entera un estudiante de que existen </w:t>
            </w:r>
            <w:r w:rsidRPr="00704E7A">
              <w:rPr>
                <w:rFonts w:ascii="Calibri" w:hAnsi="Calibri"/>
                <w:lang w:val="es-CO"/>
              </w:rPr>
              <w:lastRenderedPageBreak/>
              <w:t>tutorías disponibles y cómo inicia el contacto hoy?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20288B5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Coordinación y estudiantes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E76E29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Canales de difusión actuales y barreras de </w:t>
            </w:r>
            <w:r w:rsidRPr="00704E7A">
              <w:rPr>
                <w:rFonts w:ascii="Calibri" w:hAnsi="Calibri"/>
                <w:lang w:val="es-CO"/>
              </w:rPr>
              <w:lastRenderedPageBreak/>
              <w:t>entrada.</w:t>
            </w:r>
          </w:p>
        </w:tc>
      </w:tr>
      <w:tr w:rsidR="009E28C6" w:rsidRPr="00704E7A" w14:paraId="2FBC8144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EDB536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lastRenderedPageBreak/>
              <w:t>Q-02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F1BF28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Contexto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E3524C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volumen aproximado de tutorías se coordinan por semana y en qué semanas del corte aumenta la demanda?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7CFBA8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2734CD8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Carga pico del sistema y estacionalidad de la demanda.</w:t>
            </w:r>
          </w:p>
        </w:tc>
      </w:tr>
      <w:tr w:rsidR="009E28C6" w:rsidRPr="00704E7A" w14:paraId="09709997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DB7D86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Q-03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0F5EB4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Actor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5506A1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requisitos o condiciones debe cumplir un estudiante para registrarse y ofertar tutorías en TutorU?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903105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59753A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Reglas de autorización y verificación de tutores pares.</w:t>
            </w:r>
          </w:p>
        </w:tc>
      </w:tr>
      <w:tr w:rsidR="009E28C6" w:rsidRPr="00704E7A" w14:paraId="1C97415B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FC0F59F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Q-04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89B9E5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Actor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51657A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¿Un estudiante tutor puede solicitar tutorías en otras asignaturas que no imparte?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52E938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y coordinación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6DDF89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Reglas de roles duales (tutor / estudiante) en el sistema.</w:t>
            </w:r>
          </w:p>
        </w:tc>
      </w:tr>
      <w:tr w:rsidR="009E28C6" w:rsidRPr="00704E7A" w14:paraId="006A0D90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1B2FAE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Q-05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A4F53C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Regla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04D71B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sucede si dos estudiantes solicitan simultáneamente la misma franja horaria a un mismo tutor?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610B93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y equipo técnico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A9E929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Regla transaccional de exclusividad y bloqueo de agenda.</w:t>
            </w:r>
          </w:p>
        </w:tc>
      </w:tr>
      <w:tr w:rsidR="009E28C6" w:rsidRPr="00704E7A" w14:paraId="142B9F2E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F96FFF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Q-06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EE6787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Regla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AA8CF2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¿Con cuánta anticipación como mínimo puede un estudiante o tutor cancelar o reprogramar una cita?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91F645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y tutores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459CD7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Ventana temporal mínima de cancelación y políticas de reprogramación.</w:t>
            </w:r>
          </w:p>
        </w:tc>
      </w:tr>
      <w:tr w:rsidR="009E28C6" w:rsidRPr="00704E7A" w14:paraId="48F437CF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886587D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Q-07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4FD96C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Regla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F8DB18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criterio o condición define que una sesión de tutoría se considere formalmente 'Realizada'?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9DF3C3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416C79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Evidencia de cierre y confirmación bilateral o unilateral de asistencia.</w:t>
            </w:r>
          </w:p>
        </w:tc>
      </w:tr>
      <w:tr w:rsidR="009E28C6" w:rsidRPr="00704E7A" w14:paraId="262F21F1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C0DEA5F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Q-08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CE5271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Excepción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E1A4CE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ocurre si el tutor o el estudiante no se presenta a la sesión programada ('no-show')?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20499F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y coordinación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594BD4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Gestión de inasistencias y estados excepcionales de sesión.</w:t>
            </w:r>
          </w:p>
        </w:tc>
      </w:tr>
      <w:tr w:rsidR="009E28C6" w:rsidRPr="00704E7A" w14:paraId="210C4452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935F4C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Q-09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25FBD15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Excepción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89B54E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alternativa se ofrece si un estudiante no encuentra tutores disponibles en una asignatura crítica?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A15927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solicitantes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89FAF1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Manejo de demanda no cubierta y lista de espera o notificación.</w:t>
            </w:r>
          </w:p>
        </w:tc>
      </w:tr>
      <w:tr w:rsidR="009E28C6" w:rsidRPr="00704E7A" w14:paraId="66749558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EA5BE2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Q-10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77CB92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Datos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6D7149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¿Qué datos específicos del tema de tutoría debe proporcionar el estudiante al hacer la solicitud?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43E748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y tutores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1B09EA7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Atributos mínimos del tema (asignatura, tema puntual, descripción corta).</w:t>
            </w:r>
          </w:p>
        </w:tc>
      </w:tr>
      <w:tr w:rsidR="009E28C6" w:rsidRPr="00704E7A" w14:paraId="72E55636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2192411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Q-11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2D6D27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Datos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0654D5E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¿Qué información de la sesión debe ser visible para </w:t>
            </w:r>
            <w:r w:rsidRPr="00704E7A">
              <w:rPr>
                <w:rFonts w:ascii="Calibri" w:hAnsi="Calibri"/>
                <w:lang w:val="es-CO"/>
              </w:rPr>
              <w:lastRenderedPageBreak/>
              <w:t>la coordinación y qué datos deben protegerse?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7F9FD5D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Permanencia Académica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1DC7E4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Modelo de datos agregados (horas, </w:t>
            </w:r>
            <w:r w:rsidRPr="00704E7A">
              <w:rPr>
                <w:rFonts w:ascii="Calibri" w:hAnsi="Calibri"/>
                <w:lang w:val="es-CO"/>
              </w:rPr>
              <w:lastRenderedPageBreak/>
              <w:t>asignatura) excluyendo notas o datos sensibles.</w:t>
            </w:r>
          </w:p>
        </w:tc>
      </w:tr>
      <w:tr w:rsidR="009E28C6" w:rsidRPr="00704E7A" w14:paraId="2FB0181C" w14:textId="77777777"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3294F7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lastRenderedPageBreak/>
              <w:t>Q-12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42D9D61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Calidad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39F78FC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¿Cuál es el tiempo máximo aceptable para confirmar una solicitud antes de que expire automáticamente?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69542B3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y tutores</w:t>
            </w:r>
          </w:p>
        </w:tc>
        <w:tc>
          <w:tcPr>
            <w:tcW w:w="2119" w:type="dxa"/>
            <w:tcMar>
              <w:top w:w="120" w:type="dxa"/>
              <w:left w:w="55" w:type="dxa"/>
              <w:bottom w:w="120" w:type="dxa"/>
              <w:right w:w="55" w:type="dxa"/>
            </w:tcMar>
          </w:tcPr>
          <w:p w14:paraId="5D0BFB2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SLA de confirmación y atributos de usabilidad en dispositivos móviles.</w:t>
            </w:r>
          </w:p>
        </w:tc>
      </w:tr>
    </w:tbl>
    <w:p w14:paraId="1199C271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7. Plan de análisis de hallazgos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9E28C6" w14:paraId="2152029F" w14:textId="77777777">
        <w:trPr>
          <w:tblHeader/>
        </w:trPr>
        <w:tc>
          <w:tcPr>
            <w:tcW w:w="2649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2C51B7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Actividad</w:t>
            </w:r>
          </w:p>
        </w:tc>
        <w:tc>
          <w:tcPr>
            <w:tcW w:w="2649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EBBFA8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Cómo se realizará</w:t>
            </w:r>
          </w:p>
        </w:tc>
        <w:tc>
          <w:tcPr>
            <w:tcW w:w="2649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C86D36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Responsable</w:t>
            </w:r>
          </w:p>
        </w:tc>
        <w:tc>
          <w:tcPr>
            <w:tcW w:w="2649" w:type="dxa"/>
            <w:shd w:val="clear" w:color="auto" w:fill="174A6E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B68DF7A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Producto esperado</w:t>
            </w:r>
          </w:p>
        </w:tc>
      </w:tr>
      <w:tr w:rsidR="009E28C6" w:rsidRPr="00704E7A" w14:paraId="5469FC17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623B432F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Depurar duplicados y términos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168D4F7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Construcción de un glosario unificado de términos de dominio (franja, slot, tutoría, sesión, solicitante, permanencia) eliminando ambigüedades y sinónimos contradictorios.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62E8FE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3544F1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Glosario de términos estandarizado v1.0.</w:t>
            </w:r>
          </w:p>
        </w:tc>
      </w:tr>
      <w:tr w:rsidR="009E28C6" w:rsidRPr="00704E7A" w14:paraId="3EB72649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0F8F20D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Clasificar hallazgos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696A923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Organización de hallazgos en categorías funcionales, no funcionales, reglas de negocio, atributos de datos y restricciones del sistema.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387862B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7D6FA26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de hallazgos categorizados por dimensión.</w:t>
            </w:r>
          </w:p>
        </w:tc>
      </w:tr>
      <w:tr w:rsidR="009E28C6" w:rsidRPr="00704E7A" w14:paraId="13A890AD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13448D92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Resolver conflictos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7F7E5B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Identificación de intereses opuestos (ej. tutores prefieren confirmación manual flexible vs. estudiantes exigen reserva inmediata) y resolución mediante mesas de consenso.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C3488D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672F83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de resolución de conflictos con acuerdos documentados.</w:t>
            </w:r>
          </w:p>
        </w:tc>
      </w:tr>
      <w:tr w:rsidR="009E28C6" w:rsidRPr="00704E7A" w14:paraId="72645523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4C2EFA6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Modelar procesos o estados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57092F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Construcción del diagrama de flujo del proceso de tutoría y el diagrama de máquina de estados de la sesión (Solicitada, Confirmada, Realizada, Cancelada, No asistió).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AC3CC07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476F36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Diagrama de flujo del proceso y diagrama de estados de la sesión.</w:t>
            </w:r>
          </w:p>
        </w:tc>
      </w:tr>
      <w:tr w:rsidR="009E28C6" w:rsidRPr="00704E7A" w14:paraId="4D621534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E230BB1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Priorizar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71842F0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Aplicación del método MoSCoW cruzado con matrices de Valor para el negocio vs. Riesgo técnico y dependencias estructurales.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770D4CC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447465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analítica de priorización MoSCoW justificada.</w:t>
            </w:r>
          </w:p>
        </w:tc>
      </w:tr>
      <w:tr w:rsidR="009E28C6" w:rsidRPr="00704E7A" w14:paraId="2182F2C4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6D43C10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Evaluar factibilidad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711194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Análisis de viabilidad técnica y temporal para implementar cada requisito dentro del marco del prototipo navegable y el límite de 16 semanas.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603FFC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2279461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Informe de factibilidad técnica y restricciones de desarrollo.</w:t>
            </w:r>
          </w:p>
        </w:tc>
      </w:tr>
    </w:tbl>
    <w:p w14:paraId="37A82032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8. Plan de especificación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9E28C6" w14:paraId="3B0C8BBE" w14:textId="77777777">
        <w:trPr>
          <w:tblHeader/>
        </w:trPr>
        <w:tc>
          <w:tcPr>
            <w:tcW w:w="264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7E7F395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Elemento</w:t>
            </w:r>
          </w:p>
        </w:tc>
        <w:tc>
          <w:tcPr>
            <w:tcW w:w="264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87877A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Convención</w:t>
            </w:r>
          </w:p>
        </w:tc>
        <w:tc>
          <w:tcPr>
            <w:tcW w:w="264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0939B1C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Responsable</w:t>
            </w:r>
          </w:p>
        </w:tc>
        <w:tc>
          <w:tcPr>
            <w:tcW w:w="2649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9B25FA8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Regla de calidad</w:t>
            </w:r>
          </w:p>
        </w:tc>
      </w:tr>
      <w:tr w:rsidR="009E28C6" w:rsidRPr="00704E7A" w14:paraId="005598C5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6B59DE73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lastRenderedPageBreak/>
              <w:t>Identificadores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71B7C73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Prefijos unificados: RF-xxx (Funcionales), RNF-xxx (No funcionales), RN-xxx (Reglas de negocio), RD-xxx (Requisitos de datos).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3262FA2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1A245EC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Identificadores únicos, secuenciales e inmutables.</w:t>
            </w:r>
          </w:p>
        </w:tc>
      </w:tr>
      <w:tr w:rsidR="009E28C6" w:rsidRPr="00704E7A" w14:paraId="5B15BA76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6ED27D2E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Redacción de requisitos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1C192FB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Fórmula orientadora obligatoria: [Actor/Sistema] + [verbo verificable en futuro/presente] + [objeto/resultado] + [condición/regla necesaria].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D487E3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311DB0D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Redacción atómica, sin ambigüedades y con una sola idea por requisito.</w:t>
            </w:r>
          </w:p>
        </w:tc>
      </w:tr>
      <w:tr w:rsidR="009E28C6" w:rsidRPr="00704E7A" w14:paraId="3FD68F57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6B9F2DF6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Fuente y justificación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4B3223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Asociación explícita a la evidencia de origen (EV-xx, F-xx) y sustentación de por qué es indispensable para resolver el problema.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773373F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BF48D1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Todo requisito debe tener fuente comprobable y valor justificado.</w:t>
            </w:r>
          </w:p>
        </w:tc>
      </w:tr>
      <w:tr w:rsidR="009E28C6" w:rsidRPr="00704E7A" w14:paraId="08B566FA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2545D579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Prioridad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31B46C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Clasificación MoSCoW (Must, Should, Could, Won't) sustentada analíticamente en valor y riesgo.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876B5C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D29693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Balance estricto de prioridades (máximo 60% Must).</w:t>
            </w:r>
          </w:p>
        </w:tc>
      </w:tr>
      <w:tr w:rsidR="009E28C6" w:rsidRPr="00704E7A" w14:paraId="476A9470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323C470F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Criterios de aceptación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4D7ED3C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Estructura Given-When-Then (Dado/Cuando/Entonces) con métricas objetivas cuantificables.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1590590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Cortés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DB36D07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Condiciones verificables mediante pruebas observables sin términos vagos.</w:t>
            </w:r>
          </w:p>
        </w:tc>
      </w:tr>
      <w:tr w:rsidR="009E28C6" w:rsidRPr="00704E7A" w14:paraId="1F5B4B72" w14:textId="77777777">
        <w:tc>
          <w:tcPr>
            <w:tcW w:w="2649" w:type="dxa"/>
            <w:shd w:val="clear" w:color="auto" w:fill="EAF2F7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ECD5FEE" w14:textId="77777777" w:rsidR="009E28C6" w:rsidRDefault="00000000">
            <w:r>
              <w:rPr>
                <w:rFonts w:eastAsia="Aptos"/>
                <w:b/>
                <w:color w:val="174A6E"/>
                <w:sz w:val="16"/>
              </w:rPr>
              <w:t>Trazabilidad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07E6261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bidireccional conectando Problema -&gt; Objetivo -&gt; Fuente -&gt; Requisito -&gt; Criterio -&gt; Prueba.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2350517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2649" w:type="dxa"/>
            <w:tcMar>
              <w:top w:w="135" w:type="dxa"/>
              <w:left w:w="70" w:type="dxa"/>
              <w:bottom w:w="135" w:type="dxa"/>
              <w:right w:w="70" w:type="dxa"/>
            </w:tcMar>
          </w:tcPr>
          <w:p w14:paraId="5B53226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Trazabilidad completa horizontal y vertical sin requisitos huérfanos.</w:t>
            </w:r>
          </w:p>
        </w:tc>
      </w:tr>
    </w:tbl>
    <w:p w14:paraId="0C6A0439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9. Plan de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766"/>
        <w:gridCol w:w="1766"/>
        <w:gridCol w:w="1766"/>
        <w:gridCol w:w="1766"/>
        <w:gridCol w:w="1766"/>
      </w:tblGrid>
      <w:tr w:rsidR="009E28C6" w14:paraId="0BA1C988" w14:textId="77777777">
        <w:trPr>
          <w:tblHeader/>
        </w:trPr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A30ADD6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889CE4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Objeto a validar</w:t>
            </w:r>
          </w:p>
        </w:tc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9BA291D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Interesado</w:t>
            </w:r>
          </w:p>
        </w:tc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5C842C1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Método</w:t>
            </w:r>
          </w:p>
        </w:tc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EB5E4D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Criterios</w:t>
            </w:r>
          </w:p>
        </w:tc>
        <w:tc>
          <w:tcPr>
            <w:tcW w:w="1766" w:type="dxa"/>
            <w:shd w:val="clear" w:color="auto" w:fill="2E7D65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31805C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Evidencia</w:t>
            </w:r>
          </w:p>
        </w:tc>
      </w:tr>
      <w:tr w:rsidR="009E28C6" w:rsidRPr="00704E7A" w14:paraId="27681EB9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8BD290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V-01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BDB6AA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Ficha de Requisitos Funcionales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B97473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 de Permanencia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594960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Inspección formal guiada (Walkthrough)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04D2E9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Completitud, validez y pertinencia frente al problema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C02183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Acta de validación con visto bueno del cliente</w:t>
            </w:r>
          </w:p>
        </w:tc>
      </w:tr>
      <w:tr w:rsidR="009E28C6" w:rsidRPr="00704E7A" w14:paraId="69104FCF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06F54C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V-02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A1451A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Reglas de Negocio (RN-001 a RN-003)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88C403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Tutores pares y coordinación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78856B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Mesa de trabajo de validación cruzada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472C6E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Consistencia, factibilidad y ausencia de conflictos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245566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de acuerdos de reglas firmada</w:t>
            </w:r>
          </w:p>
        </w:tc>
      </w:tr>
      <w:tr w:rsidR="009E28C6" w:rsidRPr="00704E7A" w14:paraId="4A19D915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1D2A06D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V-03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861427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Requisitos No Funcionales (RNF-001 a RNF-003)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64003B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Responsable técnico y docente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0DC0CC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Revisión técnica de pares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4E3F59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Verificabilidad, métricas cuantitativas y factibilidad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851183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Checklist de evaluación de calidad de RNF</w:t>
            </w:r>
          </w:p>
        </w:tc>
      </w:tr>
      <w:tr w:rsidR="009E28C6" w:rsidRPr="00704E7A" w14:paraId="28346619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CA9C6D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V-04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83DA8C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Criterios de Aceptación BDD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081AEF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Equipo completo de desarrollo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A231D1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Pruebas de escritorio con escenarios ficticios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020CF7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Claridad, cobertura de caminos alternos y excepciones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5C380E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de casos de prueba derivados de criterios</w:t>
            </w:r>
          </w:p>
        </w:tc>
      </w:tr>
      <w:tr w:rsidR="009E28C6" w:rsidRPr="00704E7A" w14:paraId="7957F30B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D3D9A8E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t>V-05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F5F32B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Límites de Alcance y Datos Protegidos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22A984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Permanencia Académica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7210C9F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Auditoría de cumplimiento de alcance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9EE236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Exclusión total de notas oficiales y datos sensibles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FCFFE3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Certificación de cumplimiento de alcance excluido</w:t>
            </w:r>
          </w:p>
        </w:tc>
      </w:tr>
      <w:tr w:rsidR="009E28C6" w:rsidRPr="00704E7A" w14:paraId="1448611F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E13EB4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174A6E"/>
                <w:sz w:val="14"/>
              </w:rPr>
              <w:lastRenderedPageBreak/>
              <w:t>V-06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1D34D2A4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Matriz de Trazabilidad Integral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0E818FA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Docente evaluador de la asignatura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1B6FFA3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Revisión de consistencia bidireccional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1DEEAF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Trazabilidad vertical y horizontal 100% verificada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FE80D0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Reporte de cobertura de requisitos sin inconsistencias</w:t>
            </w:r>
          </w:p>
        </w:tc>
      </w:tr>
      <w:tr w:rsidR="009E28C6" w:rsidRPr="00704E7A" w14:paraId="3E114FAE" w14:textId="77777777">
        <w:trPr>
          <w:cantSplit/>
        </w:trPr>
        <w:tc>
          <w:tcPr>
            <w:tcW w:w="10596" w:type="dxa"/>
            <w:gridSpan w:val="6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7C28FBE" w14:textId="77777777" w:rsidR="009E28C6" w:rsidRPr="00704E7A" w:rsidRDefault="00000000">
            <w:pPr>
              <w:rPr>
                <w:lang w:val="es-CO"/>
              </w:rPr>
            </w:pPr>
            <w:r w:rsidRPr="00704E7A">
              <w:rPr>
                <w:rFonts w:eastAsia="Aptos"/>
                <w:lang w:val="es-CO"/>
              </w:rPr>
              <w:t>Criterios mínimos de validación: válido, completo, consistente, factible, verificable y claro.</w:t>
            </w:r>
          </w:p>
        </w:tc>
      </w:tr>
    </w:tbl>
    <w:p w14:paraId="392A9004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10. Gestión, versiones y cambios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8"/>
        <w:gridCol w:w="5298"/>
      </w:tblGrid>
      <w:tr w:rsidR="009E28C6" w:rsidRPr="00704E7A" w14:paraId="05F87877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0E3C012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Repositorio o ubicación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C4C4B7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Repositorio oficial GitHub: Blasterjax/TutorU-Project, carpeta 03_Requisitos/</w:t>
            </w:r>
          </w:p>
        </w:tc>
      </w:tr>
      <w:tr w:rsidR="009E28C6" w:rsidRPr="00704E7A" w14:paraId="026F9877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8322B59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Convención de versión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7B5BF1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SemVer adaptada a documentos: v0.1 (Borrador inicial), v1.0 (Línea base formal Seguimiento 2), v1.x (Ajustes menores aprobados)</w:t>
            </w:r>
          </w:p>
        </w:tc>
      </w:tr>
      <w:tr w:rsidR="009E28C6" w:rsidRPr="00704E7A" w14:paraId="3C885C4A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E38C3EE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Responsable de línea base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2C14BD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Juan José Montoya García (Líder de equipo) y Samuel Gómez Hernández (Analista de Requisitos)</w:t>
            </w:r>
          </w:p>
        </w:tc>
      </w:tr>
      <w:tr w:rsidR="009E28C6" w:rsidRPr="00704E7A" w14:paraId="4322B3CC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6495826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Proceso para solicitar cambios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6C79EC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Diligenciamiento obligatorio de solicitud RFC (Request for Change) con descripción del cambio, justificación, requisitos afectados y análisis de impacto.</w:t>
            </w:r>
          </w:p>
        </w:tc>
      </w:tr>
      <w:tr w:rsidR="009E28C6" w:rsidRPr="00704E7A" w14:paraId="5DBEB6FB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55876D9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Forma de analizar impacto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DD41F3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Evaluación del impacto en la Matriz de Trazabilidad bidireccional sobre objetivos del proyecto, modelos conceptuales y cronograma de prototipado; aprobación por consenso del equipo.</w:t>
            </w:r>
          </w:p>
        </w:tc>
      </w:tr>
      <w:tr w:rsidR="009E28C6" w:rsidRPr="00704E7A" w14:paraId="6D986B2D" w14:textId="77777777"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87E9CE3" w14:textId="77777777" w:rsidR="009E28C6" w:rsidRDefault="00000000">
            <w:r>
              <w:rPr>
                <w:rFonts w:eastAsia="Aptos"/>
                <w:b/>
                <w:color w:val="174A6E"/>
                <w:sz w:val="17"/>
              </w:rPr>
              <w:t>Matriz de trazabilidad utilizada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C55AB46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Matriz bidireccional en formato tabular y versionada en GitHub, vinculando Problema, Objetivo, Fuente, Requisito, Prioridad, Criterio de validación y Estado.</w:t>
            </w:r>
          </w:p>
        </w:tc>
      </w:tr>
    </w:tbl>
    <w:p w14:paraId="0B5499E2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11. Calendario y seguimiento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 w:rsidR="009E28C6" w14:paraId="388D2FDA" w14:textId="77777777">
        <w:trPr>
          <w:tblHeader/>
        </w:trPr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7A0226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Actividad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553D4AE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Fecha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C12F13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Duración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DBC112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Participantes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2EA3CDE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Responsable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F2DB943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Producto</w:t>
            </w:r>
          </w:p>
        </w:tc>
        <w:tc>
          <w:tcPr>
            <w:tcW w:w="1514" w:type="dxa"/>
            <w:shd w:val="clear" w:color="auto" w:fill="0B2D4D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829040C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Estado</w:t>
            </w:r>
          </w:p>
        </w:tc>
      </w:tr>
      <w:tr w:rsidR="009E28C6" w14:paraId="5D1E8997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B71A2D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Elicitación con Coordinación y Tutores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1805051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05/09/2026 - 12/09/2026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296213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 semana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484590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Coordinación, Tutores, Equipo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459120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8165DC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Transcripciones y registros EV-01 a EV-04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D17979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  <w:tr w:rsidR="009E28C6" w14:paraId="421F5508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7913F9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Encuesta a estudiantes solicitantes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A42817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11/09/2026 - 16/09/2026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46D8FD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5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A3319B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Estudiantes IUE, Samuel Gómez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56F7F8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17CB22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Dataset y análisis de encuesta EV-05 a EV-06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7CBD7B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  <w:tr w:rsidR="009E28C6" w14:paraId="280AD952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70DEDA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Análisis y consolidación de hallazgos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C63AA2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15/09/2026 - 19/09/2026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684D0F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4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050C82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Equipo completo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61A694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E450FE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Glosario, matriz de hallazgos y modelos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A80BE2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  <w:tr w:rsidR="009E28C6" w14:paraId="60E15E89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33FF6C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Estructuración del Catálogo de Requisitos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7EA2D6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18/09/2026 - 22/09/2026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DDC490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4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6EA09A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Gómez, Sebasthian Calderón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B8208E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69CD564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Catálogo inicial de 15 requisitos redactados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9B35C1C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  <w:tr w:rsidR="009E28C6" w14:paraId="3604AA4B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0F488BC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Priorización MoSCoW y Criterios BDD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02E5B6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21/09/2026 - 24/09/2026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D7566B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3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BF274B0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Juan José Montoya, Samuel Cortés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F7375F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B812B5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Matriz MoSCoW analítica y criterios Given-When-Then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567B12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  <w:tr w:rsidR="009E28C6" w14:paraId="015C1D6E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C05D9C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Construcción de </w:t>
            </w:r>
            <w:r w:rsidRPr="00704E7A">
              <w:rPr>
                <w:rFonts w:ascii="Calibri" w:hAnsi="Calibri"/>
                <w:lang w:val="es-CO"/>
              </w:rPr>
              <w:lastRenderedPageBreak/>
              <w:t>Matriz de Trazabilidad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77FD18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 xml:space="preserve">23/09/2026 - </w:t>
            </w:r>
            <w:r>
              <w:rPr>
                <w:rFonts w:ascii="Calibri" w:hAnsi="Calibri"/>
              </w:rPr>
              <w:lastRenderedPageBreak/>
              <w:t>26/09/2026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D94F63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3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6B75AB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 xml:space="preserve">Sebasthian </w:t>
            </w:r>
            <w:r w:rsidRPr="00704E7A">
              <w:rPr>
                <w:rFonts w:ascii="Calibri" w:hAnsi="Calibri"/>
                <w:lang w:val="es-CO"/>
              </w:rPr>
              <w:lastRenderedPageBreak/>
              <w:t>Calderón, Juan José Montoya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3205FE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 xml:space="preserve">Sebasthian </w:t>
            </w:r>
            <w:r>
              <w:rPr>
                <w:rFonts w:ascii="Calibri" w:hAnsi="Calibri"/>
              </w:rPr>
              <w:lastRenderedPageBreak/>
              <w:t>Calderón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C0AC0B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lastRenderedPageBreak/>
              <w:t xml:space="preserve">Matriz </w:t>
            </w:r>
            <w:r w:rsidRPr="00704E7A">
              <w:rPr>
                <w:rFonts w:ascii="Calibri" w:hAnsi="Calibri"/>
                <w:lang w:val="es-CO"/>
              </w:rPr>
              <w:lastRenderedPageBreak/>
              <w:t>bidireccional P-OE-REQ-Criterio completa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390B42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lastRenderedPageBreak/>
              <w:t>Completada</w:t>
            </w:r>
          </w:p>
        </w:tc>
      </w:tr>
      <w:tr w:rsidR="009E28C6" w14:paraId="1143265B" w14:textId="77777777"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5E1AF9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Revisión de calidad, validación y entrega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E1A419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26/09/2026 - 28/09/2026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054492D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2 días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C882A1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Equipo completo, Docente, Cliente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EC2F5DE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85F0CC2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Documentos finales y tablero Kanban actualizado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179306A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Completada</w:t>
            </w:r>
          </w:p>
        </w:tc>
      </w:tr>
    </w:tbl>
    <w:p w14:paraId="58232E59" w14:textId="77777777" w:rsidR="009E28C6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12. Riesgos del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766"/>
        <w:gridCol w:w="1766"/>
        <w:gridCol w:w="1766"/>
        <w:gridCol w:w="1766"/>
        <w:gridCol w:w="1766"/>
      </w:tblGrid>
      <w:tr w:rsidR="009E28C6" w14:paraId="0B9DF093" w14:textId="77777777">
        <w:trPr>
          <w:tblHeader/>
        </w:trPr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8B5FC80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Riesgo</w:t>
            </w:r>
          </w:p>
        </w:tc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8A4911E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Probabilidad</w:t>
            </w:r>
          </w:p>
        </w:tc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C6004D7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Impacto</w:t>
            </w:r>
          </w:p>
        </w:tc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AA676E2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Respuesta</w:t>
            </w:r>
          </w:p>
        </w:tc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F2BA094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Responsable</w:t>
            </w:r>
          </w:p>
        </w:tc>
        <w:tc>
          <w:tcPr>
            <w:tcW w:w="1766" w:type="dxa"/>
            <w:shd w:val="clear" w:color="auto" w:fill="F47B20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7BC3DDB" w14:textId="77777777" w:rsidR="009E28C6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Señal de alerta</w:t>
            </w:r>
          </w:p>
        </w:tc>
      </w:tr>
      <w:tr w:rsidR="009E28C6" w:rsidRPr="00704E7A" w14:paraId="4588CF04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522EE2D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Baja disponibilidad de tutores reales para talleres de validación.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81805B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CA047B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BEC62E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Diseñar escenarios y arquetipos representativos basados en las asignaturas de mayor índice de repitencia (Cálculo, Programación).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69B9BA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AAE233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Falta de confirmación de asistencia a talleres tras 48h.</w:t>
            </w:r>
          </w:p>
        </w:tc>
      </w:tr>
      <w:tr w:rsidR="009E28C6" w:rsidRPr="00704E7A" w14:paraId="239D7B91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C7A997B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Respuestas sesgadas o poco representativas en la encuesta estudiantil.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65ED308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Baja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ED2C175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654808A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Difundir la encuesta en grupos activos de asignaturas críticas y aplicar filtro de validación de respuestas.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2D42292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Samuel Gómez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F3F1F3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Menos de 15 respuestas en las primeras 72 horas.</w:t>
            </w:r>
          </w:p>
        </w:tc>
      </w:tr>
      <w:tr w:rsidR="009E28C6" w:rsidRPr="00704E7A" w14:paraId="0EE34CC5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B9A2371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Desborde del alcance académico hacia funciones excluidas (notas, pagos).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134EA7FB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B8EFA7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72B562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Reiterar formalmente los límites del alcance en el guion de elicitación y aplicar filtro estricto de exclusión.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4944B50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81A2AA9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Aparición de solicitudes de integración con el sistema de notas institucional.</w:t>
            </w:r>
          </w:p>
        </w:tc>
      </w:tr>
      <w:tr w:rsidR="009E28C6" w:rsidRPr="00704E7A" w14:paraId="1BC118B4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4104DDF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Datos sensibles de estudiantes expuestos durante la recolección.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72C3E94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Baja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0D92A7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Alto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064044F3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Anonimizar inmediatamente todos los registros de entrevistas y encuestas, utilizando identificadores ficticios.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6AA1C696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Sebasthian Calderón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B4C5E0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Registros con nombres, documentos de identidad o notas reales.</w:t>
            </w:r>
          </w:p>
        </w:tc>
      </w:tr>
      <w:tr w:rsidR="009E28C6" w:rsidRPr="00704E7A" w14:paraId="41C95514" w14:textId="77777777"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9DD6E28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Conflictos no resueltos entre reglas de tutores y estudiantes.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1ED7DA49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59DDEF9F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Medio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323E7D15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Convocar mesa de trabajo de consenso con la Coordinación de Permanencia como árbitro y tomador de decisión final.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2514BB3" w14:textId="77777777" w:rsidR="009E28C6" w:rsidRDefault="00000000">
            <w:pPr>
              <w:spacing w:before="20" w:after="20" w:line="252" w:lineRule="auto"/>
            </w:pPr>
            <w:r>
              <w:rPr>
                <w:rFonts w:ascii="Calibri" w:hAnsi="Calibri"/>
              </w:rPr>
              <w:t>Juan José Montoya</w:t>
            </w:r>
          </w:p>
        </w:tc>
        <w:tc>
          <w:tcPr>
            <w:tcW w:w="1766" w:type="dxa"/>
            <w:tcMar>
              <w:top w:w="135" w:type="dxa"/>
              <w:left w:w="55" w:type="dxa"/>
              <w:bottom w:w="135" w:type="dxa"/>
              <w:right w:w="55" w:type="dxa"/>
            </w:tcMar>
          </w:tcPr>
          <w:p w14:paraId="23D1C6EE" w14:textId="77777777" w:rsidR="009E28C6" w:rsidRPr="00704E7A" w:rsidRDefault="00000000">
            <w:pPr>
              <w:spacing w:before="20" w:after="20" w:line="252" w:lineRule="auto"/>
              <w:rPr>
                <w:lang w:val="es-CO"/>
              </w:rPr>
            </w:pPr>
            <w:r w:rsidRPr="00704E7A">
              <w:rPr>
                <w:rFonts w:ascii="Calibri" w:hAnsi="Calibri"/>
                <w:lang w:val="es-CO"/>
              </w:rPr>
              <w:t>Discrepancias en la ventana mínima permitida para cancelaciones.</w:t>
            </w:r>
          </w:p>
        </w:tc>
      </w:tr>
    </w:tbl>
    <w:p w14:paraId="63D1B814" w14:textId="77777777" w:rsidR="009E28C6" w:rsidRPr="00704E7A" w:rsidRDefault="00000000">
      <w:pPr>
        <w:keepNext/>
        <w:spacing w:before="160" w:after="40"/>
        <w:rPr>
          <w:lang w:val="es-CO"/>
        </w:rPr>
      </w:pPr>
      <w:r w:rsidRPr="00704E7A">
        <w:rPr>
          <w:rFonts w:eastAsia="Aptos"/>
          <w:b/>
          <w:color w:val="0B2D4D"/>
          <w:sz w:val="28"/>
          <w:lang w:val="es-CO"/>
        </w:rPr>
        <w:t>13. Lista de verificación</w:t>
      </w:r>
    </w:p>
    <w:p w14:paraId="7F8FD2F8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El alcance indica incluidos y excluidos.</w:t>
      </w:r>
    </w:p>
    <w:p w14:paraId="4B9D7006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lastRenderedPageBreak/>
        <w:t xml:space="preserve">☐  </w:t>
      </w:r>
      <w:r w:rsidRPr="00704E7A">
        <w:rPr>
          <w:rFonts w:eastAsia="Aptos"/>
          <w:lang w:val="es-CO"/>
        </w:rPr>
        <w:t>Hay fuentes personales y no personales.</w:t>
      </w:r>
    </w:p>
    <w:p w14:paraId="71DF80CD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Cada actividad responde a una pregunta.</w:t>
      </w:r>
    </w:p>
    <w:p w14:paraId="265D2485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La técnica está justificada según la fuente.</w:t>
      </w:r>
    </w:p>
    <w:p w14:paraId="5E4ED975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Existe responsable, fecha y evidencia esperada.</w:t>
      </w:r>
    </w:p>
    <w:p w14:paraId="11F940DD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Se define cómo analizar, especificar y validar.</w:t>
      </w:r>
    </w:p>
    <w:p w14:paraId="223A0C38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Se contempla control de versiones, cambios y trazabilidad.</w:t>
      </w:r>
    </w:p>
    <w:p w14:paraId="27F38115" w14:textId="77777777" w:rsidR="009E28C6" w:rsidRPr="00704E7A" w:rsidRDefault="00000000">
      <w:pPr>
        <w:rPr>
          <w:lang w:val="es-CO"/>
        </w:rPr>
      </w:pPr>
      <w:r w:rsidRPr="00704E7A">
        <w:rPr>
          <w:rFonts w:eastAsia="Aptos"/>
          <w:color w:val="F47B20"/>
          <w:sz w:val="20"/>
          <w:lang w:val="es-CO"/>
        </w:rPr>
        <w:t xml:space="preserve">☐  </w:t>
      </w:r>
      <w:r w:rsidRPr="00704E7A">
        <w:rPr>
          <w:rFonts w:eastAsia="Aptos"/>
          <w:lang w:val="es-CO"/>
        </w:rPr>
        <w:t>El plan utiliza datos ficticios, anonimizados o autorizados.</w:t>
      </w:r>
    </w:p>
    <w:sectPr w:rsidR="009E28C6" w:rsidRPr="00704E7A" w:rsidSect="00034616">
      <w:headerReference w:type="default" r:id="rId8"/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EB64" w14:textId="77777777" w:rsidR="0020194E" w:rsidRDefault="0020194E">
      <w:pPr>
        <w:spacing w:after="0" w:line="240" w:lineRule="auto"/>
      </w:pPr>
      <w:r>
        <w:separator/>
      </w:r>
    </w:p>
  </w:endnote>
  <w:endnote w:type="continuationSeparator" w:id="0">
    <w:p w14:paraId="7BBC0E2D" w14:textId="77777777" w:rsidR="0020194E" w:rsidRDefault="0020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E35" w14:textId="77777777" w:rsidR="009E28C6" w:rsidRPr="00704E7A" w:rsidRDefault="00000000">
    <w:pPr>
      <w:pStyle w:val="Footer"/>
      <w:jc w:val="center"/>
      <w:rPr>
        <w:lang w:val="es-CO"/>
      </w:rPr>
    </w:pPr>
    <w:r w:rsidRPr="00704E7A">
      <w:rPr>
        <w:rFonts w:eastAsia="Aptos"/>
        <w:color w:val="5D6973"/>
        <w:sz w:val="16"/>
        <w:lang w:val="es-CO"/>
      </w:rPr>
      <w:t>Descubrir · analizar · especificar · validar · gestionar · Profesor Jorge Eliécer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4D56" w14:textId="77777777" w:rsidR="0020194E" w:rsidRDefault="0020194E">
      <w:pPr>
        <w:spacing w:after="0" w:line="240" w:lineRule="auto"/>
      </w:pPr>
      <w:r>
        <w:separator/>
      </w:r>
    </w:p>
  </w:footnote>
  <w:footnote w:type="continuationSeparator" w:id="0">
    <w:p w14:paraId="4EDD80F5" w14:textId="77777777" w:rsidR="0020194E" w:rsidRDefault="00201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15F3" w14:textId="77777777" w:rsidR="009E28C6" w:rsidRDefault="00000000">
    <w:pPr>
      <w:pStyle w:val="Header"/>
      <w:jc w:val="right"/>
    </w:pPr>
    <w:r>
      <w:rPr>
        <w:rFonts w:eastAsia="Aptos"/>
        <w:b/>
        <w:color w:val="174A6E"/>
        <w:sz w:val="16"/>
      </w:rPr>
      <w:t>IF2008 · INGENIERÍA DE SOFTWARE · 2026-2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27109">
    <w:abstractNumId w:val="8"/>
  </w:num>
  <w:num w:numId="2" w16cid:durableId="1266307491">
    <w:abstractNumId w:val="6"/>
  </w:num>
  <w:num w:numId="3" w16cid:durableId="1682199592">
    <w:abstractNumId w:val="5"/>
  </w:num>
  <w:num w:numId="4" w16cid:durableId="1737439399">
    <w:abstractNumId w:val="4"/>
  </w:num>
  <w:num w:numId="5" w16cid:durableId="2116290630">
    <w:abstractNumId w:val="7"/>
  </w:num>
  <w:num w:numId="6" w16cid:durableId="97071455">
    <w:abstractNumId w:val="3"/>
  </w:num>
  <w:num w:numId="7" w16cid:durableId="314915576">
    <w:abstractNumId w:val="2"/>
  </w:num>
  <w:num w:numId="8" w16cid:durableId="899364680">
    <w:abstractNumId w:val="1"/>
  </w:num>
  <w:num w:numId="9" w16cid:durableId="133565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F0"/>
    <w:rsid w:val="00034616"/>
    <w:rsid w:val="0006063C"/>
    <w:rsid w:val="0015074B"/>
    <w:rsid w:val="0020194E"/>
    <w:rsid w:val="0029639D"/>
    <w:rsid w:val="00326F90"/>
    <w:rsid w:val="00704E7A"/>
    <w:rsid w:val="009E2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1CAF1"/>
  <w14:defaultImageDpi w14:val="300"/>
  <w15:docId w15:val="{2F7957DB-51B1-4E1D-A3F7-9ACA152E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34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3097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Eliecer Monsalve Zuluaga - CT Jurídica</dc:creator>
  <cp:keywords/>
  <dc:description>generated by python-docx</dc:description>
  <cp:lastModifiedBy>Samuel Cortés</cp:lastModifiedBy>
  <cp:revision>2</cp:revision>
  <dcterms:created xsi:type="dcterms:W3CDTF">2026-08-29T16:08:00Z</dcterms:created>
  <dcterms:modified xsi:type="dcterms:W3CDTF">2026-09-28T20:51:00Z</dcterms:modified>
  <cp:category/>
</cp:coreProperties>
</file>