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D91A7" w14:textId="47ABDCE3" w:rsidR="00FE47E6" w:rsidRPr="00FE47E6" w:rsidRDefault="00FE47E6" w:rsidP="00FE47E6">
      <w:pPr>
        <w:pStyle w:val="NormalWeb"/>
        <w:jc w:val="center"/>
        <w:rPr>
          <w:rFonts w:asciiTheme="minorHAnsi" w:hAnsiTheme="minorHAnsi" w:cstheme="minorHAnsi"/>
          <w:b/>
          <w:bCs/>
          <w:sz w:val="40"/>
          <w:szCs w:val="40"/>
        </w:rPr>
      </w:pPr>
      <w:r w:rsidRPr="00FE47E6">
        <w:rPr>
          <w:rFonts w:asciiTheme="minorHAnsi" w:hAnsiTheme="minorHAnsi" w:cstheme="minorHAnsi"/>
          <w:b/>
          <w:bCs/>
          <w:sz w:val="40"/>
          <w:szCs w:val="40"/>
        </w:rPr>
        <w:t>Credit Banking Project</w:t>
      </w:r>
    </w:p>
    <w:p w14:paraId="3E54EEA9" w14:textId="07043682" w:rsidR="00FE47E6" w:rsidRPr="00FE47E6" w:rsidRDefault="00FE47E6" w:rsidP="00FE47E6">
      <w:pPr>
        <w:pStyle w:val="NormalWeb"/>
        <w:jc w:val="center"/>
        <w:rPr>
          <w:rFonts w:asciiTheme="minorHAnsi" w:hAnsiTheme="minorHAnsi" w:cstheme="minorHAnsi"/>
          <w:b/>
          <w:bCs/>
          <w:sz w:val="40"/>
          <w:szCs w:val="40"/>
        </w:rPr>
      </w:pPr>
      <w:r w:rsidRPr="00FE47E6">
        <w:rPr>
          <w:rFonts w:asciiTheme="minorHAnsi" w:hAnsiTheme="minorHAnsi" w:cstheme="minorHAnsi"/>
          <w:b/>
          <w:bCs/>
          <w:sz w:val="40"/>
          <w:szCs w:val="40"/>
        </w:rPr>
        <w:t>Analysis</w:t>
      </w:r>
    </w:p>
    <w:p w14:paraId="0BCE0FF8" w14:textId="77777777" w:rsidR="00FE47E6" w:rsidRDefault="00FE47E6" w:rsidP="00FE47E6">
      <w:pPr>
        <w:pStyle w:val="NormalWeb"/>
        <w:rPr>
          <w:rFonts w:asciiTheme="minorHAnsi" w:hAnsiTheme="minorHAnsi" w:cstheme="minorHAnsi"/>
          <w:sz w:val="28"/>
          <w:szCs w:val="28"/>
        </w:rPr>
      </w:pPr>
    </w:p>
    <w:p w14:paraId="39571EDD" w14:textId="61837937" w:rsidR="00FE47E6" w:rsidRPr="00FE47E6" w:rsidRDefault="00FE47E6" w:rsidP="00FE47E6">
      <w:pPr>
        <w:pStyle w:val="NormalWeb"/>
        <w:rPr>
          <w:rFonts w:asciiTheme="minorHAnsi" w:hAnsiTheme="minorHAnsi" w:cstheme="minorHAnsi"/>
          <w:sz w:val="28"/>
          <w:szCs w:val="28"/>
        </w:rPr>
      </w:pPr>
      <w:r w:rsidRPr="00FE47E6">
        <w:rPr>
          <w:rFonts w:asciiTheme="minorHAnsi" w:hAnsiTheme="minorHAnsi" w:cstheme="minorHAnsi"/>
          <w:sz w:val="28"/>
          <w:szCs w:val="28"/>
        </w:rPr>
        <w:t>In my analysis of customer spending and repayment data, I discovered several insightful trends that can guide future business strategies.</w:t>
      </w:r>
    </w:p>
    <w:p w14:paraId="5E47D7C2" w14:textId="77777777" w:rsidR="00FE47E6" w:rsidRPr="00FE47E6" w:rsidRDefault="00FE47E6" w:rsidP="00FE47E6">
      <w:pPr>
        <w:pStyle w:val="NormalWeb"/>
        <w:rPr>
          <w:rFonts w:asciiTheme="minorHAnsi" w:hAnsiTheme="minorHAnsi" w:cstheme="minorHAnsi"/>
          <w:sz w:val="28"/>
          <w:szCs w:val="28"/>
        </w:rPr>
      </w:pPr>
      <w:r w:rsidRPr="00FE47E6">
        <w:rPr>
          <w:rFonts w:asciiTheme="minorHAnsi" w:hAnsiTheme="minorHAnsi" w:cstheme="minorHAnsi"/>
          <w:b/>
          <w:bCs/>
          <w:sz w:val="28"/>
          <w:szCs w:val="28"/>
        </w:rPr>
        <w:t>Tasks 1 and 2</w:t>
      </w:r>
      <w:r w:rsidRPr="00FE47E6">
        <w:rPr>
          <w:rFonts w:asciiTheme="minorHAnsi" w:hAnsiTheme="minorHAnsi" w:cstheme="minorHAnsi"/>
          <w:sz w:val="28"/>
          <w:szCs w:val="28"/>
        </w:rPr>
        <w:t xml:space="preserve"> involved calculating the total spending and repayment amounts for each customer. This helped me understand who our most active spenders and payers are, providing a foundation for personalized customer interactions and targeted marketing efforts.</w:t>
      </w:r>
    </w:p>
    <w:p w14:paraId="052D054C" w14:textId="77777777" w:rsidR="00FE47E6" w:rsidRPr="00FE47E6" w:rsidRDefault="00FE47E6" w:rsidP="00FE47E6">
      <w:pPr>
        <w:pStyle w:val="NormalWeb"/>
        <w:rPr>
          <w:rFonts w:asciiTheme="minorHAnsi" w:hAnsiTheme="minorHAnsi" w:cstheme="minorHAnsi"/>
          <w:sz w:val="28"/>
          <w:szCs w:val="28"/>
        </w:rPr>
      </w:pPr>
      <w:r w:rsidRPr="00FE47E6">
        <w:rPr>
          <w:rFonts w:asciiTheme="minorHAnsi" w:hAnsiTheme="minorHAnsi" w:cstheme="minorHAnsi"/>
          <w:b/>
          <w:bCs/>
          <w:sz w:val="28"/>
          <w:szCs w:val="28"/>
        </w:rPr>
        <w:t>Task 3</w:t>
      </w:r>
      <w:r w:rsidRPr="00FE47E6">
        <w:rPr>
          <w:rFonts w:asciiTheme="minorHAnsi" w:hAnsiTheme="minorHAnsi" w:cstheme="minorHAnsi"/>
          <w:sz w:val="28"/>
          <w:szCs w:val="28"/>
        </w:rPr>
        <w:t xml:space="preserve"> focused on identifying the top 10 customers by their total repayment amounts. Recognizing these customers allows us to appreciate their financial reliability, which is crucial for building trust and possibly extending further credit or special offers to them.</w:t>
      </w:r>
    </w:p>
    <w:p w14:paraId="2B30E397" w14:textId="77777777" w:rsidR="00FE47E6" w:rsidRPr="00FE47E6" w:rsidRDefault="00FE47E6" w:rsidP="00FE47E6">
      <w:pPr>
        <w:pStyle w:val="NormalWeb"/>
        <w:rPr>
          <w:rFonts w:asciiTheme="minorHAnsi" w:hAnsiTheme="minorHAnsi" w:cstheme="minorHAnsi"/>
          <w:sz w:val="28"/>
          <w:szCs w:val="28"/>
        </w:rPr>
      </w:pPr>
      <w:r w:rsidRPr="00FE47E6">
        <w:rPr>
          <w:rFonts w:asciiTheme="minorHAnsi" w:hAnsiTheme="minorHAnsi" w:cstheme="minorHAnsi"/>
          <w:b/>
          <w:bCs/>
          <w:sz w:val="28"/>
          <w:szCs w:val="28"/>
        </w:rPr>
        <w:t>Task 4</w:t>
      </w:r>
      <w:r w:rsidRPr="00FE47E6">
        <w:rPr>
          <w:rFonts w:asciiTheme="minorHAnsi" w:hAnsiTheme="minorHAnsi" w:cstheme="minorHAnsi"/>
          <w:sz w:val="28"/>
          <w:szCs w:val="28"/>
        </w:rPr>
        <w:t xml:space="preserve"> looked at spending across different customer segments. This is particularly useful for tailoring marketing campaigns and understanding which segments drive the most revenue. By focusing on high-spending segments, we can optimize our marketing resources and enhance customer satisfaction.</w:t>
      </w:r>
    </w:p>
    <w:p w14:paraId="0D97ED6D" w14:textId="77777777" w:rsidR="00FE47E6" w:rsidRPr="00FE47E6" w:rsidRDefault="00FE47E6" w:rsidP="00FE47E6">
      <w:pPr>
        <w:pStyle w:val="NormalWeb"/>
        <w:rPr>
          <w:rFonts w:asciiTheme="minorHAnsi" w:hAnsiTheme="minorHAnsi" w:cstheme="minorHAnsi"/>
          <w:sz w:val="28"/>
          <w:szCs w:val="28"/>
        </w:rPr>
      </w:pPr>
      <w:r w:rsidRPr="00FE47E6">
        <w:rPr>
          <w:rFonts w:asciiTheme="minorHAnsi" w:hAnsiTheme="minorHAnsi" w:cstheme="minorHAnsi"/>
          <w:b/>
          <w:bCs/>
          <w:sz w:val="28"/>
          <w:szCs w:val="28"/>
        </w:rPr>
        <w:t>Task 5</w:t>
      </w:r>
      <w:r w:rsidRPr="00FE47E6">
        <w:rPr>
          <w:rFonts w:asciiTheme="minorHAnsi" w:hAnsiTheme="minorHAnsi" w:cstheme="minorHAnsi"/>
          <w:sz w:val="28"/>
          <w:szCs w:val="28"/>
        </w:rPr>
        <w:t xml:space="preserve"> provided insights into spending by age group. Understanding which age groups spend the most can help us develop age-specific products and marketing strategies, ensuring we meet the unique needs of each demographic.</w:t>
      </w:r>
    </w:p>
    <w:p w14:paraId="187C32B6" w14:textId="77777777" w:rsidR="00FE47E6" w:rsidRPr="00FE47E6" w:rsidRDefault="00FE47E6" w:rsidP="00FE47E6">
      <w:pPr>
        <w:pStyle w:val="NormalWeb"/>
        <w:rPr>
          <w:rFonts w:asciiTheme="minorHAnsi" w:hAnsiTheme="minorHAnsi" w:cstheme="minorHAnsi"/>
          <w:sz w:val="28"/>
          <w:szCs w:val="28"/>
        </w:rPr>
      </w:pPr>
      <w:r w:rsidRPr="00FE47E6">
        <w:rPr>
          <w:rFonts w:asciiTheme="minorHAnsi" w:hAnsiTheme="minorHAnsi" w:cstheme="minorHAnsi"/>
          <w:b/>
          <w:bCs/>
          <w:sz w:val="28"/>
          <w:szCs w:val="28"/>
        </w:rPr>
        <w:t>Task 6</w:t>
      </w:r>
      <w:r w:rsidRPr="00FE47E6">
        <w:rPr>
          <w:rFonts w:asciiTheme="minorHAnsi" w:hAnsiTheme="minorHAnsi" w:cstheme="minorHAnsi"/>
          <w:sz w:val="28"/>
          <w:szCs w:val="28"/>
        </w:rPr>
        <w:t xml:space="preserve"> examined profit by segment, considering both spending and repayments. This analysis is essential for identifying the most profitable customer segments, guiding our efforts to maximize overall profitability and customer lifetime value.</w:t>
      </w:r>
    </w:p>
    <w:p w14:paraId="6FB227DC" w14:textId="77777777" w:rsidR="00FE47E6" w:rsidRPr="00FE47E6" w:rsidRDefault="00FE47E6" w:rsidP="00FE47E6">
      <w:pPr>
        <w:pStyle w:val="NormalWeb"/>
        <w:rPr>
          <w:rFonts w:asciiTheme="minorHAnsi" w:hAnsiTheme="minorHAnsi" w:cstheme="minorHAnsi"/>
          <w:sz w:val="28"/>
          <w:szCs w:val="28"/>
        </w:rPr>
      </w:pPr>
      <w:r w:rsidRPr="00FE47E6">
        <w:rPr>
          <w:rFonts w:asciiTheme="minorHAnsi" w:hAnsiTheme="minorHAnsi" w:cstheme="minorHAnsi"/>
          <w:b/>
          <w:bCs/>
          <w:sz w:val="28"/>
          <w:szCs w:val="28"/>
        </w:rPr>
        <w:t>Task 7</w:t>
      </w:r>
      <w:r w:rsidRPr="00FE47E6">
        <w:rPr>
          <w:rFonts w:asciiTheme="minorHAnsi" w:hAnsiTheme="minorHAnsi" w:cstheme="minorHAnsi"/>
          <w:sz w:val="28"/>
          <w:szCs w:val="28"/>
        </w:rPr>
        <w:t xml:space="preserve"> categorized total spending by type, revealing the most popular spending categories. This information is invaluable for inventory management, product development, and promotional activities, ensuring we align our offerings with customer preferences.</w:t>
      </w:r>
    </w:p>
    <w:p w14:paraId="20B02885" w14:textId="77777777" w:rsidR="00FE47E6" w:rsidRPr="00FE47E6" w:rsidRDefault="00FE47E6" w:rsidP="00FE47E6">
      <w:pPr>
        <w:pStyle w:val="NormalWeb"/>
        <w:rPr>
          <w:rFonts w:asciiTheme="minorHAnsi" w:hAnsiTheme="minorHAnsi" w:cstheme="minorHAnsi"/>
          <w:sz w:val="28"/>
          <w:szCs w:val="28"/>
        </w:rPr>
      </w:pPr>
      <w:r w:rsidRPr="00FE47E6">
        <w:rPr>
          <w:rFonts w:asciiTheme="minorHAnsi" w:hAnsiTheme="minorHAnsi" w:cstheme="minorHAnsi"/>
          <w:b/>
          <w:bCs/>
          <w:sz w:val="28"/>
          <w:szCs w:val="28"/>
        </w:rPr>
        <w:lastRenderedPageBreak/>
        <w:t>Task 8</w:t>
      </w:r>
      <w:r w:rsidRPr="00FE47E6">
        <w:rPr>
          <w:rFonts w:asciiTheme="minorHAnsi" w:hAnsiTheme="minorHAnsi" w:cstheme="minorHAnsi"/>
          <w:sz w:val="28"/>
          <w:szCs w:val="28"/>
        </w:rPr>
        <w:t xml:space="preserve"> calculated monthly interest accrued based on spending and repayment differences. This insight helps us understand the profitability from interest charges and can inform adjustments to interest rates to optimize revenue.</w:t>
      </w:r>
    </w:p>
    <w:p w14:paraId="210F4B10" w14:textId="77777777" w:rsidR="00FE47E6" w:rsidRPr="00FE47E6" w:rsidRDefault="00FE47E6" w:rsidP="00FE47E6">
      <w:pPr>
        <w:pStyle w:val="NormalWeb"/>
        <w:rPr>
          <w:rFonts w:asciiTheme="minorHAnsi" w:hAnsiTheme="minorHAnsi" w:cstheme="minorHAnsi"/>
          <w:sz w:val="28"/>
          <w:szCs w:val="28"/>
        </w:rPr>
      </w:pPr>
      <w:r w:rsidRPr="00FE47E6">
        <w:rPr>
          <w:rFonts w:asciiTheme="minorHAnsi" w:hAnsiTheme="minorHAnsi" w:cstheme="minorHAnsi"/>
          <w:b/>
          <w:bCs/>
          <w:sz w:val="28"/>
          <w:szCs w:val="28"/>
        </w:rPr>
        <w:t>Task 9</w:t>
      </w:r>
      <w:r w:rsidRPr="00FE47E6">
        <w:rPr>
          <w:rFonts w:asciiTheme="minorHAnsi" w:hAnsiTheme="minorHAnsi" w:cstheme="minorHAnsi"/>
          <w:sz w:val="28"/>
          <w:szCs w:val="28"/>
        </w:rPr>
        <w:t xml:space="preserve"> analyzed monthly profit by comparing repayments and spending. This time-based analysis helps identify trends and seasonal patterns in profitability, aiding in financial forecasting and strategic planning.</w:t>
      </w:r>
    </w:p>
    <w:p w14:paraId="62BF68FF" w14:textId="77777777" w:rsidR="00FE47E6" w:rsidRPr="00FE47E6" w:rsidRDefault="00FE47E6" w:rsidP="00FE47E6">
      <w:pPr>
        <w:pStyle w:val="NormalWeb"/>
        <w:rPr>
          <w:rFonts w:asciiTheme="minorHAnsi" w:hAnsiTheme="minorHAnsi" w:cstheme="minorHAnsi"/>
          <w:sz w:val="28"/>
          <w:szCs w:val="28"/>
        </w:rPr>
      </w:pPr>
      <w:r w:rsidRPr="00FE47E6">
        <w:rPr>
          <w:rFonts w:asciiTheme="minorHAnsi" w:hAnsiTheme="minorHAnsi" w:cstheme="minorHAnsi"/>
          <w:sz w:val="28"/>
          <w:szCs w:val="28"/>
        </w:rPr>
        <w:t>Overall, my analysis of customer spending and repayment data provides a detailed understanding of financial behaviors and profitability. These insights will guide our strategies in marketing, product development, risk management, and financial planning, ultimately enhancing our business performance and customer satisfaction.</w:t>
      </w:r>
    </w:p>
    <w:p w14:paraId="2EE36B62" w14:textId="77777777" w:rsidR="00225910" w:rsidRPr="00FE47E6" w:rsidRDefault="00225910">
      <w:pPr>
        <w:rPr>
          <w:rFonts w:cstheme="minorHAnsi"/>
          <w:sz w:val="28"/>
          <w:szCs w:val="28"/>
        </w:rPr>
      </w:pPr>
    </w:p>
    <w:sectPr w:rsidR="00225910" w:rsidRPr="00FE47E6" w:rsidSect="00FE47E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7E6"/>
    <w:rsid w:val="00225910"/>
    <w:rsid w:val="00565E3B"/>
    <w:rsid w:val="006D7E81"/>
    <w:rsid w:val="008B7092"/>
    <w:rsid w:val="00FE4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E74E2"/>
  <w15:chartTrackingRefBased/>
  <w15:docId w15:val="{6F99072D-D81B-408C-B3C6-0A49366BB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7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47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Singh</dc:creator>
  <cp:keywords/>
  <dc:description/>
  <cp:lastModifiedBy>Priyanshu Singh</cp:lastModifiedBy>
  <cp:revision>1</cp:revision>
  <dcterms:created xsi:type="dcterms:W3CDTF">2024-07-09T17:10:00Z</dcterms:created>
  <dcterms:modified xsi:type="dcterms:W3CDTF">2024-07-09T17:12:00Z</dcterms:modified>
</cp:coreProperties>
</file>