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41" w:rsidRPr="00F356E0" w:rsidRDefault="00582141">
      <w:r w:rsidRPr="00F356E0">
        <w:t>Part1      B</w:t>
      </w:r>
      <w:r w:rsidRPr="00F356E0">
        <w:rPr>
          <w:rFonts w:hint="eastAsia"/>
        </w:rPr>
        <w:t>usiness</w:t>
      </w:r>
      <w:r w:rsidRPr="00F356E0">
        <w:t xml:space="preserve"> understanding</w:t>
      </w:r>
    </w:p>
    <w:p w:rsidR="003E626B" w:rsidRPr="00F356E0" w:rsidRDefault="003E626B">
      <w:r w:rsidRPr="00F356E0">
        <w:t xml:space="preserve">This is </w:t>
      </w:r>
      <w:r w:rsidR="008D3785" w:rsidRPr="00F356E0">
        <w:rPr>
          <w:rFonts w:hint="eastAsia"/>
        </w:rPr>
        <w:t xml:space="preserve">a </w:t>
      </w:r>
      <w:r w:rsidRPr="00F356E0">
        <w:t>data</w:t>
      </w:r>
      <w:r w:rsidR="008D3785" w:rsidRPr="00F356E0">
        <w:t>set</w:t>
      </w:r>
      <w:r w:rsidRPr="00F356E0">
        <w:t xml:space="preserve"> from a clothing store chain. It requires to build a model to predict whether a customer will respond to direct mail marketing.</w:t>
      </w:r>
      <w:r w:rsidR="00094D50" w:rsidRPr="00F356E0">
        <w:t xml:space="preserve"> Based on prediction model, </w:t>
      </w:r>
      <w:r w:rsidRPr="00F356E0">
        <w:t>for those customers who</w:t>
      </w:r>
      <w:r w:rsidR="00094D50" w:rsidRPr="00F356E0">
        <w:t xml:space="preserve"> are projected to</w:t>
      </w:r>
      <w:r w:rsidRPr="00F356E0">
        <w:t xml:space="preserve"> respond to this market strategy, direct mailing is sent. For those who </w:t>
      </w:r>
      <w:r w:rsidR="00094D50" w:rsidRPr="00F356E0">
        <w:t>are not</w:t>
      </w:r>
      <w:r w:rsidRPr="00F356E0">
        <w:t xml:space="preserve">, </w:t>
      </w:r>
      <w:r w:rsidR="00094D50" w:rsidRPr="00F356E0">
        <w:t>direct mail will not be sent</w:t>
      </w:r>
      <w:r w:rsidRPr="00F356E0">
        <w:t>.</w:t>
      </w:r>
      <w:r w:rsidR="0092103D" w:rsidRPr="00F356E0">
        <w:t xml:space="preserve"> This helps</w:t>
      </w:r>
      <w:r w:rsidR="00094D50" w:rsidRPr="00F356E0">
        <w:t xml:space="preserve"> the company to</w:t>
      </w:r>
      <w:r w:rsidR="0092103D" w:rsidRPr="00F356E0">
        <w:t xml:space="preserve"> use advertising budget more efficiently</w:t>
      </w:r>
      <w:r w:rsidR="00094D50" w:rsidRPr="00F356E0">
        <w:t>,</w:t>
      </w:r>
      <w:r w:rsidR="0092103D" w:rsidRPr="00F356E0">
        <w:t xml:space="preserve"> and </w:t>
      </w:r>
      <w:r w:rsidR="00094D50" w:rsidRPr="00F356E0">
        <w:t>finally achieve profit maximization.</w:t>
      </w:r>
    </w:p>
    <w:p w:rsidR="0092103D" w:rsidRPr="00F356E0" w:rsidRDefault="00094D50">
      <w:pPr>
        <w:rPr>
          <w:b/>
        </w:rPr>
      </w:pPr>
      <w:r w:rsidRPr="00F356E0">
        <w:t>The cost-benefit table is built as follows:</w:t>
      </w:r>
    </w:p>
    <w:tbl>
      <w:tblPr>
        <w:tblStyle w:val="TableGrid"/>
        <w:tblW w:w="8993" w:type="dxa"/>
        <w:tblLook w:val="04A0" w:firstRow="1" w:lastRow="0" w:firstColumn="1" w:lastColumn="0" w:noHBand="0" w:noVBand="1"/>
      </w:tblPr>
      <w:tblGrid>
        <w:gridCol w:w="623"/>
        <w:gridCol w:w="1890"/>
        <w:gridCol w:w="3420"/>
        <w:gridCol w:w="85"/>
        <w:gridCol w:w="2975"/>
      </w:tblGrid>
      <w:tr w:rsidR="0083586C" w:rsidRPr="00F356E0" w:rsidTr="00CD3004">
        <w:trPr>
          <w:trHeight w:val="350"/>
        </w:trPr>
        <w:tc>
          <w:tcPr>
            <w:tcW w:w="8993" w:type="dxa"/>
            <w:gridSpan w:val="5"/>
            <w:tcBorders>
              <w:top w:val="single" w:sz="4" w:space="0" w:color="auto"/>
              <w:left w:val="nil"/>
              <w:bottom w:val="nil"/>
              <w:right w:val="nil"/>
            </w:tcBorders>
          </w:tcPr>
          <w:p w:rsidR="0083586C" w:rsidRPr="00F356E0" w:rsidRDefault="0083586C" w:rsidP="0083586C">
            <w:pPr>
              <w:spacing w:after="160"/>
              <w:jc w:val="center"/>
              <w:rPr>
                <w:b/>
              </w:rPr>
            </w:pPr>
            <w:r w:rsidRPr="00F356E0">
              <w:rPr>
                <w:b/>
              </w:rPr>
              <w:t xml:space="preserve">                                       Classification</w:t>
            </w:r>
          </w:p>
        </w:tc>
      </w:tr>
      <w:tr w:rsidR="0083586C" w:rsidRPr="00F356E0" w:rsidTr="00CD3004">
        <w:trPr>
          <w:trHeight w:val="342"/>
        </w:trPr>
        <w:tc>
          <w:tcPr>
            <w:tcW w:w="6018" w:type="dxa"/>
            <w:gridSpan w:val="4"/>
            <w:tcBorders>
              <w:top w:val="nil"/>
              <w:left w:val="nil"/>
              <w:bottom w:val="single" w:sz="4" w:space="0" w:color="auto"/>
              <w:right w:val="nil"/>
            </w:tcBorders>
          </w:tcPr>
          <w:p w:rsidR="0083586C" w:rsidRPr="00F356E0" w:rsidRDefault="0083586C" w:rsidP="0092103D">
            <w:pPr>
              <w:jc w:val="center"/>
              <w:rPr>
                <w:b/>
              </w:rPr>
            </w:pPr>
            <w:r w:rsidRPr="00F356E0">
              <w:rPr>
                <w:b/>
              </w:rPr>
              <w:t xml:space="preserve">                          Nonresponse</w:t>
            </w:r>
          </w:p>
        </w:tc>
        <w:tc>
          <w:tcPr>
            <w:tcW w:w="2975" w:type="dxa"/>
            <w:tcBorders>
              <w:top w:val="nil"/>
              <w:left w:val="nil"/>
              <w:bottom w:val="single" w:sz="4" w:space="0" w:color="auto"/>
              <w:right w:val="nil"/>
            </w:tcBorders>
          </w:tcPr>
          <w:p w:rsidR="0083586C" w:rsidRPr="00F356E0" w:rsidRDefault="0083586C" w:rsidP="0092103D">
            <w:pPr>
              <w:jc w:val="center"/>
              <w:rPr>
                <w:b/>
              </w:rPr>
            </w:pPr>
            <w:r w:rsidRPr="00F356E0">
              <w:rPr>
                <w:b/>
              </w:rPr>
              <w:t>Response</w:t>
            </w:r>
          </w:p>
        </w:tc>
      </w:tr>
      <w:tr w:rsidR="0083586C" w:rsidRPr="00F356E0" w:rsidTr="00CD3004">
        <w:trPr>
          <w:trHeight w:val="467"/>
        </w:trPr>
        <w:tc>
          <w:tcPr>
            <w:tcW w:w="623" w:type="dxa"/>
            <w:vMerge w:val="restart"/>
            <w:tcBorders>
              <w:top w:val="single" w:sz="4" w:space="0" w:color="auto"/>
              <w:left w:val="nil"/>
              <w:right w:val="nil"/>
            </w:tcBorders>
            <w:textDirection w:val="btLr"/>
          </w:tcPr>
          <w:p w:rsidR="0083586C" w:rsidRPr="00F356E0" w:rsidRDefault="00526C5F" w:rsidP="0083586C">
            <w:pPr>
              <w:ind w:left="113" w:right="113"/>
              <w:jc w:val="center"/>
              <w:rPr>
                <w:b/>
              </w:rPr>
            </w:pPr>
            <w:r w:rsidRPr="00F356E0">
              <w:rPr>
                <w:b/>
              </w:rPr>
              <w:t xml:space="preserve">         </w:t>
            </w:r>
            <w:r w:rsidR="0083586C" w:rsidRPr="00F356E0">
              <w:rPr>
                <w:b/>
              </w:rPr>
              <w:t>Actual</w:t>
            </w:r>
          </w:p>
        </w:tc>
        <w:tc>
          <w:tcPr>
            <w:tcW w:w="1890" w:type="dxa"/>
            <w:tcBorders>
              <w:top w:val="single" w:sz="4" w:space="0" w:color="auto"/>
              <w:left w:val="nil"/>
              <w:bottom w:val="nil"/>
              <w:right w:val="nil"/>
            </w:tcBorders>
          </w:tcPr>
          <w:p w:rsidR="0083586C" w:rsidRPr="00F356E0" w:rsidRDefault="0083586C" w:rsidP="0092103D">
            <w:pPr>
              <w:spacing w:after="160"/>
              <w:jc w:val="center"/>
              <w:rPr>
                <w:b/>
              </w:rPr>
            </w:pPr>
            <w:r w:rsidRPr="00F356E0">
              <w:rPr>
                <w:b/>
              </w:rPr>
              <w:t xml:space="preserve"> Nonresponse</w:t>
            </w:r>
          </w:p>
        </w:tc>
        <w:tc>
          <w:tcPr>
            <w:tcW w:w="3420" w:type="dxa"/>
            <w:tcBorders>
              <w:top w:val="single" w:sz="4" w:space="0" w:color="auto"/>
              <w:left w:val="nil"/>
              <w:bottom w:val="nil"/>
              <w:right w:val="nil"/>
            </w:tcBorders>
          </w:tcPr>
          <w:p w:rsidR="0083586C" w:rsidRPr="00F356E0" w:rsidRDefault="00BD4800" w:rsidP="00526C5F">
            <w:pPr>
              <w:spacing w:after="160"/>
              <w:jc w:val="center"/>
            </w:pPr>
            <w:r w:rsidRPr="00F356E0">
              <w:t>Advertisement cost saved</w:t>
            </w:r>
          </w:p>
        </w:tc>
        <w:tc>
          <w:tcPr>
            <w:tcW w:w="3060" w:type="dxa"/>
            <w:gridSpan w:val="2"/>
            <w:tcBorders>
              <w:top w:val="single" w:sz="4" w:space="0" w:color="auto"/>
              <w:left w:val="nil"/>
              <w:bottom w:val="nil"/>
              <w:right w:val="nil"/>
            </w:tcBorders>
          </w:tcPr>
          <w:p w:rsidR="0083586C" w:rsidRPr="00F356E0" w:rsidRDefault="0083586C" w:rsidP="00526C5F">
            <w:pPr>
              <w:spacing w:after="160"/>
              <w:jc w:val="center"/>
            </w:pPr>
            <w:r w:rsidRPr="00F356E0">
              <w:t>Useless advertisement cost</w:t>
            </w:r>
          </w:p>
        </w:tc>
      </w:tr>
      <w:tr w:rsidR="0083586C" w:rsidRPr="00F356E0" w:rsidTr="00CD3004">
        <w:trPr>
          <w:cantSplit/>
          <w:trHeight w:val="70"/>
        </w:trPr>
        <w:tc>
          <w:tcPr>
            <w:tcW w:w="623" w:type="dxa"/>
            <w:vMerge/>
            <w:tcBorders>
              <w:left w:val="nil"/>
              <w:bottom w:val="single" w:sz="4" w:space="0" w:color="auto"/>
              <w:right w:val="nil"/>
            </w:tcBorders>
            <w:textDirection w:val="btLr"/>
          </w:tcPr>
          <w:p w:rsidR="0083586C" w:rsidRPr="00F356E0" w:rsidRDefault="0083586C" w:rsidP="0083586C">
            <w:pPr>
              <w:ind w:left="113" w:right="113"/>
              <w:jc w:val="both"/>
            </w:pPr>
          </w:p>
        </w:tc>
        <w:tc>
          <w:tcPr>
            <w:tcW w:w="1890" w:type="dxa"/>
            <w:tcBorders>
              <w:top w:val="nil"/>
              <w:left w:val="nil"/>
              <w:bottom w:val="single" w:sz="4" w:space="0" w:color="auto"/>
              <w:right w:val="nil"/>
            </w:tcBorders>
          </w:tcPr>
          <w:p w:rsidR="0083586C" w:rsidRPr="00F356E0" w:rsidRDefault="0083586C" w:rsidP="0092103D">
            <w:pPr>
              <w:spacing w:after="160"/>
              <w:jc w:val="center"/>
              <w:rPr>
                <w:b/>
              </w:rPr>
            </w:pPr>
            <w:r w:rsidRPr="00F356E0">
              <w:t xml:space="preserve"> </w:t>
            </w:r>
            <w:r w:rsidRPr="00F356E0">
              <w:rPr>
                <w:b/>
              </w:rPr>
              <w:t>Response</w:t>
            </w:r>
          </w:p>
        </w:tc>
        <w:tc>
          <w:tcPr>
            <w:tcW w:w="3420" w:type="dxa"/>
            <w:tcBorders>
              <w:top w:val="nil"/>
              <w:left w:val="nil"/>
              <w:bottom w:val="single" w:sz="4" w:space="0" w:color="auto"/>
              <w:right w:val="nil"/>
            </w:tcBorders>
          </w:tcPr>
          <w:p w:rsidR="0083586C" w:rsidRPr="00F356E0" w:rsidRDefault="00AE6AB4" w:rsidP="00526C5F">
            <w:pPr>
              <w:spacing w:after="160"/>
              <w:jc w:val="center"/>
            </w:pPr>
            <w:r w:rsidRPr="00F356E0">
              <w:t>Potential l</w:t>
            </w:r>
            <w:r w:rsidR="0083586C" w:rsidRPr="00F356E0">
              <w:t xml:space="preserve">ost profit </w:t>
            </w:r>
          </w:p>
        </w:tc>
        <w:tc>
          <w:tcPr>
            <w:tcW w:w="3060" w:type="dxa"/>
            <w:gridSpan w:val="2"/>
            <w:tcBorders>
              <w:top w:val="nil"/>
              <w:left w:val="nil"/>
              <w:bottom w:val="single" w:sz="4" w:space="0" w:color="auto"/>
              <w:right w:val="nil"/>
            </w:tcBorders>
          </w:tcPr>
          <w:p w:rsidR="0083586C" w:rsidRPr="00F356E0" w:rsidRDefault="0083586C" w:rsidP="00526C5F">
            <w:pPr>
              <w:spacing w:after="160"/>
              <w:jc w:val="center"/>
            </w:pPr>
            <w:r w:rsidRPr="00F356E0">
              <w:t>Profit</w:t>
            </w:r>
          </w:p>
        </w:tc>
      </w:tr>
    </w:tbl>
    <w:p w:rsidR="0092103D" w:rsidRPr="00F356E0" w:rsidRDefault="0092103D"/>
    <w:p w:rsidR="00094D50" w:rsidRPr="00F356E0" w:rsidRDefault="00094D50" w:rsidP="00094D50">
      <w:r w:rsidRPr="00F356E0">
        <w:t>From our previous inference, potential lost profit is likely to be higher than the useless advertisement cost, then we use the following terminology.</w:t>
      </w:r>
    </w:p>
    <w:tbl>
      <w:tblPr>
        <w:tblStyle w:val="TableGrid"/>
        <w:tblW w:w="8993" w:type="dxa"/>
        <w:tblLook w:val="04A0" w:firstRow="1" w:lastRow="0" w:firstColumn="1" w:lastColumn="0" w:noHBand="0" w:noVBand="1"/>
      </w:tblPr>
      <w:tblGrid>
        <w:gridCol w:w="623"/>
        <w:gridCol w:w="1890"/>
        <w:gridCol w:w="3420"/>
        <w:gridCol w:w="85"/>
        <w:gridCol w:w="2975"/>
      </w:tblGrid>
      <w:tr w:rsidR="00094D50" w:rsidRPr="00F356E0" w:rsidTr="00F76540">
        <w:trPr>
          <w:trHeight w:val="278"/>
        </w:trPr>
        <w:tc>
          <w:tcPr>
            <w:tcW w:w="8993" w:type="dxa"/>
            <w:gridSpan w:val="5"/>
            <w:tcBorders>
              <w:top w:val="single" w:sz="4" w:space="0" w:color="auto"/>
              <w:left w:val="nil"/>
              <w:bottom w:val="nil"/>
              <w:right w:val="nil"/>
            </w:tcBorders>
          </w:tcPr>
          <w:p w:rsidR="00094D50" w:rsidRPr="00F356E0" w:rsidRDefault="00094D50" w:rsidP="00F76540">
            <w:pPr>
              <w:spacing w:after="160"/>
              <w:jc w:val="center"/>
              <w:rPr>
                <w:b/>
              </w:rPr>
            </w:pPr>
            <w:r w:rsidRPr="00F356E0">
              <w:rPr>
                <w:b/>
              </w:rPr>
              <w:t xml:space="preserve">                                       Classification</w:t>
            </w:r>
          </w:p>
        </w:tc>
      </w:tr>
      <w:tr w:rsidR="00094D50" w:rsidRPr="00F356E0" w:rsidTr="00F76540">
        <w:trPr>
          <w:trHeight w:val="360"/>
        </w:trPr>
        <w:tc>
          <w:tcPr>
            <w:tcW w:w="6018" w:type="dxa"/>
            <w:gridSpan w:val="4"/>
            <w:tcBorders>
              <w:top w:val="nil"/>
              <w:left w:val="nil"/>
              <w:bottom w:val="single" w:sz="4" w:space="0" w:color="auto"/>
              <w:right w:val="nil"/>
            </w:tcBorders>
          </w:tcPr>
          <w:p w:rsidR="00094D50" w:rsidRPr="00F356E0" w:rsidRDefault="00094D50" w:rsidP="00F76540">
            <w:pPr>
              <w:rPr>
                <w:b/>
              </w:rPr>
            </w:pPr>
            <w:r w:rsidRPr="00F356E0">
              <w:rPr>
                <w:b/>
              </w:rPr>
              <w:t xml:space="preserve">                                                                  </w:t>
            </w:r>
            <m:oMath>
              <m:acc>
                <m:accPr>
                  <m:ctrlPr>
                    <w:rPr>
                      <w:rFonts w:ascii="Cambria Math" w:hAnsi="Cambria Math"/>
                      <w:b/>
                    </w:rPr>
                  </m:ctrlPr>
                </m:accPr>
                <m:e>
                  <m:r>
                    <m:rPr>
                      <m:sty m:val="b"/>
                    </m:rPr>
                    <w:rPr>
                      <w:rFonts w:ascii="Cambria Math" w:hAnsi="Cambria Math"/>
                    </w:rPr>
                    <m:t>Y</m:t>
                  </m:r>
                </m:e>
              </m:acc>
              <m:r>
                <m:rPr>
                  <m:sty m:val="b"/>
                </m:rPr>
                <w:rPr>
                  <w:rFonts w:ascii="Cambria Math" w:hAnsi="Cambria Math"/>
                </w:rPr>
                <m:t>=0</m:t>
              </m:r>
            </m:oMath>
          </w:p>
        </w:tc>
        <w:tc>
          <w:tcPr>
            <w:tcW w:w="2975" w:type="dxa"/>
            <w:tcBorders>
              <w:top w:val="nil"/>
              <w:left w:val="nil"/>
              <w:bottom w:val="single" w:sz="4" w:space="0" w:color="auto"/>
              <w:right w:val="nil"/>
            </w:tcBorders>
          </w:tcPr>
          <w:p w:rsidR="00094D50" w:rsidRPr="00F356E0" w:rsidRDefault="00C83063" w:rsidP="00F76540">
            <w:pPr>
              <w:rPr>
                <w:b/>
              </w:rPr>
            </w:pPr>
            <m:oMathPara>
              <m:oMath>
                <m:acc>
                  <m:accPr>
                    <m:ctrlPr>
                      <w:rPr>
                        <w:rFonts w:ascii="Cambria Math" w:hAnsi="Cambria Math"/>
                        <w:b/>
                      </w:rPr>
                    </m:ctrlPr>
                  </m:accPr>
                  <m:e>
                    <m:r>
                      <m:rPr>
                        <m:sty m:val="b"/>
                      </m:rPr>
                      <w:rPr>
                        <w:rFonts w:ascii="Cambria Math" w:hAnsi="Cambria Math"/>
                      </w:rPr>
                      <m:t>Y</m:t>
                    </m:r>
                  </m:e>
                </m:acc>
                <m:r>
                  <m:rPr>
                    <m:sty m:val="b"/>
                  </m:rPr>
                  <w:rPr>
                    <w:rFonts w:ascii="Cambria Math" w:hAnsi="Cambria Math"/>
                  </w:rPr>
                  <m:t>=1</m:t>
                </m:r>
              </m:oMath>
            </m:oMathPara>
          </w:p>
        </w:tc>
      </w:tr>
      <w:tr w:rsidR="00094D50" w:rsidRPr="00F356E0" w:rsidTr="00F76540">
        <w:trPr>
          <w:trHeight w:val="467"/>
        </w:trPr>
        <w:tc>
          <w:tcPr>
            <w:tcW w:w="623" w:type="dxa"/>
            <w:vMerge w:val="restart"/>
            <w:tcBorders>
              <w:top w:val="single" w:sz="4" w:space="0" w:color="auto"/>
              <w:left w:val="nil"/>
              <w:right w:val="nil"/>
            </w:tcBorders>
            <w:textDirection w:val="btLr"/>
          </w:tcPr>
          <w:p w:rsidR="00094D50" w:rsidRPr="00F356E0" w:rsidRDefault="00094D50" w:rsidP="00F76540">
            <w:pPr>
              <w:ind w:left="113" w:right="113"/>
              <w:jc w:val="center"/>
              <w:rPr>
                <w:b/>
              </w:rPr>
            </w:pPr>
            <w:r w:rsidRPr="00F356E0">
              <w:rPr>
                <w:b/>
              </w:rPr>
              <w:t xml:space="preserve">         Actual</w:t>
            </w:r>
          </w:p>
        </w:tc>
        <w:tc>
          <w:tcPr>
            <w:tcW w:w="1890" w:type="dxa"/>
            <w:tcBorders>
              <w:top w:val="single" w:sz="4" w:space="0" w:color="auto"/>
              <w:left w:val="nil"/>
              <w:bottom w:val="nil"/>
              <w:right w:val="nil"/>
            </w:tcBorders>
          </w:tcPr>
          <w:p w:rsidR="00094D50" w:rsidRPr="00F356E0" w:rsidRDefault="00094D50" w:rsidP="00F76540">
            <w:pPr>
              <w:spacing w:after="160"/>
              <w:jc w:val="center"/>
              <w:rPr>
                <w:b/>
              </w:rPr>
            </w:pPr>
            <w:r w:rsidRPr="00F356E0">
              <w:rPr>
                <w:b/>
              </w:rPr>
              <w:t xml:space="preserve"> </w:t>
            </w:r>
            <m:oMath>
              <m:acc>
                <m:accPr>
                  <m:ctrlPr>
                    <w:rPr>
                      <w:rFonts w:ascii="Cambria Math" w:hAnsi="Cambria Math"/>
                      <w:b/>
                    </w:rPr>
                  </m:ctrlPr>
                </m:accPr>
                <m:e>
                  <m:r>
                    <m:rPr>
                      <m:sty m:val="b"/>
                    </m:rPr>
                    <w:rPr>
                      <w:rFonts w:ascii="Cambria Math" w:hAnsi="Cambria Math"/>
                    </w:rPr>
                    <m:t>Y</m:t>
                  </m:r>
                </m:e>
              </m:acc>
              <m:r>
                <m:rPr>
                  <m:sty m:val="b"/>
                </m:rPr>
                <w:rPr>
                  <w:rFonts w:ascii="Cambria Math" w:hAnsi="Cambria Math"/>
                </w:rPr>
                <m:t>=0</m:t>
              </m:r>
            </m:oMath>
          </w:p>
        </w:tc>
        <w:tc>
          <w:tcPr>
            <w:tcW w:w="3420" w:type="dxa"/>
            <w:tcBorders>
              <w:top w:val="single" w:sz="4" w:space="0" w:color="auto"/>
              <w:left w:val="nil"/>
              <w:bottom w:val="nil"/>
              <w:right w:val="nil"/>
            </w:tcBorders>
          </w:tcPr>
          <w:p w:rsidR="00094D50" w:rsidRPr="00F356E0" w:rsidRDefault="00094D50" w:rsidP="00F76540">
            <w:pPr>
              <w:spacing w:after="160"/>
              <w:jc w:val="center"/>
            </w:pPr>
            <w:r w:rsidRPr="00F356E0">
              <w:t>True negative</w:t>
            </w:r>
          </w:p>
        </w:tc>
        <w:tc>
          <w:tcPr>
            <w:tcW w:w="3060" w:type="dxa"/>
            <w:gridSpan w:val="2"/>
            <w:tcBorders>
              <w:top w:val="single" w:sz="4" w:space="0" w:color="auto"/>
              <w:left w:val="nil"/>
              <w:bottom w:val="nil"/>
              <w:right w:val="nil"/>
            </w:tcBorders>
          </w:tcPr>
          <w:p w:rsidR="00094D50" w:rsidRPr="00F356E0" w:rsidRDefault="00094D50" w:rsidP="00F76540">
            <w:pPr>
              <w:spacing w:after="160"/>
              <w:jc w:val="center"/>
            </w:pPr>
            <w:r w:rsidRPr="00F356E0">
              <w:t>False Positive</w:t>
            </w:r>
          </w:p>
        </w:tc>
      </w:tr>
      <w:tr w:rsidR="00094D50" w:rsidRPr="00F356E0" w:rsidTr="00F76540">
        <w:trPr>
          <w:cantSplit/>
          <w:trHeight w:val="422"/>
        </w:trPr>
        <w:tc>
          <w:tcPr>
            <w:tcW w:w="623" w:type="dxa"/>
            <w:vMerge/>
            <w:tcBorders>
              <w:left w:val="nil"/>
              <w:bottom w:val="single" w:sz="4" w:space="0" w:color="auto"/>
              <w:right w:val="nil"/>
            </w:tcBorders>
            <w:textDirection w:val="btLr"/>
          </w:tcPr>
          <w:p w:rsidR="00094D50" w:rsidRPr="00F356E0" w:rsidRDefault="00094D50" w:rsidP="00F76540">
            <w:pPr>
              <w:ind w:left="113" w:right="113"/>
              <w:jc w:val="both"/>
            </w:pPr>
          </w:p>
        </w:tc>
        <w:tc>
          <w:tcPr>
            <w:tcW w:w="1890" w:type="dxa"/>
            <w:tcBorders>
              <w:top w:val="nil"/>
              <w:left w:val="nil"/>
              <w:bottom w:val="single" w:sz="4" w:space="0" w:color="auto"/>
              <w:right w:val="nil"/>
            </w:tcBorders>
          </w:tcPr>
          <w:p w:rsidR="00094D50" w:rsidRPr="00F356E0" w:rsidRDefault="00094D50" w:rsidP="00F76540">
            <w:pPr>
              <w:spacing w:after="160"/>
              <w:rPr>
                <w:b/>
              </w:rPr>
            </w:pPr>
            <w:r w:rsidRPr="00F356E0">
              <w:t xml:space="preserve"> </w:t>
            </w:r>
            <m:oMath>
              <m:r>
                <m:rPr>
                  <m:sty m:val="b"/>
                </m:rPr>
                <w:rPr>
                  <w:rFonts w:ascii="Cambria Math" w:hAnsi="Cambria Math"/>
                </w:rPr>
                <m:t xml:space="preserve">          </m:t>
              </m:r>
              <m:acc>
                <m:accPr>
                  <m:ctrlPr>
                    <w:rPr>
                      <w:rFonts w:ascii="Cambria Math" w:hAnsi="Cambria Math"/>
                      <w:b/>
                    </w:rPr>
                  </m:ctrlPr>
                </m:accPr>
                <m:e>
                  <m:r>
                    <m:rPr>
                      <m:sty m:val="b"/>
                    </m:rPr>
                    <w:rPr>
                      <w:rFonts w:ascii="Cambria Math" w:hAnsi="Cambria Math"/>
                    </w:rPr>
                    <m:t>Y</m:t>
                  </m:r>
                </m:e>
              </m:acc>
              <m:r>
                <m:rPr>
                  <m:sty m:val="b"/>
                </m:rPr>
                <w:rPr>
                  <w:rFonts w:ascii="Cambria Math" w:hAnsi="Cambria Math"/>
                </w:rPr>
                <m:t>=1</m:t>
              </m:r>
            </m:oMath>
          </w:p>
        </w:tc>
        <w:tc>
          <w:tcPr>
            <w:tcW w:w="3420" w:type="dxa"/>
            <w:tcBorders>
              <w:top w:val="nil"/>
              <w:left w:val="nil"/>
              <w:bottom w:val="single" w:sz="4" w:space="0" w:color="auto"/>
              <w:right w:val="nil"/>
            </w:tcBorders>
          </w:tcPr>
          <w:p w:rsidR="00094D50" w:rsidRPr="00F356E0" w:rsidRDefault="00094D50" w:rsidP="00F76540">
            <w:pPr>
              <w:spacing w:after="160"/>
              <w:jc w:val="center"/>
            </w:pPr>
            <w:r w:rsidRPr="00F356E0">
              <w:t>False negative</w:t>
            </w:r>
          </w:p>
        </w:tc>
        <w:tc>
          <w:tcPr>
            <w:tcW w:w="3060" w:type="dxa"/>
            <w:gridSpan w:val="2"/>
            <w:tcBorders>
              <w:top w:val="nil"/>
              <w:left w:val="nil"/>
              <w:bottom w:val="single" w:sz="4" w:space="0" w:color="auto"/>
              <w:right w:val="nil"/>
            </w:tcBorders>
          </w:tcPr>
          <w:p w:rsidR="00094D50" w:rsidRPr="00F356E0" w:rsidRDefault="00094D50" w:rsidP="00F76540">
            <w:pPr>
              <w:spacing w:after="160"/>
              <w:jc w:val="center"/>
            </w:pPr>
            <w:r w:rsidRPr="00F356E0">
              <w:t>True Positive</w:t>
            </w:r>
          </w:p>
        </w:tc>
      </w:tr>
    </w:tbl>
    <w:p w:rsidR="00094D50" w:rsidRPr="00F356E0" w:rsidRDefault="00094D50" w:rsidP="00094D50"/>
    <w:p w:rsidR="006A2F7F" w:rsidRPr="00F356E0" w:rsidRDefault="006A2F7F" w:rsidP="00094D50">
      <w:r w:rsidRPr="00F356E0">
        <w:t>Detailed explanation and specific costs for the four outcomes are as follows:</w:t>
      </w:r>
    </w:p>
    <w:p w:rsidR="006A2F7F" w:rsidRPr="00F356E0" w:rsidRDefault="006A2F7F" w:rsidP="00094D50">
      <w:r w:rsidRPr="00F356E0">
        <w:rPr>
          <w:b/>
        </w:rPr>
        <w:t xml:space="preserve">TN (True Negative). </w:t>
      </w:r>
      <w:r w:rsidRPr="00F356E0">
        <w:t>This is a correct prediction. The classification model predicts that customer will not respond to direct mailing, so no promotion booklets or coupons are sent. And since in reality, this type of customers will not respond, the advertisement cost is saved. No loss is under this outcome.</w:t>
      </w:r>
    </w:p>
    <w:p w:rsidR="006A2F7F" w:rsidRPr="00F356E0" w:rsidRDefault="006A2F7F" w:rsidP="00094D50">
      <w:r w:rsidRPr="00F356E0">
        <w:rPr>
          <w:b/>
        </w:rPr>
        <w:t xml:space="preserve">FN (False Negative). </w:t>
      </w:r>
      <w:r w:rsidRPr="00F356E0">
        <w:t>This is an incorrect prediction. The model predict that customer will not respond to direct mailing and no mail has been sent.</w:t>
      </w:r>
      <w:r w:rsidR="0090320F" w:rsidRPr="00F356E0">
        <w:t xml:space="preserve"> However, this kind of customers will respond in reality, which means potential profit is lost. </w:t>
      </w:r>
    </w:p>
    <w:p w:rsidR="00B52D79" w:rsidRPr="00F356E0" w:rsidRDefault="00B52D79" w:rsidP="00094D50">
      <w:r w:rsidRPr="00F356E0">
        <w:t>From our existing data, the revenue per visit per person could be calculated by obtaining the mean of the</w:t>
      </w:r>
      <w:r w:rsidR="001E5CA8" w:rsidRPr="00F356E0">
        <w:t xml:space="preserve"> variable</w:t>
      </w:r>
      <w:r w:rsidRPr="00F356E0">
        <w:t xml:space="preserve"> “Average amount spent per visit”, which is $113.</w:t>
      </w:r>
      <w:r w:rsidR="001B3711" w:rsidRPr="00F356E0">
        <w:t>89</w:t>
      </w:r>
      <w:r w:rsidRPr="00F356E0">
        <w:t>.</w:t>
      </w:r>
      <w:r w:rsidR="001E5CA8" w:rsidRPr="00F356E0">
        <w:t xml:space="preserve"> </w:t>
      </w:r>
      <w:r w:rsidRPr="00F356E0">
        <w:t>The profit margin for clothin</w:t>
      </w:r>
      <w:r w:rsidR="004B7AE0" w:rsidRPr="00F356E0">
        <w:t>g retailer industry is</w:t>
      </w:r>
      <w:r w:rsidR="006A2BF6" w:rsidRPr="00F356E0">
        <w:t xml:space="preserve"> </w:t>
      </w:r>
      <w:r w:rsidR="001B3711" w:rsidRPr="00F356E0">
        <w:t>47</w:t>
      </w:r>
      <w:r w:rsidR="006A2BF6" w:rsidRPr="00F356E0">
        <w:t>%</w:t>
      </w:r>
      <w:r w:rsidR="00C83063">
        <w:t xml:space="preserve"> (Reference)</w:t>
      </w:r>
      <w:r w:rsidR="001E5CA8" w:rsidRPr="00F356E0">
        <w:t>,</w:t>
      </w:r>
      <w:r w:rsidR="004B7AE0" w:rsidRPr="00F356E0">
        <w:t xml:space="preserve"> </w:t>
      </w:r>
      <w:r w:rsidR="001E5CA8" w:rsidRPr="00F356E0">
        <w:t xml:space="preserve">which indication the lost profit is </w:t>
      </w:r>
      <w:r w:rsidR="006A2BF6" w:rsidRPr="00F356E0">
        <w:t>$</w:t>
      </w:r>
      <w:r w:rsidR="001B3711" w:rsidRPr="00F356E0">
        <w:t>53.53</w:t>
      </w:r>
      <w:r w:rsidR="006A2BF6" w:rsidRPr="00F356E0">
        <w:t>.</w:t>
      </w:r>
    </w:p>
    <w:p w:rsidR="004B7AE0" w:rsidRPr="00F356E0" w:rsidRDefault="001E5CA8" w:rsidP="004B7AE0">
      <w:r w:rsidRPr="00F356E0">
        <w:rPr>
          <w:b/>
        </w:rPr>
        <w:t>FP (False Positive).</w:t>
      </w:r>
      <w:r w:rsidRPr="00F356E0">
        <w:t xml:space="preserve"> T</w:t>
      </w:r>
      <w:r w:rsidRPr="00F356E0">
        <w:rPr>
          <w:rFonts w:hint="eastAsia"/>
        </w:rPr>
        <w:t>his</w:t>
      </w:r>
      <w:r w:rsidRPr="00F356E0">
        <w:t xml:space="preserve"> is an incorrect prediction. The model predict that the customer will react to mailing and the advertisement cost has been incurred. </w:t>
      </w:r>
      <w:r w:rsidR="004B7AE0" w:rsidRPr="00F356E0">
        <w:t>In reality</w:t>
      </w:r>
      <w:r w:rsidRPr="00F356E0">
        <w:t xml:space="preserve">, this type of customer </w:t>
      </w:r>
      <w:r w:rsidRPr="00F356E0">
        <w:lastRenderedPageBreak/>
        <w:t xml:space="preserve">will not react to the marketing strategy. </w:t>
      </w:r>
      <w:r w:rsidR="004B7AE0" w:rsidRPr="00F356E0">
        <w:t xml:space="preserve">The total loss is advertisement cost mainly including postage and printing cost. </w:t>
      </w:r>
      <w:r w:rsidR="004B7AE0" w:rsidRPr="00F356E0">
        <w:rPr>
          <w:szCs w:val="24"/>
        </w:rPr>
        <w:t xml:space="preserve">Refer to the Australia Post </w:t>
      </w:r>
      <w:r w:rsidR="004B7AE0" w:rsidRPr="00F356E0">
        <w:t>Website, for direct mail marketing, it provides different types of charge. Since we know little   information about this Clothes Store, so to be conservative, we choose the expensive type which is $1.550. Also, we assume other cost (such as printing fee) is $0.450. In total, advertisement cost per person is $2. Then the loss for this outcome is $2.</w:t>
      </w:r>
    </w:p>
    <w:p w:rsidR="004B7AE0" w:rsidRPr="00F356E0" w:rsidRDefault="004B7AE0" w:rsidP="004B7AE0">
      <w:r w:rsidRPr="00F356E0">
        <w:rPr>
          <w:b/>
        </w:rPr>
        <w:t>TP (True Positive).</w:t>
      </w:r>
      <w:r w:rsidRPr="00F356E0">
        <w:t xml:space="preserve"> This is a correct prediction. The model predicts the customer will react to advertisement and sent a promotion mail. In reality, </w:t>
      </w:r>
      <w:bookmarkStart w:id="0" w:name="_GoBack"/>
      <w:bookmarkEnd w:id="0"/>
      <w:r w:rsidRPr="00F356E0">
        <w:t>after receiving the mail, the customer will contribute to the store’s sales. This create</w:t>
      </w:r>
      <w:r w:rsidR="00695EBD" w:rsidRPr="00F356E0">
        <w:t>s</w:t>
      </w:r>
      <w:r w:rsidR="006A2BF6" w:rsidRPr="00F356E0">
        <w:t xml:space="preserve"> a profit of $12.14</w:t>
      </w:r>
    </w:p>
    <w:p w:rsidR="006A2BF6" w:rsidRPr="00F356E0" w:rsidRDefault="004B7AE0" w:rsidP="004B7AE0">
      <w:r w:rsidRPr="00F356E0">
        <w:t>In conclusion, the cost</w:t>
      </w:r>
      <w:r w:rsidR="0041423A" w:rsidRPr="00F356E0">
        <w:t xml:space="preserve">s corresponding to each </w:t>
      </w:r>
      <w:r w:rsidR="006A2BF6" w:rsidRPr="00F356E0">
        <w:t>outcome</w:t>
      </w:r>
      <w:r w:rsidR="0041423A" w:rsidRPr="00F356E0">
        <w:t xml:space="preserve"> are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6685E" w:rsidRPr="00F356E0" w:rsidTr="001B3711">
        <w:tc>
          <w:tcPr>
            <w:tcW w:w="2337" w:type="dxa"/>
            <w:tcBorders>
              <w:top w:val="single" w:sz="4" w:space="0" w:color="auto"/>
              <w:bottom w:val="single" w:sz="4" w:space="0" w:color="auto"/>
            </w:tcBorders>
          </w:tcPr>
          <w:p w:rsidR="0056685E" w:rsidRPr="00F356E0" w:rsidRDefault="0056685E" w:rsidP="004B7AE0">
            <w:pPr>
              <w:rPr>
                <w:szCs w:val="24"/>
              </w:rPr>
            </w:pPr>
            <w:r w:rsidRPr="00F356E0">
              <w:rPr>
                <w:szCs w:val="24"/>
              </w:rPr>
              <w:t>Outcome</w:t>
            </w:r>
          </w:p>
        </w:tc>
        <w:tc>
          <w:tcPr>
            <w:tcW w:w="2337" w:type="dxa"/>
            <w:tcBorders>
              <w:top w:val="single" w:sz="4" w:space="0" w:color="auto"/>
              <w:bottom w:val="single" w:sz="4" w:space="0" w:color="auto"/>
            </w:tcBorders>
          </w:tcPr>
          <w:p w:rsidR="0056685E" w:rsidRPr="00F356E0" w:rsidRDefault="0056685E" w:rsidP="004B7AE0">
            <w:pPr>
              <w:rPr>
                <w:szCs w:val="24"/>
              </w:rPr>
            </w:pPr>
            <w:r w:rsidRPr="00F356E0">
              <w:rPr>
                <w:szCs w:val="24"/>
              </w:rPr>
              <w:t>Classification</w:t>
            </w:r>
          </w:p>
        </w:tc>
        <w:tc>
          <w:tcPr>
            <w:tcW w:w="2338" w:type="dxa"/>
            <w:tcBorders>
              <w:top w:val="single" w:sz="4" w:space="0" w:color="auto"/>
              <w:bottom w:val="single" w:sz="4" w:space="0" w:color="auto"/>
            </w:tcBorders>
          </w:tcPr>
          <w:p w:rsidR="0056685E" w:rsidRPr="00F356E0" w:rsidRDefault="0056685E" w:rsidP="004B7AE0">
            <w:pPr>
              <w:rPr>
                <w:szCs w:val="24"/>
              </w:rPr>
            </w:pPr>
            <w:r w:rsidRPr="00F356E0">
              <w:rPr>
                <w:szCs w:val="24"/>
              </w:rPr>
              <w:t>Actual Response</w:t>
            </w:r>
          </w:p>
        </w:tc>
        <w:tc>
          <w:tcPr>
            <w:tcW w:w="2338" w:type="dxa"/>
            <w:tcBorders>
              <w:top w:val="single" w:sz="4" w:space="0" w:color="auto"/>
              <w:bottom w:val="single" w:sz="4" w:space="0" w:color="auto"/>
            </w:tcBorders>
          </w:tcPr>
          <w:p w:rsidR="0056685E" w:rsidRPr="00F356E0" w:rsidRDefault="0056685E" w:rsidP="004B7AE0">
            <w:pPr>
              <w:rPr>
                <w:szCs w:val="24"/>
              </w:rPr>
            </w:pPr>
            <w:r w:rsidRPr="00F356E0">
              <w:rPr>
                <w:szCs w:val="24"/>
              </w:rPr>
              <w:t>Cost</w:t>
            </w:r>
          </w:p>
        </w:tc>
      </w:tr>
      <w:tr w:rsidR="0056685E" w:rsidRPr="00F356E0" w:rsidTr="001B3711">
        <w:tc>
          <w:tcPr>
            <w:tcW w:w="2337" w:type="dxa"/>
            <w:tcBorders>
              <w:top w:val="single" w:sz="4" w:space="0" w:color="auto"/>
            </w:tcBorders>
          </w:tcPr>
          <w:p w:rsidR="0056685E" w:rsidRPr="00F356E0" w:rsidRDefault="0056685E" w:rsidP="004B7AE0">
            <w:pPr>
              <w:rPr>
                <w:szCs w:val="24"/>
              </w:rPr>
            </w:pPr>
            <w:r w:rsidRPr="00F356E0">
              <w:rPr>
                <w:szCs w:val="24"/>
              </w:rPr>
              <w:t>True Negative</w:t>
            </w:r>
          </w:p>
        </w:tc>
        <w:tc>
          <w:tcPr>
            <w:tcW w:w="2337" w:type="dxa"/>
            <w:tcBorders>
              <w:top w:val="single" w:sz="4" w:space="0" w:color="auto"/>
            </w:tcBorders>
          </w:tcPr>
          <w:p w:rsidR="0056685E" w:rsidRPr="00F356E0" w:rsidRDefault="0056685E" w:rsidP="004B7AE0">
            <w:pPr>
              <w:rPr>
                <w:szCs w:val="24"/>
              </w:rPr>
            </w:pPr>
            <w:r w:rsidRPr="00F356E0">
              <w:rPr>
                <w:szCs w:val="24"/>
              </w:rPr>
              <w:t>Nonresponse</w:t>
            </w:r>
          </w:p>
        </w:tc>
        <w:tc>
          <w:tcPr>
            <w:tcW w:w="2338" w:type="dxa"/>
            <w:tcBorders>
              <w:top w:val="single" w:sz="4" w:space="0" w:color="auto"/>
            </w:tcBorders>
          </w:tcPr>
          <w:p w:rsidR="0056685E" w:rsidRPr="00F356E0" w:rsidRDefault="0056685E" w:rsidP="004B7AE0">
            <w:pPr>
              <w:rPr>
                <w:szCs w:val="24"/>
              </w:rPr>
            </w:pPr>
            <w:r w:rsidRPr="00F356E0">
              <w:rPr>
                <w:szCs w:val="24"/>
              </w:rPr>
              <w:t>Nonresponse</w:t>
            </w:r>
          </w:p>
        </w:tc>
        <w:tc>
          <w:tcPr>
            <w:tcW w:w="2338" w:type="dxa"/>
            <w:tcBorders>
              <w:top w:val="single" w:sz="4" w:space="0" w:color="auto"/>
            </w:tcBorders>
          </w:tcPr>
          <w:p w:rsidR="0056685E" w:rsidRPr="00F356E0" w:rsidRDefault="0056685E" w:rsidP="004B7AE0">
            <w:pPr>
              <w:rPr>
                <w:szCs w:val="24"/>
              </w:rPr>
            </w:pPr>
            <w:r w:rsidRPr="00F356E0">
              <w:rPr>
                <w:szCs w:val="24"/>
              </w:rPr>
              <w:t>0</w:t>
            </w:r>
          </w:p>
        </w:tc>
      </w:tr>
      <w:tr w:rsidR="0056685E" w:rsidRPr="00F356E0" w:rsidTr="001B3711">
        <w:tc>
          <w:tcPr>
            <w:tcW w:w="2337" w:type="dxa"/>
          </w:tcPr>
          <w:p w:rsidR="0056685E" w:rsidRPr="00F356E0" w:rsidRDefault="0056685E" w:rsidP="0056685E">
            <w:pPr>
              <w:rPr>
                <w:szCs w:val="24"/>
              </w:rPr>
            </w:pPr>
            <w:r w:rsidRPr="00F356E0">
              <w:rPr>
                <w:szCs w:val="24"/>
              </w:rPr>
              <w:t>True positive</w:t>
            </w:r>
          </w:p>
        </w:tc>
        <w:tc>
          <w:tcPr>
            <w:tcW w:w="2337"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t>$12.14</w:t>
            </w:r>
          </w:p>
        </w:tc>
      </w:tr>
      <w:tr w:rsidR="0056685E" w:rsidRPr="00F356E0" w:rsidTr="001B3711">
        <w:tc>
          <w:tcPr>
            <w:tcW w:w="2337" w:type="dxa"/>
          </w:tcPr>
          <w:p w:rsidR="0056685E" w:rsidRPr="00F356E0" w:rsidRDefault="0056685E" w:rsidP="0056685E">
            <w:pPr>
              <w:rPr>
                <w:szCs w:val="24"/>
              </w:rPr>
            </w:pPr>
            <w:r w:rsidRPr="00F356E0">
              <w:rPr>
                <w:szCs w:val="24"/>
              </w:rPr>
              <w:t>False negative</w:t>
            </w:r>
          </w:p>
        </w:tc>
        <w:tc>
          <w:tcPr>
            <w:tcW w:w="2337" w:type="dxa"/>
          </w:tcPr>
          <w:p w:rsidR="0056685E" w:rsidRPr="00F356E0" w:rsidRDefault="0056685E" w:rsidP="0056685E">
            <w:pPr>
              <w:rPr>
                <w:szCs w:val="24"/>
              </w:rPr>
            </w:pPr>
            <w:r w:rsidRPr="00F356E0">
              <w:rPr>
                <w:szCs w:val="24"/>
              </w:rPr>
              <w:t>Nonresponse</w:t>
            </w:r>
          </w:p>
        </w:tc>
        <w:tc>
          <w:tcPr>
            <w:tcW w:w="2338"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t>-$12.14</w:t>
            </w:r>
          </w:p>
        </w:tc>
      </w:tr>
      <w:tr w:rsidR="0056685E" w:rsidRPr="00F356E0" w:rsidTr="001B3711">
        <w:tc>
          <w:tcPr>
            <w:tcW w:w="2337" w:type="dxa"/>
          </w:tcPr>
          <w:p w:rsidR="0056685E" w:rsidRPr="00F356E0" w:rsidRDefault="0056685E" w:rsidP="0056685E">
            <w:pPr>
              <w:rPr>
                <w:szCs w:val="24"/>
              </w:rPr>
            </w:pPr>
            <w:r w:rsidRPr="00F356E0">
              <w:rPr>
                <w:szCs w:val="24"/>
              </w:rPr>
              <w:t>False positive</w:t>
            </w:r>
          </w:p>
        </w:tc>
        <w:tc>
          <w:tcPr>
            <w:tcW w:w="2337"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rPr>
                <w:szCs w:val="24"/>
              </w:rPr>
              <w:t>Nonresponse</w:t>
            </w:r>
          </w:p>
        </w:tc>
        <w:tc>
          <w:tcPr>
            <w:tcW w:w="2338" w:type="dxa"/>
          </w:tcPr>
          <w:p w:rsidR="0056685E" w:rsidRPr="00F356E0" w:rsidRDefault="0056685E" w:rsidP="0056685E">
            <w:pPr>
              <w:rPr>
                <w:szCs w:val="24"/>
              </w:rPr>
            </w:pPr>
            <w:r w:rsidRPr="00F356E0">
              <w:t>-$2</w:t>
            </w:r>
          </w:p>
        </w:tc>
      </w:tr>
    </w:tbl>
    <w:p w:rsidR="0092103D" w:rsidRPr="00F356E0" w:rsidRDefault="0092103D"/>
    <w:p w:rsidR="00582141" w:rsidRPr="00F356E0" w:rsidRDefault="00582141">
      <w:r w:rsidRPr="00F356E0">
        <w:t>Part2      Data understanding</w:t>
      </w:r>
    </w:p>
    <w:p w:rsidR="004D102F" w:rsidRPr="00F356E0" w:rsidRDefault="0063700E">
      <w:r w:rsidRPr="00F356E0">
        <w:t>This is a dataset contain</w:t>
      </w:r>
      <w:r w:rsidR="009D27A8" w:rsidRPr="00F356E0">
        <w:t>ing</w:t>
      </w:r>
      <w:r w:rsidRPr="00F356E0">
        <w:t xml:space="preserve"> 21740 customer records with 50 independent variables and 1 dependent variable.</w:t>
      </w:r>
      <w:r w:rsidR="00007AE9" w:rsidRPr="00F356E0">
        <w:t xml:space="preserve"> In the 50 independent variables, it contains 4</w:t>
      </w:r>
      <w:r w:rsidR="00133CBE" w:rsidRPr="00F356E0">
        <w:t>4</w:t>
      </w:r>
      <w:r w:rsidR="00007AE9" w:rsidRPr="00F356E0">
        <w:t xml:space="preserve"> numerical variables and </w:t>
      </w:r>
      <w:r w:rsidR="00133CBE" w:rsidRPr="00F356E0">
        <w:t xml:space="preserve">6 </w:t>
      </w:r>
      <w:r w:rsidR="00007AE9" w:rsidRPr="00F356E0">
        <w:t>ordinal variable</w:t>
      </w:r>
      <w:r w:rsidR="009D27A8" w:rsidRPr="00F356E0">
        <w:t xml:space="preserve">s: </w:t>
      </w:r>
      <w:r w:rsidR="00F1686E" w:rsidRPr="00F356E0">
        <w:t xml:space="preserve">HHKEY, </w:t>
      </w:r>
      <w:r w:rsidR="009D27A8" w:rsidRPr="00F356E0">
        <w:t>CC_CARD, VALPHON and WEB</w:t>
      </w:r>
      <w:r w:rsidR="004D102F" w:rsidRPr="00F356E0">
        <w:t>, CLUSTERTYPE</w:t>
      </w:r>
      <w:r w:rsidR="009D27A8" w:rsidRPr="00F356E0">
        <w:t>.</w:t>
      </w:r>
      <w:r w:rsidR="00133CBE" w:rsidRPr="00F356E0">
        <w:t xml:space="preserve"> Among them, we delete</w:t>
      </w:r>
      <w:r w:rsidR="009D27A8" w:rsidRPr="00F356E0">
        <w:t xml:space="preserve"> </w:t>
      </w:r>
      <w:r w:rsidR="00133CBE" w:rsidRPr="00F356E0">
        <w:t xml:space="preserve">HHKEY and ZIP_CODE. </w:t>
      </w:r>
      <w:r w:rsidR="004D102F" w:rsidRPr="00F356E0">
        <w:t xml:space="preserve">HHKEY stands for Customer ID which is a random </w:t>
      </w:r>
      <w:r w:rsidR="00133CBE" w:rsidRPr="00F356E0">
        <w:t xml:space="preserve">number, it might be based on the customer acquisition time but have no use for prediction, </w:t>
      </w:r>
      <w:r w:rsidR="004D102F" w:rsidRPr="00F356E0">
        <w:t>so we delete it.</w:t>
      </w:r>
      <w:r w:rsidR="00133CBE" w:rsidRPr="00F356E0">
        <w:t xml:space="preserve"> For ZIP_CODE, it is difficult for interpretation and might be irrelevant to our prediction.</w:t>
      </w:r>
    </w:p>
    <w:p w:rsidR="004D102F" w:rsidRPr="00F356E0" w:rsidRDefault="009D27A8">
      <w:r w:rsidRPr="00F356E0">
        <w:t>Among them, CC_CARD and WEB have already b</w:t>
      </w:r>
      <w:r w:rsidR="00CD3004" w:rsidRPr="00F356E0">
        <w:t>een</w:t>
      </w:r>
      <w:r w:rsidR="00F1686E" w:rsidRPr="00F356E0">
        <w:t xml:space="preserve"> in 1-0 binary format</w:t>
      </w:r>
      <w:r w:rsidR="004A4261" w:rsidRPr="00F356E0">
        <w:t xml:space="preserve"> in our dataset</w:t>
      </w:r>
      <w:r w:rsidR="00F1686E" w:rsidRPr="00F356E0">
        <w:t xml:space="preserve"> so w</w:t>
      </w:r>
      <w:r w:rsidRPr="00F356E0">
        <w:t>e only need get dummy variable for VALPHON.</w:t>
      </w:r>
      <w:r w:rsidR="00F1686E" w:rsidRPr="00F356E0">
        <w:t xml:space="preserve"> </w:t>
      </w:r>
    </w:p>
    <w:p w:rsidR="002C6148" w:rsidRPr="00F356E0" w:rsidRDefault="002C6148">
      <w:r w:rsidRPr="00F356E0">
        <w:t xml:space="preserve">After checking, we find no missing value in both independent and dependent variables, which means we don’t need to deal with </w:t>
      </w:r>
      <w:proofErr w:type="spellStart"/>
      <w:r w:rsidRPr="00F356E0">
        <w:t>NaN</w:t>
      </w:r>
      <w:proofErr w:type="spellEnd"/>
      <w:r w:rsidRPr="00F356E0">
        <w:t>.</w:t>
      </w:r>
    </w:p>
    <w:p w:rsidR="002C6148" w:rsidRPr="00F356E0" w:rsidRDefault="00E44B85">
      <w:r w:rsidRPr="00F356E0">
        <w:rPr>
          <w:rFonts w:hint="eastAsia"/>
        </w:rPr>
        <w:t>F</w:t>
      </w:r>
      <w:r w:rsidRPr="00F356E0">
        <w:t>irstly, we split our data</w:t>
      </w:r>
      <w:r w:rsidR="00AE6AB4" w:rsidRPr="00F356E0">
        <w:t xml:space="preserve"> </w:t>
      </w:r>
      <w:r w:rsidR="00A43B8A" w:rsidRPr="00F356E0">
        <w:t>(80/20)</w:t>
      </w:r>
      <w:r w:rsidRPr="00F356E0">
        <w:t xml:space="preserve"> into training and test sets to evaluate </w:t>
      </w:r>
      <w:r w:rsidR="00B67A85" w:rsidRPr="00F356E0">
        <w:t>perfo</w:t>
      </w:r>
      <w:r w:rsidR="00CC502D" w:rsidRPr="00F356E0">
        <w:t>rmance of different models.</w:t>
      </w:r>
      <w:r w:rsidR="007D4E8D" w:rsidRPr="00F356E0">
        <w:t xml:space="preserve"> </w:t>
      </w:r>
      <w:r w:rsidR="00CC502D" w:rsidRPr="00F356E0">
        <w:t xml:space="preserve">The </w:t>
      </w:r>
      <w:proofErr w:type="spellStart"/>
      <w:r w:rsidR="00CC502D" w:rsidRPr="00F356E0">
        <w:t>random_state</w:t>
      </w:r>
      <w:proofErr w:type="spellEnd"/>
      <w:r w:rsidR="00CC502D" w:rsidRPr="00F356E0">
        <w:t xml:space="preserve"> order is unique based on one of our student ID.</w:t>
      </w:r>
      <w:r w:rsidR="002D1017" w:rsidRPr="00F356E0">
        <w:t xml:space="preserve"> </w:t>
      </w:r>
      <w:r w:rsidR="002C6148" w:rsidRPr="00F356E0">
        <w:t>Among our training data, 16.58% customers r</w:t>
      </w:r>
      <w:r w:rsidR="00F04050" w:rsidRPr="00F356E0">
        <w:t>espond to direct mail marketing, which is not a large number.</w:t>
      </w:r>
    </w:p>
    <w:p w:rsidR="00A914BE" w:rsidRPr="00F356E0" w:rsidRDefault="00F04050">
      <w:r w:rsidRPr="00F356E0">
        <w:t>Looking at the statistical summary</w:t>
      </w:r>
      <w:r w:rsidR="008743BC" w:rsidRPr="00F356E0">
        <w:rPr>
          <w:b/>
        </w:rPr>
        <w:t>(Appendix)</w:t>
      </w:r>
      <w:r w:rsidRPr="00F356E0">
        <w:t xml:space="preserve"> the remaining variables, </w:t>
      </w:r>
      <w:r w:rsidR="00524607" w:rsidRPr="00F356E0">
        <w:t>all the variables have quite different means and variances. These inconsistent</w:t>
      </w:r>
      <w:r w:rsidR="00F76540" w:rsidRPr="00F356E0">
        <w:t xml:space="preserve"> </w:t>
      </w:r>
      <w:r w:rsidR="001E6CAF" w:rsidRPr="00F356E0">
        <w:t>scales</w:t>
      </w:r>
      <w:r w:rsidR="00524607" w:rsidRPr="00F356E0">
        <w:t xml:space="preserve"> </w:t>
      </w:r>
      <w:r w:rsidR="00A87483" w:rsidRPr="00F356E0">
        <w:t xml:space="preserve">can make prediction biased and hence </w:t>
      </w:r>
      <w:r w:rsidR="00524607" w:rsidRPr="00F356E0">
        <w:t>call for data standardization in the following data preparation steps.</w:t>
      </w:r>
      <w:r w:rsidR="00A87483" w:rsidRPr="00F356E0">
        <w:t xml:space="preserve"> Normality is another important character since it is a crucial assumption under quite a lot of predictive models such as LDA and QDA.</w:t>
      </w:r>
      <w:r w:rsidR="005B5FB5" w:rsidRPr="00F356E0">
        <w:t xml:space="preserve"> </w:t>
      </w:r>
      <w:r w:rsidR="00A914BE" w:rsidRPr="00F356E0">
        <w:t xml:space="preserve">To observe the normality, </w:t>
      </w:r>
      <w:r w:rsidR="005B5FB5" w:rsidRPr="00F356E0">
        <w:t>binary variables</w:t>
      </w:r>
      <w:r w:rsidR="00A914BE" w:rsidRPr="00F356E0">
        <w:t xml:space="preserve"> are excluded</w:t>
      </w:r>
      <w:r w:rsidR="005B5FB5" w:rsidRPr="00F356E0">
        <w:t xml:space="preserve"> because of natural disobedience </w:t>
      </w:r>
      <w:r w:rsidR="00A914BE" w:rsidRPr="00F356E0">
        <w:t>to</w:t>
      </w:r>
      <w:r w:rsidR="005B5FB5" w:rsidRPr="00F356E0">
        <w:t xml:space="preserve"> </w:t>
      </w:r>
      <w:r w:rsidR="00A914BE" w:rsidRPr="00F356E0">
        <w:t xml:space="preserve">normal distribution. </w:t>
      </w:r>
      <w:r w:rsidR="00524607" w:rsidRPr="00F356E0">
        <w:t xml:space="preserve"> </w:t>
      </w:r>
      <w:r w:rsidR="00A914BE" w:rsidRPr="00F356E0">
        <w:t>F</w:t>
      </w:r>
      <w:r w:rsidR="005B5FB5" w:rsidRPr="00F356E0">
        <w:t xml:space="preserve">or numerical variables, </w:t>
      </w:r>
      <w:r w:rsidRPr="00F356E0">
        <w:t>besides GMP</w:t>
      </w:r>
      <w:r w:rsidR="00A914BE" w:rsidRPr="00F356E0">
        <w:t xml:space="preserve"> and </w:t>
      </w:r>
      <w:r w:rsidR="005B5FB5" w:rsidRPr="00F356E0">
        <w:t>DAYS</w:t>
      </w:r>
      <w:r w:rsidR="00A914BE" w:rsidRPr="00F356E0">
        <w:t>,</w:t>
      </w:r>
      <w:r w:rsidR="005B5FB5" w:rsidRPr="00F356E0">
        <w:t xml:space="preserve"> the </w:t>
      </w:r>
      <w:r w:rsidR="005B5FB5" w:rsidRPr="00F356E0">
        <w:lastRenderedPageBreak/>
        <w:t xml:space="preserve">skewness of </w:t>
      </w:r>
      <w:r w:rsidR="00524607" w:rsidRPr="00F356E0">
        <w:t>all the remaining variables have positive skewness with highest one up to 37.6707.</w:t>
      </w:r>
      <w:r w:rsidR="005B5FB5" w:rsidRPr="00F356E0">
        <w:t xml:space="preserve"> This implies these variables might violate requirements of normal distributions and tend to be like lognormal. The k</w:t>
      </w:r>
      <w:r w:rsidR="00524607" w:rsidRPr="00F356E0">
        <w:t>urtosis</w:t>
      </w:r>
      <w:r w:rsidR="001E6CAF" w:rsidRPr="00F356E0">
        <w:t xml:space="preserve"> to variables</w:t>
      </w:r>
      <w:r w:rsidR="00F76540" w:rsidRPr="00F356E0">
        <w:t xml:space="preserve"> </w:t>
      </w:r>
      <w:r w:rsidR="00A914BE" w:rsidRPr="00F356E0">
        <w:t>are all different from 3 ranging</w:t>
      </w:r>
      <w:r w:rsidR="00524607" w:rsidRPr="00F356E0">
        <w:t xml:space="preserve"> from -1.78169 to 128.704</w:t>
      </w:r>
      <w:r w:rsidR="005B5FB5" w:rsidRPr="00F356E0">
        <w:t>, which is quite unstable and</w:t>
      </w:r>
      <w:r w:rsidR="00A914BE" w:rsidRPr="00F356E0">
        <w:t xml:space="preserve"> further confirm the unnormal characters.</w:t>
      </w:r>
    </w:p>
    <w:p w:rsidR="00A914BE" w:rsidRPr="00F356E0" w:rsidRDefault="00A914BE" w:rsidP="00A914BE">
      <w:pPr>
        <w:rPr>
          <w:b/>
        </w:rPr>
      </w:pPr>
      <w:r w:rsidRPr="00F356E0">
        <w:rPr>
          <w:b/>
        </w:rPr>
        <w:t>Exploratory data analysis</w:t>
      </w:r>
    </w:p>
    <w:p w:rsidR="00A914BE" w:rsidRPr="00F356E0" w:rsidRDefault="004A4261">
      <w:r w:rsidRPr="00F356E0">
        <w:t>Regarding to categorical variables, we</w:t>
      </w:r>
      <w:r w:rsidR="00285852" w:rsidRPr="00F356E0">
        <w:t xml:space="preserve"> have some detailed analysis on</w:t>
      </w:r>
      <w:r w:rsidRPr="00F356E0">
        <w:t xml:space="preserve"> </w:t>
      </w:r>
      <w:r w:rsidR="00285852" w:rsidRPr="00F356E0">
        <w:t xml:space="preserve">CLUSTYPE.  It is a variable containing 50 classes which describe </w:t>
      </w:r>
      <w:r w:rsidRPr="00F356E0">
        <w:t>find some interesting patterns in CLUSTYPE.</w:t>
      </w:r>
    </w:p>
    <w:p w:rsidR="004A4261" w:rsidRPr="00F356E0" w:rsidRDefault="004A4261">
      <w:r w:rsidRPr="00F356E0">
        <w:t>For numerical variables, from our previous analysis, they tend to be right-skewed. Here we plot</w:t>
      </w:r>
      <w:r w:rsidR="00406A0A" w:rsidRPr="00F356E0">
        <w:t xml:space="preserve"> “</w:t>
      </w:r>
      <w:r w:rsidR="00133406" w:rsidRPr="00F356E0">
        <w:t>CLASSES</w:t>
      </w:r>
      <w:r w:rsidR="00406A0A" w:rsidRPr="00F356E0">
        <w:t>”</w:t>
      </w:r>
      <w:r w:rsidR="000F67C8" w:rsidRPr="00F356E0">
        <w:t xml:space="preserve"> </w:t>
      </w:r>
      <w:r w:rsidR="00406A0A" w:rsidRPr="00F356E0">
        <w:t>as an example.</w:t>
      </w:r>
      <w:r w:rsidR="00CD3004" w:rsidRPr="00F356E0">
        <w:t xml:space="preserve"> It explain</w:t>
      </w:r>
      <w:r w:rsidR="002C4F87" w:rsidRPr="00F356E0">
        <w:t>s</w:t>
      </w:r>
      <w:r w:rsidR="00CD3004" w:rsidRPr="00F356E0">
        <w:t xml:space="preserve"> the number of different product classes purchased for each customer. We should expect that </w:t>
      </w:r>
      <w:r w:rsidR="002C4F87" w:rsidRPr="00F356E0">
        <w:t>customer with high number of different product classes purchased tend to have a higher response probability since they are more likely to try new products.</w:t>
      </w:r>
    </w:p>
    <w:p w:rsidR="004A4261" w:rsidRPr="00F356E0" w:rsidRDefault="002C4F87" w:rsidP="002C4F87">
      <w:pPr>
        <w:jc w:val="center"/>
      </w:pPr>
      <w:r w:rsidRPr="00F356E0">
        <w:rPr>
          <w:noProof/>
        </w:rPr>
        <w:drawing>
          <wp:inline distT="0" distB="0" distL="0" distR="0" wp14:anchorId="4AF04BB0" wp14:editId="498D20DA">
            <wp:extent cx="2754827" cy="215265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9331" cy="2156170"/>
                    </a:xfrm>
                    <a:prstGeom prst="rect">
                      <a:avLst/>
                    </a:prstGeom>
                  </pic:spPr>
                </pic:pic>
              </a:graphicData>
            </a:graphic>
          </wp:inline>
        </w:drawing>
      </w:r>
    </w:p>
    <w:p w:rsidR="00A914BE" w:rsidRPr="00F356E0" w:rsidRDefault="002C4F87">
      <w:r w:rsidRPr="00F356E0">
        <w:t xml:space="preserve">We could find more people tend to buy smaller classes of goods while less people prefer to purchase </w:t>
      </w:r>
      <w:r w:rsidR="00F76540" w:rsidRPr="00F356E0">
        <w:t>various</w:t>
      </w:r>
      <w:r w:rsidRPr="00F356E0">
        <w:t xml:space="preserve"> </w:t>
      </w:r>
      <w:r w:rsidR="00F76540" w:rsidRPr="00F356E0">
        <w:t>classes of goods</w:t>
      </w:r>
      <w:r w:rsidRPr="00F356E0">
        <w:t xml:space="preserve">. </w:t>
      </w:r>
      <w:r w:rsidR="00406A0A" w:rsidRPr="00F356E0">
        <w:t xml:space="preserve">The obvious unnormal patterns obviously call for data normalization. </w:t>
      </w:r>
    </w:p>
    <w:p w:rsidR="00406A0A" w:rsidRPr="00F356E0" w:rsidRDefault="00F76540">
      <w:r w:rsidRPr="00F356E0">
        <w:t>Referring to transformation, log function is the first choice. However, some numerical variables contain</w:t>
      </w:r>
      <w:r w:rsidR="00406A0A" w:rsidRPr="00F356E0">
        <w:t xml:space="preserve"> 0 values</w:t>
      </w:r>
      <w:r w:rsidRPr="00F356E0">
        <w:t>, which could be inconvenient for us to apply log transformation.</w:t>
      </w:r>
      <w:r w:rsidR="00406A0A" w:rsidRPr="00F356E0">
        <w:t xml:space="preserve"> </w:t>
      </w:r>
      <w:r w:rsidRPr="00F356E0">
        <w:t>Therefore, f</w:t>
      </w:r>
      <w:r w:rsidR="00406A0A" w:rsidRPr="00F356E0">
        <w:t xml:space="preserve">or those variables only with positive values, we apply log transformation. For those containing 0 values, we choose square root transformation. </w:t>
      </w:r>
    </w:p>
    <w:p w:rsidR="000F67C8" w:rsidRPr="00F356E0" w:rsidRDefault="000F67C8">
      <w:r w:rsidRPr="00F356E0">
        <w:t>To test whether we have achieved normalization, we plot</w:t>
      </w:r>
      <w:r w:rsidR="002C4F87" w:rsidRPr="00F356E0">
        <w:t xml:space="preserve"> the distribution of</w:t>
      </w:r>
      <w:r w:rsidRPr="00F356E0">
        <w:t xml:space="preserve"> “</w:t>
      </w:r>
      <w:r w:rsidR="002C4F87" w:rsidRPr="00F356E0">
        <w:t>CLASSES</w:t>
      </w:r>
      <w:r w:rsidRPr="00F356E0">
        <w:t>” again. Although it is not perfectly gaussian distributed, it has been improved a lot</w:t>
      </w:r>
      <w:r w:rsidR="002C4F87" w:rsidRPr="00F356E0">
        <w:t xml:space="preserve"> in skewness</w:t>
      </w:r>
      <w:r w:rsidRPr="00F356E0">
        <w:t xml:space="preserve"> and generally meet the assumptions of normality.</w:t>
      </w:r>
      <w:r w:rsidR="00A67F97" w:rsidRPr="00F356E0">
        <w:t xml:space="preserve"> </w:t>
      </w:r>
    </w:p>
    <w:p w:rsidR="00406A0A" w:rsidRPr="00F356E0" w:rsidRDefault="002C4F87" w:rsidP="000F67C8">
      <w:pPr>
        <w:jc w:val="center"/>
      </w:pPr>
      <w:r w:rsidRPr="00F356E0">
        <w:rPr>
          <w:noProof/>
        </w:rPr>
        <w:lastRenderedPageBreak/>
        <w:drawing>
          <wp:inline distT="0" distB="0" distL="0" distR="0" wp14:anchorId="3B4C98E3" wp14:editId="26F9F9FB">
            <wp:extent cx="2752344" cy="21762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344" cy="2176272"/>
                    </a:xfrm>
                    <a:prstGeom prst="rect">
                      <a:avLst/>
                    </a:prstGeom>
                  </pic:spPr>
                </pic:pic>
              </a:graphicData>
            </a:graphic>
          </wp:inline>
        </w:drawing>
      </w:r>
    </w:p>
    <w:p w:rsidR="002C4F87" w:rsidRPr="00F356E0" w:rsidRDefault="002C4F87"/>
    <w:p w:rsidR="001E6CAF" w:rsidRPr="00F356E0" w:rsidRDefault="001E6CAF" w:rsidP="001E6CAF">
      <w:r w:rsidRPr="00F356E0">
        <w:t xml:space="preserve">We check this by calculate the mean and standard deviation of our previous largest variance variable SMONSPEND, the output is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1E6CAF" w:rsidRPr="00F356E0" w:rsidTr="001E6CAF">
        <w:tc>
          <w:tcPr>
            <w:tcW w:w="3116" w:type="dxa"/>
          </w:tcPr>
          <w:p w:rsidR="001E6CAF" w:rsidRPr="00F356E0" w:rsidRDefault="001E6CAF" w:rsidP="001E6CAF"/>
        </w:tc>
        <w:tc>
          <w:tcPr>
            <w:tcW w:w="3117" w:type="dxa"/>
          </w:tcPr>
          <w:p w:rsidR="001E6CAF" w:rsidRPr="00F356E0" w:rsidRDefault="001E6CAF" w:rsidP="001E6CAF">
            <w:r w:rsidRPr="00F356E0">
              <w:t>Mean</w:t>
            </w:r>
          </w:p>
        </w:tc>
        <w:tc>
          <w:tcPr>
            <w:tcW w:w="3117" w:type="dxa"/>
          </w:tcPr>
          <w:p w:rsidR="001E6CAF" w:rsidRPr="00F356E0" w:rsidRDefault="001E6CAF" w:rsidP="001E6CAF">
            <w:r w:rsidRPr="00F356E0">
              <w:t>Standard deviation</w:t>
            </w:r>
          </w:p>
        </w:tc>
      </w:tr>
      <w:tr w:rsidR="001E6CAF" w:rsidRPr="00F356E0" w:rsidTr="001E6CAF">
        <w:trPr>
          <w:trHeight w:val="350"/>
        </w:trPr>
        <w:tc>
          <w:tcPr>
            <w:tcW w:w="3116" w:type="dxa"/>
          </w:tcPr>
          <w:p w:rsidR="001E6CAF" w:rsidRPr="00F356E0" w:rsidRDefault="001E6CAF" w:rsidP="001E6CAF">
            <w:r w:rsidRPr="00F356E0">
              <w:t>SMONSPEND</w:t>
            </w:r>
          </w:p>
        </w:tc>
        <w:tc>
          <w:tcPr>
            <w:tcW w:w="3117" w:type="dxa"/>
          </w:tcPr>
          <w:p w:rsidR="001E6CAF" w:rsidRPr="00F356E0" w:rsidRDefault="001E6CAF" w:rsidP="001E6CAF">
            <w:r w:rsidRPr="00F356E0">
              <w:t>1</w:t>
            </w:r>
          </w:p>
        </w:tc>
        <w:tc>
          <w:tcPr>
            <w:tcW w:w="3117" w:type="dxa"/>
          </w:tcPr>
          <w:p w:rsidR="001E6CAF" w:rsidRPr="00F356E0" w:rsidRDefault="001E6CAF" w:rsidP="001E6CAF">
            <w:r w:rsidRPr="00F356E0">
              <w:t>0</w:t>
            </w:r>
          </w:p>
        </w:tc>
      </w:tr>
    </w:tbl>
    <w:p w:rsidR="001E6CAF" w:rsidRPr="00F356E0" w:rsidRDefault="00285852" w:rsidP="001E6CAF">
      <w:r w:rsidRPr="00F356E0">
        <w:t xml:space="preserve">Then we plot the distribution </w:t>
      </w:r>
    </w:p>
    <w:p w:rsidR="00285852" w:rsidRPr="00F356E0" w:rsidRDefault="00285852" w:rsidP="00285852">
      <w:pPr>
        <w:jc w:val="center"/>
      </w:pPr>
      <w:r w:rsidRPr="00F356E0">
        <w:rPr>
          <w:noProof/>
        </w:rPr>
        <w:drawing>
          <wp:inline distT="0" distB="0" distL="0" distR="0" wp14:anchorId="3D5D74A7" wp14:editId="6866D227">
            <wp:extent cx="2752344" cy="21762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344" cy="2176272"/>
                    </a:xfrm>
                    <a:prstGeom prst="rect">
                      <a:avLst/>
                    </a:prstGeom>
                  </pic:spPr>
                </pic:pic>
              </a:graphicData>
            </a:graphic>
          </wp:inline>
        </w:drawing>
      </w:r>
    </w:p>
    <w:p w:rsidR="00285852" w:rsidRPr="00F356E0" w:rsidRDefault="00285852" w:rsidP="00285852">
      <w:r w:rsidRPr="00F356E0">
        <w:t>Although there might be outliers, it is</w:t>
      </w:r>
      <w:r w:rsidR="00E82FE6" w:rsidRPr="00F356E0">
        <w:t xml:space="preserve"> much less skewed and</w:t>
      </w:r>
      <w:r w:rsidRPr="00F356E0">
        <w:t xml:space="preserve"> generally standard normally distributed.</w:t>
      </w:r>
    </w:p>
    <w:p w:rsidR="00150F70" w:rsidRPr="00F356E0" w:rsidRDefault="00CC696B">
      <w:pPr>
        <w:rPr>
          <w:b/>
        </w:rPr>
      </w:pPr>
      <w:r w:rsidRPr="00F356E0">
        <w:rPr>
          <w:b/>
        </w:rPr>
        <w:t>Derive new variables</w:t>
      </w:r>
    </w:p>
    <w:p w:rsidR="00CC696B" w:rsidRPr="00F356E0" w:rsidRDefault="00CC696B">
      <w:r w:rsidRPr="00F356E0">
        <w:t xml:space="preserve">Looking through our variables, some predetermined relationship </w:t>
      </w:r>
      <w:r w:rsidR="006A51E1" w:rsidRPr="00F356E0">
        <w:t>seems to already be in our dataset, which might create multicollinearity.</w:t>
      </w:r>
      <w:r w:rsidR="00F4181C" w:rsidRPr="00F356E0">
        <w:t xml:space="preserve"> </w:t>
      </w:r>
      <w:r w:rsidR="006A51E1" w:rsidRPr="00F356E0">
        <w:t>We should look deeper in our variables.</w:t>
      </w:r>
    </w:p>
    <w:p w:rsidR="00B5367E" w:rsidRPr="00F356E0" w:rsidRDefault="00B5367E">
      <w:r w:rsidRPr="00F356E0">
        <w:t>(1)</w:t>
      </w:r>
    </w:p>
    <w:p w:rsidR="00F4181C" w:rsidRPr="00F356E0" w:rsidRDefault="006A51E1" w:rsidP="006A51E1">
      <w:r w:rsidRPr="00F356E0">
        <w:t xml:space="preserve">For example, OMONSPEND, TMONSPEND and SMONSPEND, which correspondingly represent amount spent in the past month, amount spent in the past 3 months and amount spent in the </w:t>
      </w:r>
      <w:r w:rsidRPr="00F356E0">
        <w:lastRenderedPageBreak/>
        <w:t>past 6 months. It is obvious that past 3 months includes information in the past month while amount spent in the past 6 months contains information both past month and past 3 months. To avoid these kind of multiple counts, two new variables</w:t>
      </w:r>
      <w:r w:rsidR="00F4181C" w:rsidRPr="00F356E0">
        <w:t xml:space="preserve"> 2-3MONSPEND and 4-6MONSPEND</w:t>
      </w:r>
      <w:r w:rsidRPr="00F356E0">
        <w:t xml:space="preserve"> are derived to replace both TMONSPEND and SMONSPEND</w:t>
      </w:r>
      <w:r w:rsidR="00F4181C" w:rsidRPr="00F356E0">
        <w:t xml:space="preserve"> by using following formulas: </w:t>
      </w:r>
    </w:p>
    <w:p w:rsidR="00F4181C" w:rsidRPr="00F356E0" w:rsidRDefault="00F4181C" w:rsidP="006A51E1">
      <w:r w:rsidRPr="00F356E0">
        <w:t xml:space="preserve">2-3MONSPEND = amount spent in the past 3 months - amount spent in the past month </w:t>
      </w:r>
    </w:p>
    <w:p w:rsidR="006A51E1" w:rsidRPr="00F356E0" w:rsidRDefault="00F4181C" w:rsidP="006A51E1">
      <w:r w:rsidRPr="00F356E0">
        <w:t>4-6MONSPEND = amount spent in the past 6 months - amount spent in the past 3 months.</w:t>
      </w:r>
    </w:p>
    <w:p w:rsidR="00B5367E" w:rsidRPr="00F356E0" w:rsidRDefault="00B5367E" w:rsidP="006A51E1">
      <w:r w:rsidRPr="00F356E0">
        <w:t>(2)</w:t>
      </w:r>
    </w:p>
    <w:p w:rsidR="00F4181C" w:rsidRPr="00F356E0" w:rsidRDefault="00F4181C" w:rsidP="006A51E1">
      <w:r w:rsidRPr="00F356E0">
        <w:t>Additionally, MON,</w:t>
      </w:r>
      <w:r w:rsidR="000A1CB0" w:rsidRPr="00F356E0">
        <w:t xml:space="preserve"> FRE and AVRG, which separately represent total net sales, number of purchase visits and average amount spent per visit, could form an equation as follows:</w:t>
      </w:r>
    </w:p>
    <w:p w:rsidR="000A1CB0" w:rsidRPr="00F356E0" w:rsidRDefault="00F356E0" w:rsidP="006A51E1">
      <m:oMathPara>
        <m:oMathParaPr>
          <m:jc m:val="center"/>
        </m:oMathParaPr>
        <m:oMath>
          <m:r>
            <m:rPr>
              <m:sty m:val="p"/>
            </m:rPr>
            <w:rPr>
              <w:rFonts w:ascii="Cambria Math" w:hAnsi="Cambria Math"/>
            </w:rPr>
            <m:t>Average amount spent per visit</m:t>
          </m:r>
          <m:r>
            <m:rPr>
              <m:sty m:val="p"/>
            </m:rPr>
            <w:rPr>
              <w:rFonts w:ascii="Cambria Math"/>
            </w:rPr>
            <m:t>=</m:t>
          </m:r>
          <m:f>
            <m:fPr>
              <m:ctrlPr>
                <w:rPr>
                  <w:rFonts w:ascii="Cambria Math" w:hAnsi="Cambria Math"/>
                </w:rPr>
              </m:ctrlPr>
            </m:fPr>
            <m:num>
              <m:r>
                <m:rPr>
                  <m:sty m:val="p"/>
                </m:rPr>
                <w:rPr>
                  <w:rFonts w:ascii="Cambria Math" w:hAnsi="Cambria Math"/>
                </w:rPr>
                <m:t>Total net sales</m:t>
              </m:r>
            </m:num>
            <m:den>
              <m:r>
                <m:rPr>
                  <m:sty m:val="p"/>
                </m:rPr>
                <w:rPr>
                  <w:rFonts w:ascii="Cambria Math" w:hAnsi="Cambria Math"/>
                </w:rPr>
                <m:t>Number of purchase visits</m:t>
              </m:r>
            </m:den>
          </m:f>
        </m:oMath>
      </m:oMathPara>
    </w:p>
    <w:p w:rsidR="000A1CB0" w:rsidRPr="00F356E0" w:rsidRDefault="00B5367E" w:rsidP="006A51E1">
      <w:r w:rsidRPr="00F356E0">
        <w:t>Since average amount spent per visit might be linearly correlated with total net sales and need further analysis, s</w:t>
      </w:r>
      <w:r w:rsidR="000A1CB0" w:rsidRPr="00F356E0">
        <w:t>o we build a correlation matr</w:t>
      </w:r>
      <w:r w:rsidRPr="00F356E0">
        <w:t xml:space="preserve">ix between this three variables: </w:t>
      </w:r>
    </w:p>
    <w:tbl>
      <w:tblPr>
        <w:tblW w:w="3840" w:type="dxa"/>
        <w:jc w:val="center"/>
        <w:tblBorders>
          <w:top w:val="single" w:sz="4" w:space="0" w:color="auto"/>
          <w:bottom w:val="single" w:sz="4" w:space="0" w:color="auto"/>
        </w:tblBorders>
        <w:tblLook w:val="04A0" w:firstRow="1" w:lastRow="0" w:firstColumn="1" w:lastColumn="0" w:noHBand="0" w:noVBand="1"/>
      </w:tblPr>
      <w:tblGrid>
        <w:gridCol w:w="960"/>
        <w:gridCol w:w="1053"/>
        <w:gridCol w:w="1053"/>
        <w:gridCol w:w="1053"/>
      </w:tblGrid>
      <w:tr w:rsidR="000A1CB0" w:rsidRPr="00F356E0" w:rsidTr="000A1CB0">
        <w:trPr>
          <w:trHeight w:val="300"/>
          <w:jc w:val="center"/>
        </w:trPr>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Times New Roman" w:eastAsia="Times New Roman" w:hAnsi="Times New Roman" w:cs="Times New Roman"/>
                <w:iCs/>
                <w:color w:val="auto"/>
                <w:kern w:val="0"/>
                <w:szCs w:val="24"/>
              </w:rPr>
            </w:pPr>
          </w:p>
        </w:tc>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AVRG</w:t>
            </w:r>
          </w:p>
        </w:tc>
      </w:tr>
      <w:tr w:rsidR="000A1CB0" w:rsidRPr="00F356E0" w:rsidTr="000A1CB0">
        <w:trPr>
          <w:trHeight w:val="300"/>
          <w:jc w:val="center"/>
        </w:trPr>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0.755201</w:t>
            </w:r>
          </w:p>
        </w:tc>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-0.30339</w:t>
            </w:r>
          </w:p>
        </w:tc>
      </w:tr>
      <w:tr w:rsidR="000A1CB0" w:rsidRPr="00F356E0" w:rsidTr="000A1CB0">
        <w:trPr>
          <w:trHeight w:val="300"/>
          <w:jc w:val="center"/>
        </w:trPr>
        <w:tc>
          <w:tcPr>
            <w:tcW w:w="960" w:type="dxa"/>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0.755201</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0.395475</w:t>
            </w:r>
          </w:p>
        </w:tc>
      </w:tr>
      <w:tr w:rsidR="000A1CB0" w:rsidRPr="00F356E0" w:rsidTr="000A1CB0">
        <w:trPr>
          <w:trHeight w:val="300"/>
          <w:jc w:val="center"/>
        </w:trPr>
        <w:tc>
          <w:tcPr>
            <w:tcW w:w="960" w:type="dxa"/>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AVRG</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-0.30339</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0.395475</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bl>
    <w:p w:rsidR="000A1CB0" w:rsidRPr="00F356E0" w:rsidRDefault="000A1CB0" w:rsidP="006A51E1">
      <w:r w:rsidRPr="00F356E0">
        <w:t>However, the correlation between total net sales and average amount spent per visit is just 0.395475, which is not as high as we expect, so we just keep the original variables.</w:t>
      </w:r>
    </w:p>
    <w:p w:rsidR="000A1CB0" w:rsidRPr="00F356E0" w:rsidRDefault="000A1CB0" w:rsidP="006A51E1"/>
    <w:p w:rsidR="00A322DA" w:rsidRPr="00F356E0" w:rsidRDefault="00A322DA" w:rsidP="006A51E1">
      <w:pPr>
        <w:rPr>
          <w:b/>
        </w:rPr>
      </w:pPr>
      <w:r w:rsidRPr="00F356E0">
        <w:rPr>
          <w:b/>
        </w:rPr>
        <w:t>Correlation</w:t>
      </w:r>
    </w:p>
    <w:p w:rsidR="00A0691C" w:rsidRPr="00F356E0" w:rsidRDefault="00A0691C" w:rsidP="006A51E1">
      <w:r w:rsidRPr="00F356E0">
        <w:t xml:space="preserve">Accomplishing derivation of variables, correlations between dependent variables and independent variables are calculated to find the most useful variables. The output for the top </w:t>
      </w:r>
      <w:r w:rsidR="00374D8F" w:rsidRPr="00F356E0">
        <w:t>8</w:t>
      </w:r>
      <w:r w:rsidRPr="00F356E0">
        <w:t xml:space="preserve"> absolute correlations are as follows:</w:t>
      </w:r>
    </w:p>
    <w:tbl>
      <w:tblPr>
        <w:tblW w:w="878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14"/>
        <w:gridCol w:w="1053"/>
        <w:gridCol w:w="1053"/>
        <w:gridCol w:w="1324"/>
        <w:gridCol w:w="1053"/>
        <w:gridCol w:w="1053"/>
        <w:gridCol w:w="1123"/>
        <w:gridCol w:w="1015"/>
      </w:tblGrid>
      <w:tr w:rsidR="00374D8F" w:rsidRPr="00F356E0" w:rsidTr="00374D8F">
        <w:trPr>
          <w:trHeight w:val="300"/>
          <w:jc w:val="center"/>
        </w:trPr>
        <w:tc>
          <w:tcPr>
            <w:tcW w:w="1114" w:type="dxa"/>
            <w:shd w:val="clear" w:color="auto" w:fill="auto"/>
            <w:noWrap/>
            <w:vAlign w:val="bottom"/>
            <w:hideMark/>
          </w:tcPr>
          <w:p w:rsidR="00374D8F" w:rsidRPr="00F356E0" w:rsidRDefault="00374D8F" w:rsidP="00A0691C">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LTFREDAY</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324"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RESPONDED</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12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COUPONS</w:t>
            </w:r>
          </w:p>
        </w:tc>
        <w:tc>
          <w:tcPr>
            <w:tcW w:w="1015"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FREDAYS</w:t>
            </w:r>
          </w:p>
        </w:tc>
      </w:tr>
      <w:tr w:rsidR="00374D8F" w:rsidRPr="00F356E0" w:rsidTr="00374D8F">
        <w:trPr>
          <w:trHeight w:val="332"/>
          <w:jc w:val="center"/>
        </w:trPr>
        <w:tc>
          <w:tcPr>
            <w:tcW w:w="1114"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0.434007</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0.400003</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0.368682</w:t>
            </w:r>
          </w:p>
        </w:tc>
        <w:tc>
          <w:tcPr>
            <w:tcW w:w="1324"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0.337048</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0.333518</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0.328448</w:t>
            </w:r>
          </w:p>
        </w:tc>
        <w:tc>
          <w:tcPr>
            <w:tcW w:w="112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0.324806</w:t>
            </w:r>
          </w:p>
        </w:tc>
        <w:tc>
          <w:tcPr>
            <w:tcW w:w="1015"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0.32318</w:t>
            </w:r>
          </w:p>
        </w:tc>
      </w:tr>
    </w:tbl>
    <w:p w:rsidR="00A0691C" w:rsidRPr="00F356E0" w:rsidRDefault="00A0691C" w:rsidP="006A51E1"/>
    <w:p w:rsidR="005B4D00" w:rsidRPr="00F356E0" w:rsidRDefault="0013628B" w:rsidP="005B4D00">
      <w:r w:rsidRPr="00F356E0">
        <w:t xml:space="preserve">In order to understand the </w:t>
      </w:r>
      <w:r w:rsidR="001933E6" w:rsidRPr="00F356E0">
        <w:t xml:space="preserve">relationship between these variables and response, we </w:t>
      </w:r>
      <w:r w:rsidR="001933E6" w:rsidRPr="00F356E0">
        <w:rPr>
          <w:rFonts w:ascii="Calibri" w:eastAsia="Times New Roman" w:hAnsi="Calibri" w:cs="Times New Roman"/>
          <w:iCs/>
          <w:color w:val="000000"/>
          <w:kern w:val="0"/>
          <w:sz w:val="22"/>
          <w:szCs w:val="22"/>
        </w:rPr>
        <w:t>draw a</w:t>
      </w:r>
      <w:r w:rsidR="001933E6" w:rsidRPr="00F356E0">
        <w:t xml:space="preserve"> histogram</w:t>
      </w:r>
      <w:r w:rsidR="00374D8F" w:rsidRPr="00F356E0">
        <w:t xml:space="preserve"> of </w:t>
      </w:r>
      <w:r w:rsidR="00374D8F" w:rsidRPr="00F356E0">
        <w:rPr>
          <w:rFonts w:ascii="Calibri" w:eastAsia="Times New Roman" w:hAnsi="Calibri" w:cs="Times New Roman"/>
          <w:iCs/>
          <w:color w:val="000000"/>
          <w:kern w:val="0"/>
          <w:sz w:val="22"/>
          <w:szCs w:val="22"/>
        </w:rPr>
        <w:t>LTFREDAY</w:t>
      </w:r>
      <w:r w:rsidR="001933E6" w:rsidRPr="00F356E0">
        <w:t xml:space="preserve"> with </w:t>
      </w:r>
      <w:r w:rsidR="00374D8F" w:rsidRPr="00F356E0">
        <w:t xml:space="preserve">2 </w:t>
      </w:r>
      <w:r w:rsidR="001933E6" w:rsidRPr="00F356E0">
        <w:t>different outcomes of response overlaying.</w:t>
      </w:r>
      <w:r w:rsidR="005B4D00" w:rsidRPr="00F356E0">
        <w:t xml:space="preserve"> Then, for better comparison and interpretation, we normalized the previous histogram by transferring vertical axis from count into percentage.</w:t>
      </w:r>
    </w:p>
    <w:p w:rsidR="00C72FA6" w:rsidRPr="00F356E0" w:rsidRDefault="005B4D00" w:rsidP="00A67F97">
      <w:r w:rsidRPr="00F356E0">
        <w:rPr>
          <w:noProof/>
        </w:rPr>
        <w:lastRenderedPageBreak/>
        <w:drawing>
          <wp:anchor distT="0" distB="0" distL="114300" distR="114300" simplePos="0" relativeHeight="251670528" behindDoc="0" locked="0" layoutInCell="1" allowOverlap="1">
            <wp:simplePos x="0" y="0"/>
            <wp:positionH relativeFrom="column">
              <wp:posOffset>2914650</wp:posOffset>
            </wp:positionH>
            <wp:positionV relativeFrom="paragraph">
              <wp:posOffset>171859</wp:posOffset>
            </wp:positionV>
            <wp:extent cx="2670048" cy="214884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0048" cy="2148840"/>
                    </a:xfrm>
                    <a:prstGeom prst="rect">
                      <a:avLst/>
                    </a:prstGeom>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171450</wp:posOffset>
            </wp:positionV>
            <wp:extent cx="2752344" cy="21488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2344" cy="2148840"/>
                    </a:xfrm>
                    <a:prstGeom prst="rect">
                      <a:avLst/>
                    </a:prstGeom>
                  </pic:spPr>
                </pic:pic>
              </a:graphicData>
            </a:graphic>
          </wp:anchor>
        </w:drawing>
      </w:r>
    </w:p>
    <w:p w:rsidR="00604E7A" w:rsidRPr="00F356E0" w:rsidRDefault="00604E7A" w:rsidP="00604E7A">
      <w:r w:rsidRPr="00F356E0">
        <w:t xml:space="preserve">From the chart, we could conclude that with lower lifetime average time between visits, clients are more likely to response to marketing strategy. When </w:t>
      </w:r>
      <w:r w:rsidR="00374D8F" w:rsidRPr="00F356E0">
        <w:t xml:space="preserve">lifetime </w:t>
      </w:r>
      <w:r w:rsidRPr="00F356E0">
        <w:t xml:space="preserve">increases, the percentage of response will decrease gradually. </w:t>
      </w:r>
      <w:r w:rsidR="00374D8F" w:rsidRPr="00F356E0">
        <w:t>It makes sense because when the lifetime average time between visits are longer, it means customers have fewer interest in this store, resulting in lower probability response to marketing mail.</w:t>
      </w:r>
    </w:p>
    <w:p w:rsidR="00604E7A" w:rsidRPr="00F356E0" w:rsidRDefault="00604E7A" w:rsidP="00604E7A">
      <w:r w:rsidRPr="00F356E0">
        <w:t xml:space="preserve">Similarly, </w:t>
      </w:r>
      <w:r w:rsidR="00374D8F" w:rsidRPr="00F356E0">
        <w:t>we plot the remaining 7 normalized histograms.</w:t>
      </w:r>
    </w:p>
    <w:p w:rsidR="00374D8F" w:rsidRPr="00F356E0" w:rsidRDefault="00374D8F" w:rsidP="00604149">
      <w:pPr>
        <w:jc w:val="center"/>
      </w:pPr>
      <w:r w:rsidRPr="00F356E0">
        <w:rPr>
          <w:noProof/>
        </w:rPr>
        <w:drawing>
          <wp:inline distT="0" distB="0" distL="0" distR="0" wp14:anchorId="24CFD8B0" wp14:editId="2503ADB7">
            <wp:extent cx="3517392" cy="3744744"/>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3563" cy="3751314"/>
                    </a:xfrm>
                    <a:prstGeom prst="rect">
                      <a:avLst/>
                    </a:prstGeom>
                  </pic:spPr>
                </pic:pic>
              </a:graphicData>
            </a:graphic>
          </wp:inline>
        </w:drawing>
      </w:r>
    </w:p>
    <w:p w:rsidR="00604149" w:rsidRPr="00F356E0" w:rsidRDefault="00604149" w:rsidP="00604149">
      <w:r w:rsidRPr="00F356E0">
        <w:lastRenderedPageBreak/>
        <w:t xml:space="preserve">The common trend is that </w:t>
      </w:r>
      <w:r w:rsidR="001A6253" w:rsidRPr="00F356E0">
        <w:t xml:space="preserve">except for FREDAYS, </w:t>
      </w:r>
      <w:r w:rsidRPr="00F356E0">
        <w:t>as the value of variable</w:t>
      </w:r>
      <w:r w:rsidR="004522E5" w:rsidRPr="00F356E0">
        <w:t xml:space="preserve">s increases, they tend to have higher probability to respond. </w:t>
      </w:r>
      <w:r w:rsidR="00556BF3" w:rsidRPr="00F356E0">
        <w:t>Recall these</w:t>
      </w:r>
      <w:r w:rsidR="004522E5" w:rsidRPr="00F356E0">
        <w:t xml:space="preserve"> </w:t>
      </w:r>
      <w:r w:rsidR="00556BF3" w:rsidRPr="00F356E0">
        <w:t>6</w:t>
      </w:r>
      <w:r w:rsidR="004522E5" w:rsidRPr="00F356E0">
        <w:t xml:space="preserve"> variables, </w:t>
      </w:r>
      <w:r w:rsidR="00556BF3" w:rsidRPr="00F356E0">
        <w:t>t</w:t>
      </w:r>
      <w:r w:rsidR="004522E5" w:rsidRPr="00F356E0">
        <w:t xml:space="preserve">otal number of individual items purchased by the customer, </w:t>
      </w:r>
      <w:r w:rsidR="00556BF3" w:rsidRPr="00F356E0">
        <w:t>n</w:t>
      </w:r>
      <w:r w:rsidR="004522E5" w:rsidRPr="00F356E0">
        <w:t xml:space="preserve">umber of promotions responded to in the past year, </w:t>
      </w:r>
      <w:r w:rsidR="00556BF3" w:rsidRPr="00F356E0">
        <w:t>t</w:t>
      </w:r>
      <w:r w:rsidR="004522E5" w:rsidRPr="00F356E0">
        <w:t xml:space="preserve">otal net sales, </w:t>
      </w:r>
      <w:r w:rsidR="00556BF3" w:rsidRPr="00F356E0">
        <w:t>n</w:t>
      </w:r>
      <w:r w:rsidR="004522E5" w:rsidRPr="00F356E0">
        <w:t xml:space="preserve">umber of different product classes purchased, </w:t>
      </w:r>
      <w:r w:rsidR="00556BF3" w:rsidRPr="00F356E0">
        <w:t>n</w:t>
      </w:r>
      <w:r w:rsidR="004522E5" w:rsidRPr="00F356E0">
        <w:t xml:space="preserve">umber of coupons used by the customer, </w:t>
      </w:r>
      <w:r w:rsidR="00556BF3" w:rsidRPr="00F356E0">
        <w:t>when they increase, it implies that customers are more interested in this store, leading to high level respond. Conversely, when n</w:t>
      </w:r>
      <w:r w:rsidR="004522E5" w:rsidRPr="00F356E0">
        <w:t>umber of days between purchases</w:t>
      </w:r>
      <w:r w:rsidR="00556BF3" w:rsidRPr="00F356E0">
        <w:t xml:space="preserve"> increases, customers are less likely to respond. </w:t>
      </w:r>
      <w:r w:rsidR="001A6253" w:rsidRPr="00F356E0">
        <w:t xml:space="preserve"> </w:t>
      </w:r>
    </w:p>
    <w:p w:rsidR="00643E58" w:rsidRPr="00F356E0" w:rsidRDefault="00636E0F" w:rsidP="00643E58">
      <w:r w:rsidRPr="00F356E0">
        <w:t xml:space="preserve">In our previous analysis, we plot the histogram distribution of CLASSES. </w:t>
      </w:r>
      <w:r w:rsidR="00643E58" w:rsidRPr="00F356E0">
        <w:t>The following chart is consistent with our previous expectation that customer with high number of different product classes purchased tend to have a higher response probability.</w:t>
      </w:r>
    </w:p>
    <w:p w:rsidR="00A67F97" w:rsidRPr="00F356E0" w:rsidRDefault="00A67F97" w:rsidP="00643E58"/>
    <w:p w:rsidR="00A67F97" w:rsidRPr="00F356E0" w:rsidRDefault="00A67F97" w:rsidP="00643E58">
      <w:pPr>
        <w:rPr>
          <w:b/>
        </w:rPr>
      </w:pPr>
      <w:r w:rsidRPr="00F356E0">
        <w:rPr>
          <w:b/>
        </w:rPr>
        <w:t>Flag variables</w:t>
      </w:r>
    </w:p>
    <w:p w:rsidR="00643E58" w:rsidRPr="00F356E0" w:rsidRDefault="00643E58" w:rsidP="00643E58"/>
    <w:p w:rsidR="00636E0F" w:rsidRPr="00F356E0" w:rsidRDefault="00636E0F" w:rsidP="00604149"/>
    <w:p w:rsidR="00556BF3" w:rsidRPr="00F356E0" w:rsidRDefault="00556BF3" w:rsidP="00604149"/>
    <w:p w:rsidR="00636E0F" w:rsidRPr="00F356E0" w:rsidRDefault="00B5367E" w:rsidP="00604149">
      <w:pPr>
        <w:rPr>
          <w:b/>
        </w:rPr>
      </w:pPr>
      <w:r w:rsidRPr="00F356E0">
        <w:rPr>
          <w:b/>
        </w:rPr>
        <w:t>Multicollinearity</w:t>
      </w:r>
    </w:p>
    <w:p w:rsidR="008743BC" w:rsidRPr="00F356E0" w:rsidRDefault="008743BC" w:rsidP="008743BC">
      <w:r w:rsidRPr="00F356E0">
        <w:t>We firstly find the correlation matrix for the entire training data, and set “correlation</w:t>
      </w:r>
      <w:r w:rsidRPr="00F356E0">
        <w:rPr>
          <w:rFonts w:hint="eastAsia"/>
        </w:rPr>
        <w:t>&gt;0.8</w:t>
      </w:r>
      <w:r w:rsidRPr="00F356E0">
        <w:t>” as multicollinearity. The variables express multicollinearity are as follows:</w:t>
      </w:r>
    </w:p>
    <w:p w:rsidR="00B5367E" w:rsidRPr="00F356E0" w:rsidRDefault="00B5367E" w:rsidP="00604149">
      <w:r w:rsidRPr="00F356E0">
        <w:t xml:space="preserve">After analysis of correlations with response variables, we also </w:t>
      </w:r>
      <w:r w:rsidR="008743BC" w:rsidRPr="00F356E0">
        <w:t>find</w:t>
      </w:r>
      <w:r w:rsidRPr="00F356E0">
        <w:t xml:space="preserve"> </w:t>
      </w:r>
      <w:r w:rsidR="008743BC" w:rsidRPr="00F356E0">
        <w:t>correlation matrix</w:t>
      </w:r>
      <w:r w:rsidR="00706B4E" w:rsidRPr="00F356E0">
        <w:t xml:space="preserve"> among independent variables </w:t>
      </w:r>
      <w:r w:rsidR="00706B4E" w:rsidRPr="00F356E0">
        <w:rPr>
          <w:rFonts w:hint="eastAsia"/>
        </w:rPr>
        <w:t>and</w:t>
      </w:r>
      <w:r w:rsidR="008743BC" w:rsidRPr="00F356E0">
        <w:t xml:space="preserve"> “absolute correlation</w:t>
      </w:r>
      <w:r w:rsidR="008743BC" w:rsidRPr="00F356E0">
        <w:rPr>
          <w:rFonts w:hint="eastAsia"/>
        </w:rPr>
        <w:t>&gt;0.8</w:t>
      </w:r>
      <w:r w:rsidR="008743BC" w:rsidRPr="00F356E0">
        <w:t>” as multicollinearity. (For those absolute  value lower than 0.8, we replace with “Low”)</w:t>
      </w:r>
    </w:p>
    <w:tbl>
      <w:tblPr>
        <w:tblW w:w="8640" w:type="dxa"/>
        <w:tblBorders>
          <w:top w:val="single" w:sz="4" w:space="0" w:color="auto"/>
          <w:bottom w:val="single" w:sz="4" w:space="0" w:color="auto"/>
        </w:tblBorders>
        <w:tblLook w:val="04A0" w:firstRow="1" w:lastRow="0" w:firstColumn="1" w:lastColumn="0" w:noHBand="0" w:noVBand="1"/>
      </w:tblPr>
      <w:tblGrid>
        <w:gridCol w:w="1616"/>
        <w:gridCol w:w="1114"/>
        <w:gridCol w:w="960"/>
        <w:gridCol w:w="1053"/>
        <w:gridCol w:w="1053"/>
        <w:gridCol w:w="1616"/>
        <w:gridCol w:w="1138"/>
        <w:gridCol w:w="90"/>
      </w:tblGrid>
      <w:tr w:rsidR="00706B4E" w:rsidRPr="00F356E0" w:rsidTr="00706B4E">
        <w:trPr>
          <w:trHeight w:val="300"/>
        </w:trPr>
        <w:tc>
          <w:tcPr>
            <w:tcW w:w="1616"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Times New Roman" w:eastAsia="Times New Roman" w:hAnsi="Times New Roman" w:cs="Times New Roman"/>
                <w:iCs/>
                <w:color w:val="auto"/>
                <w:kern w:val="0"/>
                <w:szCs w:val="24"/>
              </w:rPr>
            </w:pPr>
          </w:p>
        </w:tc>
        <w:tc>
          <w:tcPr>
            <w:tcW w:w="1114"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LTFREDAY</w:t>
            </w:r>
          </w:p>
        </w:tc>
        <w:tc>
          <w:tcPr>
            <w:tcW w:w="960"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MAILED</w:t>
            </w:r>
          </w:p>
        </w:tc>
        <w:tc>
          <w:tcPr>
            <w:tcW w:w="1053"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053"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616"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RESPONSERATE</w:t>
            </w:r>
          </w:p>
        </w:tc>
        <w:tc>
          <w:tcPr>
            <w:tcW w:w="1228" w:type="dxa"/>
            <w:gridSpan w:val="2"/>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HI</w:t>
            </w:r>
          </w:p>
        </w:tc>
      </w:tr>
      <w:tr w:rsidR="00706B4E" w:rsidRPr="00F356E0" w:rsidTr="00706B4E">
        <w:trPr>
          <w:gridAfter w:val="1"/>
          <w:wAfter w:w="90" w:type="dxa"/>
          <w:trHeight w:val="300"/>
        </w:trPr>
        <w:tc>
          <w:tcPr>
            <w:tcW w:w="1616"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1114"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0.804477</w:t>
            </w:r>
          </w:p>
        </w:tc>
        <w:tc>
          <w:tcPr>
            <w:tcW w:w="1053"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0.859882</w:t>
            </w:r>
          </w:p>
        </w:tc>
        <w:tc>
          <w:tcPr>
            <w:tcW w:w="1616"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0.839951</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0.8841</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FREDAYS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0.821804</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0.923728</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-0.80159</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0.923728</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HI</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highlight w:val="yellow"/>
              </w:rPr>
              <w:t>-0.80159</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PROMOS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highlight w:val="yellow"/>
              </w:rPr>
              <w:t>0.89884</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RESPONDED</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0.939744</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bl>
    <w:p w:rsidR="00706B4E" w:rsidRPr="00F356E0" w:rsidRDefault="00706B4E" w:rsidP="00604149"/>
    <w:p w:rsidR="00801C23" w:rsidRPr="00F356E0" w:rsidRDefault="00801C23" w:rsidP="00F356E0">
      <w:pPr>
        <w:jc w:val="center"/>
      </w:pPr>
      <w:r w:rsidRPr="00F356E0">
        <w:lastRenderedPageBreak/>
        <w:t>For the positive relationship, we</w:t>
      </w:r>
      <w:r w:rsidR="00B84911" w:rsidRPr="00F356E0">
        <w:t xml:space="preserve"> </w:t>
      </w:r>
      <w:r w:rsidR="008743BC" w:rsidRPr="00F356E0">
        <w:t>choose</w:t>
      </w:r>
      <w:r w:rsidR="00B84911" w:rsidRPr="00F356E0">
        <w:t xml:space="preserve"> </w:t>
      </w:r>
      <w:r w:rsidRPr="00F356E0">
        <w:t>MAILED VS. PROMOS as an example fo</w:t>
      </w:r>
      <w:r w:rsidR="008743BC" w:rsidRPr="00F356E0">
        <w:t>r illustration</w:t>
      </w:r>
      <w:r w:rsidRPr="00F356E0">
        <w:rPr>
          <w:noProof/>
        </w:rPr>
        <w:drawing>
          <wp:inline distT="0" distB="0" distL="0" distR="0" wp14:anchorId="6FC4258B" wp14:editId="52E127CD">
            <wp:extent cx="2931622" cy="22738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896" cy="2281856"/>
                    </a:xfrm>
                    <a:prstGeom prst="rect">
                      <a:avLst/>
                    </a:prstGeom>
                  </pic:spPr>
                </pic:pic>
              </a:graphicData>
            </a:graphic>
          </wp:inline>
        </w:drawing>
      </w:r>
    </w:p>
    <w:p w:rsidR="008743BC" w:rsidRPr="00F356E0" w:rsidRDefault="008743BC" w:rsidP="00604149">
      <w:r w:rsidRPr="00F356E0">
        <w:t>It is obvious there is positive relationship between mailed and promotion. This make sense because number of marketing promotion on file including number of promotions mailed in the last year.</w:t>
      </w:r>
    </w:p>
    <w:p w:rsidR="00801C23" w:rsidRPr="00F356E0" w:rsidRDefault="00801C23" w:rsidP="00604149">
      <w:r w:rsidRPr="00F356E0">
        <w:t xml:space="preserve">For the negative relationship, </w:t>
      </w:r>
      <w:r w:rsidR="008743BC" w:rsidRPr="00F356E0">
        <w:t xml:space="preserve">there is only </w:t>
      </w:r>
      <w:r w:rsidR="008743BC" w:rsidRPr="00F356E0">
        <w:rPr>
          <w:rFonts w:hint="eastAsia"/>
        </w:rPr>
        <w:t>one</w:t>
      </w:r>
      <w:r w:rsidR="008743BC" w:rsidRPr="00F356E0">
        <w:t xml:space="preserve"> </w:t>
      </w:r>
      <w:r w:rsidR="008743BC" w:rsidRPr="00F356E0">
        <w:rPr>
          <w:rFonts w:hint="eastAsia"/>
        </w:rPr>
        <w:t>p</w:t>
      </w:r>
      <w:r w:rsidR="008743BC" w:rsidRPr="00F356E0">
        <w:t xml:space="preserve">air </w:t>
      </w:r>
      <w:r w:rsidRPr="00F356E0">
        <w:t>CLASSES vs. UNIFORMROITY</w:t>
      </w:r>
      <w:r w:rsidR="008743BC" w:rsidRPr="00F356E0">
        <w:t xml:space="preserve"> that correlation is below -0.8.</w:t>
      </w:r>
      <w:r w:rsidRPr="00F356E0">
        <w:t xml:space="preserve"> </w:t>
      </w:r>
      <w:r w:rsidR="00F356E0">
        <w:t xml:space="preserve">The </w:t>
      </w:r>
      <w:r w:rsidR="008743BC" w:rsidRPr="00F356E0">
        <w:t>scatterplot is as follows:</w:t>
      </w:r>
    </w:p>
    <w:p w:rsidR="00A0691C" w:rsidRPr="00F356E0" w:rsidRDefault="00B84911" w:rsidP="00F356E0">
      <w:pPr>
        <w:jc w:val="center"/>
      </w:pPr>
      <w:r w:rsidRPr="00F356E0">
        <w:rPr>
          <w:noProof/>
        </w:rPr>
        <w:drawing>
          <wp:inline distT="0" distB="0" distL="0" distR="0" wp14:anchorId="28370598" wp14:editId="6B7521AB">
            <wp:extent cx="2935224" cy="2258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5224" cy="2258568"/>
                    </a:xfrm>
                    <a:prstGeom prst="rect">
                      <a:avLst/>
                    </a:prstGeom>
                  </pic:spPr>
                </pic:pic>
              </a:graphicData>
            </a:graphic>
          </wp:inline>
        </w:drawing>
      </w:r>
    </w:p>
    <w:p w:rsidR="00636E0F" w:rsidRPr="00F356E0" w:rsidRDefault="00636E0F" w:rsidP="006A51E1"/>
    <w:p w:rsidR="00A0691C" w:rsidRPr="00F356E0" w:rsidRDefault="00A0691C" w:rsidP="006A51E1"/>
    <w:p w:rsidR="00F356E0" w:rsidRPr="00F356E0" w:rsidRDefault="00F356E0" w:rsidP="006A51E1"/>
    <w:p w:rsidR="00F356E0" w:rsidRPr="00F356E0" w:rsidRDefault="00F356E0" w:rsidP="006A51E1">
      <w:pPr>
        <w:rPr>
          <w:b/>
          <w:sz w:val="40"/>
          <w:szCs w:val="40"/>
        </w:rPr>
      </w:pPr>
      <w:r w:rsidRPr="00F356E0">
        <w:rPr>
          <w:rFonts w:hint="eastAsia"/>
          <w:b/>
          <w:sz w:val="40"/>
          <w:szCs w:val="40"/>
        </w:rPr>
        <w:t>下面的先不要看</w:t>
      </w:r>
    </w:p>
    <w:p w:rsidR="000A1CB0" w:rsidRPr="00F356E0" w:rsidRDefault="00027494" w:rsidP="006A51E1">
      <w:r w:rsidRPr="00F356E0">
        <w:t>Interesting base models</w:t>
      </w:r>
    </w:p>
    <w:p w:rsidR="00027494" w:rsidRPr="00F356E0" w:rsidRDefault="00027494" w:rsidP="006A51E1">
      <w:r w:rsidRPr="00F356E0">
        <w:t>1.</w:t>
      </w:r>
    </w:p>
    <w:p w:rsidR="00285852" w:rsidRPr="00F356E0" w:rsidRDefault="00285852"/>
    <w:p w:rsidR="00285852" w:rsidRPr="00F356E0" w:rsidRDefault="00285852"/>
    <w:p w:rsidR="00285852" w:rsidRPr="00F356E0" w:rsidRDefault="00285852"/>
    <w:p w:rsidR="00150F70" w:rsidRPr="00F356E0" w:rsidRDefault="00150F70"/>
    <w:p w:rsidR="005E1B5B" w:rsidRPr="00F356E0" w:rsidRDefault="005E1B5B">
      <w:r w:rsidRPr="00F356E0">
        <w:t>We firstly find the correlation matrix for the entire training data, and set “correlation</w:t>
      </w:r>
      <w:r w:rsidRPr="00F356E0">
        <w:rPr>
          <w:rFonts w:hint="eastAsia"/>
        </w:rPr>
        <w:t>&gt;0.8</w:t>
      </w:r>
      <w:r w:rsidRPr="00F356E0">
        <w:t>” as multicollinearity. The variables express multicollinearity are as follows:</w:t>
      </w:r>
    </w:p>
    <w:tbl>
      <w:tblPr>
        <w:tblW w:w="9360" w:type="dxa"/>
        <w:tblBorders>
          <w:top w:val="single" w:sz="4" w:space="0" w:color="auto"/>
          <w:bottom w:val="single" w:sz="4" w:space="0" w:color="auto"/>
        </w:tblBorders>
        <w:tblLook w:val="04A0" w:firstRow="1" w:lastRow="0" w:firstColumn="1" w:lastColumn="0" w:noHBand="0" w:noVBand="1"/>
      </w:tblPr>
      <w:tblGrid>
        <w:gridCol w:w="1474"/>
        <w:gridCol w:w="1474"/>
        <w:gridCol w:w="248"/>
        <w:gridCol w:w="1572"/>
        <w:gridCol w:w="1153"/>
        <w:gridCol w:w="829"/>
        <w:gridCol w:w="1633"/>
        <w:gridCol w:w="977"/>
      </w:tblGrid>
      <w:tr w:rsidR="00906550" w:rsidRPr="00F356E0" w:rsidTr="00906550">
        <w:trPr>
          <w:trHeight w:val="300"/>
        </w:trPr>
        <w:tc>
          <w:tcPr>
            <w:tcW w:w="9360" w:type="dxa"/>
            <w:gridSpan w:val="8"/>
            <w:tcBorders>
              <w:top w:val="single" w:sz="4" w:space="0" w:color="auto"/>
              <w:bottom w:val="single" w:sz="4" w:space="0" w:color="auto"/>
            </w:tcBorders>
            <w:shd w:val="clear" w:color="auto" w:fill="auto"/>
            <w:noWrap/>
            <w:vAlign w:val="bottom"/>
          </w:tcPr>
          <w:p w:rsidR="00906550" w:rsidRPr="00F356E0" w:rsidRDefault="00906550" w:rsidP="00906550">
            <w:pPr>
              <w:spacing w:after="0" w:line="240" w:lineRule="auto"/>
              <w:jc w:val="center"/>
              <w:rPr>
                <w:rFonts w:ascii="Calibri" w:eastAsia="Times New Roman" w:hAnsi="Calibri" w:cs="Times New Roman"/>
                <w:b/>
                <w:iCs/>
                <w:color w:val="000000"/>
                <w:kern w:val="0"/>
                <w:szCs w:val="24"/>
              </w:rPr>
            </w:pPr>
            <w:r w:rsidRPr="00F356E0">
              <w:rPr>
                <w:rFonts w:ascii="Calibri" w:eastAsia="Times New Roman" w:hAnsi="Calibri" w:cs="Times New Roman"/>
                <w:b/>
                <w:iCs/>
                <w:color w:val="000000"/>
                <w:kern w:val="0"/>
                <w:szCs w:val="24"/>
              </w:rPr>
              <w:t>Multicollinearity</w:t>
            </w:r>
          </w:p>
        </w:tc>
      </w:tr>
      <w:tr w:rsidR="00906550" w:rsidRPr="00F356E0" w:rsidTr="00906550">
        <w:trPr>
          <w:trHeight w:val="300"/>
        </w:trPr>
        <w:tc>
          <w:tcPr>
            <w:tcW w:w="1474"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1474"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STYLES</w:t>
            </w:r>
          </w:p>
        </w:tc>
        <w:tc>
          <w:tcPr>
            <w:tcW w:w="248"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1153"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PROMOS</w:t>
            </w:r>
          </w:p>
        </w:tc>
        <w:tc>
          <w:tcPr>
            <w:tcW w:w="829"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633"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977"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MON</w:t>
            </w: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MON</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0.919288</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MAILED</w:t>
            </w:r>
          </w:p>
        </w:tc>
        <w:tc>
          <w:tcPr>
            <w:tcW w:w="115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0.89619</w:t>
            </w:r>
          </w:p>
        </w:tc>
        <w:tc>
          <w:tcPr>
            <w:tcW w:w="829"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63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SMONSPEND</w:t>
            </w:r>
          </w:p>
        </w:tc>
        <w:tc>
          <w:tcPr>
            <w:tcW w:w="977"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0.889327</w:t>
            </w: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FRE</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0.846314</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1153"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829"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1633"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977"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SMONSPEND</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0.816488</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1982" w:type="dxa"/>
            <w:gridSpan w:val="2"/>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RESPONDED</w:t>
            </w:r>
          </w:p>
        </w:tc>
        <w:tc>
          <w:tcPr>
            <w:tcW w:w="163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977"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CLASSES</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0.812781</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RESPONSERATE</w:t>
            </w:r>
          </w:p>
        </w:tc>
        <w:tc>
          <w:tcPr>
            <w:tcW w:w="115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0.826608</w:t>
            </w:r>
          </w:p>
        </w:tc>
        <w:tc>
          <w:tcPr>
            <w:tcW w:w="829"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633"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977"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r>
    </w:tbl>
    <w:p w:rsidR="00426C25" w:rsidRPr="00F356E0" w:rsidRDefault="00426C25">
      <w:pPr>
        <w:rPr>
          <w:sz w:val="22"/>
          <w:szCs w:val="22"/>
        </w:rPr>
      </w:pPr>
    </w:p>
    <w:p w:rsidR="005E1B5B" w:rsidRPr="00F356E0" w:rsidRDefault="00906550">
      <w:r w:rsidRPr="00F356E0">
        <w:t>To be conservative, these columns haven’t been directly deleted, in variable selection part, PCA will be used to do further analysis.</w:t>
      </w:r>
    </w:p>
    <w:p w:rsidR="00A43B8A" w:rsidRPr="00F356E0" w:rsidRDefault="00A43B8A" w:rsidP="00A43B8A">
      <w:r w:rsidRPr="00F356E0">
        <w:t xml:space="preserve">We </w:t>
      </w:r>
      <w:r w:rsidR="00906550" w:rsidRPr="00F356E0">
        <w:t>then</w:t>
      </w:r>
      <w:r w:rsidRPr="00F356E0">
        <w:t xml:space="preserve"> do some exploratory data analysis on the training data. We conclude that 16.582% customers respond to direct mailing marketing. </w:t>
      </w:r>
    </w:p>
    <w:p w:rsidR="00414091" w:rsidRPr="00F356E0" w:rsidRDefault="00C50CD3" w:rsidP="00C50CD3">
      <w:r w:rsidRPr="00F356E0">
        <w:t>By exploring predictors’ correlations with the response</w:t>
      </w:r>
      <w:r w:rsidR="00DB367F" w:rsidRPr="00F356E0">
        <w:t xml:space="preserve"> </w:t>
      </w:r>
      <w:r w:rsidR="00DB367F" w:rsidRPr="00F356E0">
        <w:rPr>
          <w:rFonts w:hint="eastAsia"/>
        </w:rPr>
        <w:t>(</w:t>
      </w:r>
      <w:r w:rsidR="00DB367F" w:rsidRPr="00F356E0">
        <w:t xml:space="preserve">Appendix </w:t>
      </w:r>
      <w:proofErr w:type="spellStart"/>
      <w:r w:rsidR="00DB367F" w:rsidRPr="00F356E0">
        <w:t>correlation_absolute</w:t>
      </w:r>
      <w:proofErr w:type="spellEnd"/>
      <w:r w:rsidR="00DB367F" w:rsidRPr="00F356E0">
        <w:rPr>
          <w:rFonts w:hint="eastAsia"/>
        </w:rPr>
        <w:t>)</w:t>
      </w:r>
      <w:r w:rsidRPr="00F356E0">
        <w:t>, we find “FRE”, “</w:t>
      </w:r>
      <w:r w:rsidR="00414091" w:rsidRPr="00F356E0">
        <w:t>CLASSES”, “STYLES”, “RESPONDED” and “RESPONSERATE” ha</w:t>
      </w:r>
      <w:r w:rsidR="00DB367F" w:rsidRPr="00F356E0">
        <w:t>ve</w:t>
      </w:r>
      <w:r w:rsidR="00414091" w:rsidRPr="00F356E0">
        <w:t xml:space="preserve"> top</w:t>
      </w:r>
      <w:r w:rsidR="00DB367F" w:rsidRPr="00F356E0">
        <w:t xml:space="preserve"> 5</w:t>
      </w:r>
      <w:r w:rsidR="00414091" w:rsidRPr="00F356E0">
        <w:t xml:space="preserve"> correlation with response.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12"/>
        <w:gridCol w:w="1522"/>
        <w:gridCol w:w="1530"/>
        <w:gridCol w:w="1522"/>
        <w:gridCol w:w="1552"/>
        <w:gridCol w:w="1722"/>
      </w:tblGrid>
      <w:tr w:rsidR="00C50CD3" w:rsidRPr="00F356E0" w:rsidTr="00906550">
        <w:tc>
          <w:tcPr>
            <w:tcW w:w="1558" w:type="dxa"/>
          </w:tcPr>
          <w:p w:rsidR="00C50CD3" w:rsidRPr="00F356E0" w:rsidRDefault="00C50CD3" w:rsidP="00C50CD3">
            <w:r w:rsidRPr="00F356E0">
              <w:t>RESP</w:t>
            </w:r>
          </w:p>
        </w:tc>
        <w:tc>
          <w:tcPr>
            <w:tcW w:w="1558" w:type="dxa"/>
          </w:tcPr>
          <w:p w:rsidR="00C50CD3" w:rsidRPr="00F356E0" w:rsidRDefault="00C50CD3" w:rsidP="00C50CD3">
            <w:r w:rsidRPr="00F356E0">
              <w:t>FRE</w:t>
            </w:r>
          </w:p>
        </w:tc>
        <w:tc>
          <w:tcPr>
            <w:tcW w:w="1558" w:type="dxa"/>
          </w:tcPr>
          <w:p w:rsidR="00C50CD3" w:rsidRPr="00F356E0" w:rsidRDefault="00C50CD3" w:rsidP="00C50CD3">
            <w:r w:rsidRPr="00F356E0">
              <w:t>CLASSES</w:t>
            </w:r>
          </w:p>
        </w:tc>
        <w:tc>
          <w:tcPr>
            <w:tcW w:w="1558" w:type="dxa"/>
          </w:tcPr>
          <w:p w:rsidR="00C50CD3" w:rsidRPr="00F356E0" w:rsidRDefault="00C50CD3" w:rsidP="00C50CD3">
            <w:r w:rsidRPr="00F356E0">
              <w:t>STYLES</w:t>
            </w:r>
          </w:p>
        </w:tc>
        <w:tc>
          <w:tcPr>
            <w:tcW w:w="1559" w:type="dxa"/>
          </w:tcPr>
          <w:p w:rsidR="00C50CD3" w:rsidRPr="00F356E0" w:rsidRDefault="00C50CD3" w:rsidP="00C50CD3">
            <w:r w:rsidRPr="00F356E0">
              <w:t>RESPONDED</w:t>
            </w:r>
          </w:p>
        </w:tc>
        <w:tc>
          <w:tcPr>
            <w:tcW w:w="1559" w:type="dxa"/>
          </w:tcPr>
          <w:p w:rsidR="00C50CD3" w:rsidRPr="00F356E0" w:rsidRDefault="00C50CD3" w:rsidP="00C50CD3">
            <w:r w:rsidRPr="00F356E0">
              <w:t>RESPONSERATE</w:t>
            </w:r>
          </w:p>
        </w:tc>
      </w:tr>
      <w:tr w:rsidR="00C50CD3" w:rsidRPr="00F356E0" w:rsidTr="00906550">
        <w:trPr>
          <w:trHeight w:val="503"/>
        </w:trPr>
        <w:tc>
          <w:tcPr>
            <w:tcW w:w="1558" w:type="dxa"/>
          </w:tcPr>
          <w:p w:rsidR="00C50CD3" w:rsidRPr="00F356E0" w:rsidRDefault="00C50CD3" w:rsidP="00C50CD3">
            <w:r w:rsidRPr="00F356E0">
              <w:t>1</w:t>
            </w:r>
          </w:p>
        </w:tc>
        <w:tc>
          <w:tcPr>
            <w:tcW w:w="1558" w:type="dxa"/>
          </w:tcPr>
          <w:p w:rsidR="00C50CD3" w:rsidRPr="00F356E0" w:rsidRDefault="00C50CD3" w:rsidP="00C50CD3">
            <w:r w:rsidRPr="00F356E0">
              <w:t>0.4076</w:t>
            </w:r>
          </w:p>
        </w:tc>
        <w:tc>
          <w:tcPr>
            <w:tcW w:w="1558" w:type="dxa"/>
          </w:tcPr>
          <w:p w:rsidR="00C50CD3" w:rsidRPr="00F356E0" w:rsidRDefault="00C50CD3" w:rsidP="00C50CD3">
            <w:r w:rsidRPr="00F356E0">
              <w:t>0.3728</w:t>
            </w:r>
          </w:p>
        </w:tc>
        <w:tc>
          <w:tcPr>
            <w:tcW w:w="1558" w:type="dxa"/>
          </w:tcPr>
          <w:p w:rsidR="00C50CD3" w:rsidRPr="00F356E0" w:rsidRDefault="00C50CD3" w:rsidP="00C50CD3">
            <w:r w:rsidRPr="00F356E0">
              <w:t>0.3641</w:t>
            </w:r>
          </w:p>
        </w:tc>
        <w:tc>
          <w:tcPr>
            <w:tcW w:w="1559" w:type="dxa"/>
          </w:tcPr>
          <w:p w:rsidR="00C50CD3" w:rsidRPr="00F356E0" w:rsidRDefault="00C50CD3" w:rsidP="00C50CD3">
            <w:r w:rsidRPr="00F356E0">
              <w:t>0.3506</w:t>
            </w:r>
          </w:p>
        </w:tc>
        <w:tc>
          <w:tcPr>
            <w:tcW w:w="1559" w:type="dxa"/>
          </w:tcPr>
          <w:p w:rsidR="00C50CD3" w:rsidRPr="00F356E0" w:rsidRDefault="00C50CD3" w:rsidP="00C50CD3">
            <w:r w:rsidRPr="00F356E0">
              <w:t>0.3315</w:t>
            </w:r>
          </w:p>
        </w:tc>
      </w:tr>
    </w:tbl>
    <w:p w:rsidR="00C50CD3" w:rsidRPr="00F356E0" w:rsidRDefault="00C50CD3" w:rsidP="00A43B8A"/>
    <w:p w:rsidR="00C50CD3" w:rsidRPr="00F356E0" w:rsidRDefault="00C50CD3" w:rsidP="00A43B8A">
      <w:r w:rsidRPr="00F356E0">
        <w:t>The following is the descriptive statistics for the</w:t>
      </w:r>
      <w:r w:rsidR="00414091" w:rsidRPr="00F356E0">
        <w:t>se</w:t>
      </w:r>
      <w:r w:rsidRPr="00F356E0">
        <w:t xml:space="preserve"> </w:t>
      </w:r>
      <w:r w:rsidR="00DB367F" w:rsidRPr="00F356E0">
        <w:t xml:space="preserve">5 </w:t>
      </w:r>
      <w:r w:rsidRPr="00F356E0">
        <w:t>predictors</w:t>
      </w:r>
      <w:r w:rsidR="00DB367F" w:rsidRPr="00F356E0">
        <w:t xml:space="preserve"> (The descriptive statistics for all the predictors is in appendix)</w:t>
      </w:r>
      <w:r w:rsidRPr="00F356E0">
        <w:t>. Sample skewness and kurtosis are added to verify the distributions of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129"/>
        <w:gridCol w:w="1129"/>
        <w:gridCol w:w="1129"/>
        <w:gridCol w:w="1422"/>
        <w:gridCol w:w="1722"/>
      </w:tblGrid>
      <w:tr w:rsidR="00283044" w:rsidRPr="00F356E0" w:rsidTr="00906550">
        <w:trPr>
          <w:trHeight w:val="300"/>
        </w:trPr>
        <w:tc>
          <w:tcPr>
            <w:tcW w:w="960" w:type="dxa"/>
            <w:tcBorders>
              <w:top w:val="single" w:sz="4" w:space="0" w:color="auto"/>
              <w:bottom w:val="single" w:sz="4" w:space="0" w:color="auto"/>
            </w:tcBorders>
            <w:noWrap/>
            <w:hideMark/>
          </w:tcPr>
          <w:p w:rsidR="00283044" w:rsidRPr="00F356E0" w:rsidRDefault="00283044"/>
        </w:tc>
        <w:tc>
          <w:tcPr>
            <w:tcW w:w="960" w:type="dxa"/>
            <w:tcBorders>
              <w:top w:val="single" w:sz="4" w:space="0" w:color="auto"/>
              <w:bottom w:val="single" w:sz="4" w:space="0" w:color="auto"/>
            </w:tcBorders>
            <w:noWrap/>
            <w:hideMark/>
          </w:tcPr>
          <w:p w:rsidR="00283044" w:rsidRPr="00F356E0" w:rsidRDefault="00283044">
            <w:r w:rsidRPr="00F356E0">
              <w:t>FRE</w:t>
            </w:r>
          </w:p>
        </w:tc>
        <w:tc>
          <w:tcPr>
            <w:tcW w:w="960" w:type="dxa"/>
            <w:tcBorders>
              <w:top w:val="single" w:sz="4" w:space="0" w:color="auto"/>
              <w:bottom w:val="single" w:sz="4" w:space="0" w:color="auto"/>
            </w:tcBorders>
            <w:noWrap/>
            <w:hideMark/>
          </w:tcPr>
          <w:p w:rsidR="00283044" w:rsidRPr="00F356E0" w:rsidRDefault="00283044">
            <w:r w:rsidRPr="00F356E0">
              <w:t>CLASSES</w:t>
            </w:r>
          </w:p>
        </w:tc>
        <w:tc>
          <w:tcPr>
            <w:tcW w:w="960" w:type="dxa"/>
            <w:tcBorders>
              <w:top w:val="single" w:sz="4" w:space="0" w:color="auto"/>
              <w:bottom w:val="single" w:sz="4" w:space="0" w:color="auto"/>
            </w:tcBorders>
            <w:noWrap/>
            <w:hideMark/>
          </w:tcPr>
          <w:p w:rsidR="00283044" w:rsidRPr="00F356E0" w:rsidRDefault="00283044">
            <w:r w:rsidRPr="00F356E0">
              <w:t>STYLES</w:t>
            </w:r>
          </w:p>
        </w:tc>
        <w:tc>
          <w:tcPr>
            <w:tcW w:w="960" w:type="dxa"/>
            <w:tcBorders>
              <w:top w:val="single" w:sz="4" w:space="0" w:color="auto"/>
              <w:bottom w:val="single" w:sz="4" w:space="0" w:color="auto"/>
            </w:tcBorders>
            <w:noWrap/>
            <w:hideMark/>
          </w:tcPr>
          <w:p w:rsidR="00283044" w:rsidRPr="00F356E0" w:rsidRDefault="00283044">
            <w:r w:rsidRPr="00F356E0">
              <w:t>RESPONDED</w:t>
            </w:r>
          </w:p>
        </w:tc>
        <w:tc>
          <w:tcPr>
            <w:tcW w:w="960" w:type="dxa"/>
            <w:tcBorders>
              <w:top w:val="single" w:sz="4" w:space="0" w:color="auto"/>
              <w:bottom w:val="single" w:sz="4" w:space="0" w:color="auto"/>
            </w:tcBorders>
            <w:noWrap/>
            <w:hideMark/>
          </w:tcPr>
          <w:p w:rsidR="00283044" w:rsidRPr="00F356E0" w:rsidRDefault="00283044">
            <w:r w:rsidRPr="00F356E0">
              <w:t>RESPONSERATE</w:t>
            </w:r>
          </w:p>
        </w:tc>
      </w:tr>
      <w:tr w:rsidR="00283044" w:rsidRPr="00F356E0" w:rsidTr="00906550">
        <w:trPr>
          <w:trHeight w:val="300"/>
        </w:trPr>
        <w:tc>
          <w:tcPr>
            <w:tcW w:w="960" w:type="dxa"/>
            <w:tcBorders>
              <w:top w:val="single" w:sz="4" w:space="0" w:color="auto"/>
            </w:tcBorders>
            <w:noWrap/>
            <w:hideMark/>
          </w:tcPr>
          <w:p w:rsidR="00283044" w:rsidRPr="00F356E0" w:rsidRDefault="00283044">
            <w:r w:rsidRPr="00F356E0">
              <w:t>count</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r>
      <w:tr w:rsidR="00283044" w:rsidRPr="00F356E0" w:rsidTr="00906550">
        <w:trPr>
          <w:trHeight w:val="300"/>
        </w:trPr>
        <w:tc>
          <w:tcPr>
            <w:tcW w:w="960" w:type="dxa"/>
            <w:noWrap/>
            <w:hideMark/>
          </w:tcPr>
          <w:p w:rsidR="00283044" w:rsidRPr="00F356E0" w:rsidRDefault="00283044">
            <w:r w:rsidRPr="00F356E0">
              <w:t>mean</w:t>
            </w:r>
          </w:p>
        </w:tc>
        <w:tc>
          <w:tcPr>
            <w:tcW w:w="960" w:type="dxa"/>
            <w:noWrap/>
            <w:hideMark/>
          </w:tcPr>
          <w:p w:rsidR="00283044" w:rsidRPr="00F356E0" w:rsidRDefault="00283044" w:rsidP="00283044">
            <w:r w:rsidRPr="00F356E0">
              <w:t>5.094124</w:t>
            </w:r>
          </w:p>
        </w:tc>
        <w:tc>
          <w:tcPr>
            <w:tcW w:w="960" w:type="dxa"/>
            <w:noWrap/>
            <w:hideMark/>
          </w:tcPr>
          <w:p w:rsidR="00283044" w:rsidRPr="00F356E0" w:rsidRDefault="00283044" w:rsidP="00283044">
            <w:r w:rsidRPr="00F356E0">
              <w:t>7.165823</w:t>
            </w:r>
          </w:p>
        </w:tc>
        <w:tc>
          <w:tcPr>
            <w:tcW w:w="960" w:type="dxa"/>
            <w:noWrap/>
            <w:hideMark/>
          </w:tcPr>
          <w:p w:rsidR="00283044" w:rsidRPr="00F356E0" w:rsidRDefault="00283044" w:rsidP="00283044">
            <w:r w:rsidRPr="00F356E0">
              <w:t>17.38293</w:t>
            </w:r>
          </w:p>
        </w:tc>
        <w:tc>
          <w:tcPr>
            <w:tcW w:w="960" w:type="dxa"/>
            <w:noWrap/>
            <w:hideMark/>
          </w:tcPr>
          <w:p w:rsidR="00283044" w:rsidRPr="00F356E0" w:rsidRDefault="00283044" w:rsidP="00283044">
            <w:r w:rsidRPr="00F356E0">
              <w:t>1.204462</w:t>
            </w:r>
          </w:p>
        </w:tc>
        <w:tc>
          <w:tcPr>
            <w:tcW w:w="960" w:type="dxa"/>
            <w:noWrap/>
            <w:hideMark/>
          </w:tcPr>
          <w:p w:rsidR="00283044" w:rsidRPr="00F356E0" w:rsidRDefault="00283044" w:rsidP="00283044">
            <w:r w:rsidRPr="00F356E0">
              <w:t>17.36571</w:t>
            </w:r>
          </w:p>
        </w:tc>
      </w:tr>
      <w:tr w:rsidR="00283044" w:rsidRPr="00F356E0" w:rsidTr="00906550">
        <w:trPr>
          <w:trHeight w:val="300"/>
        </w:trPr>
        <w:tc>
          <w:tcPr>
            <w:tcW w:w="960" w:type="dxa"/>
            <w:noWrap/>
            <w:hideMark/>
          </w:tcPr>
          <w:p w:rsidR="00283044" w:rsidRPr="00F356E0" w:rsidRDefault="00283044">
            <w:proofErr w:type="spellStart"/>
            <w:r w:rsidRPr="00F356E0">
              <w:t>std</w:t>
            </w:r>
            <w:proofErr w:type="spellEnd"/>
          </w:p>
        </w:tc>
        <w:tc>
          <w:tcPr>
            <w:tcW w:w="960" w:type="dxa"/>
            <w:noWrap/>
            <w:hideMark/>
          </w:tcPr>
          <w:p w:rsidR="00283044" w:rsidRPr="00F356E0" w:rsidRDefault="00283044" w:rsidP="00283044">
            <w:r w:rsidRPr="00F356E0">
              <w:t>6.428738</w:t>
            </w:r>
          </w:p>
        </w:tc>
        <w:tc>
          <w:tcPr>
            <w:tcW w:w="960" w:type="dxa"/>
            <w:noWrap/>
            <w:hideMark/>
          </w:tcPr>
          <w:p w:rsidR="00283044" w:rsidRPr="00F356E0" w:rsidRDefault="00283044" w:rsidP="00283044">
            <w:r w:rsidRPr="00F356E0">
              <w:t>5.375465</w:t>
            </w:r>
          </w:p>
        </w:tc>
        <w:tc>
          <w:tcPr>
            <w:tcW w:w="960" w:type="dxa"/>
            <w:noWrap/>
            <w:hideMark/>
          </w:tcPr>
          <w:p w:rsidR="00283044" w:rsidRPr="00F356E0" w:rsidRDefault="00283044" w:rsidP="00283044">
            <w:r w:rsidRPr="00F356E0">
              <w:t>25.09014</w:t>
            </w:r>
          </w:p>
        </w:tc>
        <w:tc>
          <w:tcPr>
            <w:tcW w:w="960" w:type="dxa"/>
            <w:noWrap/>
            <w:hideMark/>
          </w:tcPr>
          <w:p w:rsidR="00283044" w:rsidRPr="00F356E0" w:rsidRDefault="00283044" w:rsidP="00283044">
            <w:r w:rsidRPr="00F356E0">
              <w:t>1.848853</w:t>
            </w:r>
          </w:p>
        </w:tc>
        <w:tc>
          <w:tcPr>
            <w:tcW w:w="960" w:type="dxa"/>
            <w:noWrap/>
            <w:hideMark/>
          </w:tcPr>
          <w:p w:rsidR="00283044" w:rsidRPr="00F356E0" w:rsidRDefault="00283044" w:rsidP="00283044">
            <w:r w:rsidRPr="00F356E0">
              <w:t>24.69021</w:t>
            </w:r>
          </w:p>
        </w:tc>
      </w:tr>
      <w:tr w:rsidR="00283044" w:rsidRPr="00F356E0" w:rsidTr="00906550">
        <w:trPr>
          <w:trHeight w:val="300"/>
        </w:trPr>
        <w:tc>
          <w:tcPr>
            <w:tcW w:w="960" w:type="dxa"/>
            <w:noWrap/>
            <w:hideMark/>
          </w:tcPr>
          <w:p w:rsidR="00283044" w:rsidRPr="00F356E0" w:rsidRDefault="00283044">
            <w:r w:rsidRPr="00F356E0">
              <w:t>min</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0</w:t>
            </w:r>
          </w:p>
        </w:tc>
        <w:tc>
          <w:tcPr>
            <w:tcW w:w="960" w:type="dxa"/>
            <w:noWrap/>
            <w:hideMark/>
          </w:tcPr>
          <w:p w:rsidR="00283044" w:rsidRPr="00F356E0" w:rsidRDefault="00283044" w:rsidP="00283044">
            <w:r w:rsidRPr="00F356E0">
              <w:t>0</w:t>
            </w:r>
          </w:p>
        </w:tc>
      </w:tr>
      <w:tr w:rsidR="00283044" w:rsidRPr="00F356E0" w:rsidTr="00906550">
        <w:trPr>
          <w:trHeight w:val="300"/>
        </w:trPr>
        <w:tc>
          <w:tcPr>
            <w:tcW w:w="960" w:type="dxa"/>
            <w:noWrap/>
            <w:hideMark/>
          </w:tcPr>
          <w:p w:rsidR="00283044" w:rsidRPr="00F356E0" w:rsidRDefault="00283044" w:rsidP="00283044">
            <w:r w:rsidRPr="00F356E0">
              <w:t>25%</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3</w:t>
            </w:r>
          </w:p>
        </w:tc>
        <w:tc>
          <w:tcPr>
            <w:tcW w:w="960" w:type="dxa"/>
            <w:noWrap/>
            <w:hideMark/>
          </w:tcPr>
          <w:p w:rsidR="00283044" w:rsidRPr="00F356E0" w:rsidRDefault="00283044" w:rsidP="00283044">
            <w:r w:rsidRPr="00F356E0">
              <w:t>5</w:t>
            </w:r>
          </w:p>
        </w:tc>
        <w:tc>
          <w:tcPr>
            <w:tcW w:w="960" w:type="dxa"/>
            <w:noWrap/>
            <w:hideMark/>
          </w:tcPr>
          <w:p w:rsidR="00283044" w:rsidRPr="00F356E0" w:rsidRDefault="00283044" w:rsidP="00283044">
            <w:r w:rsidRPr="00F356E0">
              <w:t>0</w:t>
            </w:r>
          </w:p>
        </w:tc>
        <w:tc>
          <w:tcPr>
            <w:tcW w:w="960" w:type="dxa"/>
            <w:noWrap/>
            <w:hideMark/>
          </w:tcPr>
          <w:p w:rsidR="00283044" w:rsidRPr="00F356E0" w:rsidRDefault="00283044" w:rsidP="00283044">
            <w:r w:rsidRPr="00F356E0">
              <w:t>0</w:t>
            </w:r>
          </w:p>
        </w:tc>
      </w:tr>
      <w:tr w:rsidR="00283044" w:rsidRPr="00F356E0" w:rsidTr="00906550">
        <w:trPr>
          <w:trHeight w:val="300"/>
        </w:trPr>
        <w:tc>
          <w:tcPr>
            <w:tcW w:w="960" w:type="dxa"/>
            <w:noWrap/>
            <w:hideMark/>
          </w:tcPr>
          <w:p w:rsidR="00283044" w:rsidRPr="00F356E0" w:rsidRDefault="00283044" w:rsidP="00283044">
            <w:r w:rsidRPr="00F356E0">
              <w:t>50%</w:t>
            </w:r>
          </w:p>
        </w:tc>
        <w:tc>
          <w:tcPr>
            <w:tcW w:w="960" w:type="dxa"/>
            <w:noWrap/>
            <w:hideMark/>
          </w:tcPr>
          <w:p w:rsidR="00283044" w:rsidRPr="00F356E0" w:rsidRDefault="00283044" w:rsidP="00283044">
            <w:r w:rsidRPr="00F356E0">
              <w:t>3</w:t>
            </w:r>
          </w:p>
        </w:tc>
        <w:tc>
          <w:tcPr>
            <w:tcW w:w="960" w:type="dxa"/>
            <w:noWrap/>
            <w:hideMark/>
          </w:tcPr>
          <w:p w:rsidR="00283044" w:rsidRPr="00F356E0" w:rsidRDefault="00283044" w:rsidP="00283044">
            <w:r w:rsidRPr="00F356E0">
              <w:t>6</w:t>
            </w:r>
          </w:p>
        </w:tc>
        <w:tc>
          <w:tcPr>
            <w:tcW w:w="960" w:type="dxa"/>
            <w:noWrap/>
            <w:hideMark/>
          </w:tcPr>
          <w:p w:rsidR="00283044" w:rsidRPr="00F356E0" w:rsidRDefault="00283044" w:rsidP="00283044">
            <w:r w:rsidRPr="00F356E0">
              <w:t>9</w:t>
            </w:r>
          </w:p>
        </w:tc>
        <w:tc>
          <w:tcPr>
            <w:tcW w:w="960" w:type="dxa"/>
            <w:noWrap/>
            <w:hideMark/>
          </w:tcPr>
          <w:p w:rsidR="00283044" w:rsidRPr="00F356E0" w:rsidRDefault="00283044" w:rsidP="00283044">
            <w:r w:rsidRPr="00F356E0">
              <w:t>0</w:t>
            </w:r>
          </w:p>
        </w:tc>
        <w:tc>
          <w:tcPr>
            <w:tcW w:w="960" w:type="dxa"/>
            <w:noWrap/>
            <w:hideMark/>
          </w:tcPr>
          <w:p w:rsidR="00283044" w:rsidRPr="00F356E0" w:rsidRDefault="00283044" w:rsidP="00283044">
            <w:r w:rsidRPr="00F356E0">
              <w:t>0</w:t>
            </w:r>
          </w:p>
        </w:tc>
      </w:tr>
      <w:tr w:rsidR="00283044" w:rsidRPr="00F356E0" w:rsidTr="00906550">
        <w:trPr>
          <w:trHeight w:val="300"/>
        </w:trPr>
        <w:tc>
          <w:tcPr>
            <w:tcW w:w="960" w:type="dxa"/>
            <w:noWrap/>
            <w:hideMark/>
          </w:tcPr>
          <w:p w:rsidR="00283044" w:rsidRPr="00F356E0" w:rsidRDefault="00283044" w:rsidP="00283044">
            <w:r w:rsidRPr="00F356E0">
              <w:t>75%</w:t>
            </w:r>
          </w:p>
        </w:tc>
        <w:tc>
          <w:tcPr>
            <w:tcW w:w="960" w:type="dxa"/>
            <w:noWrap/>
            <w:hideMark/>
          </w:tcPr>
          <w:p w:rsidR="00283044" w:rsidRPr="00F356E0" w:rsidRDefault="00283044" w:rsidP="00283044">
            <w:r w:rsidRPr="00F356E0">
              <w:t>6</w:t>
            </w:r>
          </w:p>
        </w:tc>
        <w:tc>
          <w:tcPr>
            <w:tcW w:w="960" w:type="dxa"/>
            <w:noWrap/>
            <w:hideMark/>
          </w:tcPr>
          <w:p w:rsidR="00283044" w:rsidRPr="00F356E0" w:rsidRDefault="00283044" w:rsidP="00283044">
            <w:r w:rsidRPr="00F356E0">
              <w:t>10</w:t>
            </w:r>
          </w:p>
        </w:tc>
        <w:tc>
          <w:tcPr>
            <w:tcW w:w="960" w:type="dxa"/>
            <w:noWrap/>
            <w:hideMark/>
          </w:tcPr>
          <w:p w:rsidR="00283044" w:rsidRPr="00F356E0" w:rsidRDefault="00283044" w:rsidP="00283044">
            <w:r w:rsidRPr="00F356E0">
              <w:t>20</w:t>
            </w:r>
          </w:p>
        </w:tc>
        <w:tc>
          <w:tcPr>
            <w:tcW w:w="960" w:type="dxa"/>
            <w:noWrap/>
            <w:hideMark/>
          </w:tcPr>
          <w:p w:rsidR="00283044" w:rsidRPr="00F356E0" w:rsidRDefault="00283044" w:rsidP="00283044">
            <w:r w:rsidRPr="00F356E0">
              <w:t>2</w:t>
            </w:r>
          </w:p>
        </w:tc>
        <w:tc>
          <w:tcPr>
            <w:tcW w:w="960" w:type="dxa"/>
            <w:noWrap/>
            <w:hideMark/>
          </w:tcPr>
          <w:p w:rsidR="00283044" w:rsidRPr="00F356E0" w:rsidRDefault="00283044" w:rsidP="00283044">
            <w:r w:rsidRPr="00F356E0">
              <w:t>30</w:t>
            </w:r>
          </w:p>
        </w:tc>
      </w:tr>
      <w:tr w:rsidR="00283044" w:rsidRPr="00F356E0" w:rsidTr="00906550">
        <w:trPr>
          <w:trHeight w:val="300"/>
        </w:trPr>
        <w:tc>
          <w:tcPr>
            <w:tcW w:w="960" w:type="dxa"/>
            <w:noWrap/>
            <w:hideMark/>
          </w:tcPr>
          <w:p w:rsidR="00283044" w:rsidRPr="00F356E0" w:rsidRDefault="00283044">
            <w:r w:rsidRPr="00F356E0">
              <w:t>max</w:t>
            </w:r>
          </w:p>
        </w:tc>
        <w:tc>
          <w:tcPr>
            <w:tcW w:w="960" w:type="dxa"/>
            <w:noWrap/>
            <w:hideMark/>
          </w:tcPr>
          <w:p w:rsidR="00283044" w:rsidRPr="00F356E0" w:rsidRDefault="00283044" w:rsidP="00283044">
            <w:r w:rsidRPr="00F356E0">
              <w:t>81</w:t>
            </w:r>
          </w:p>
        </w:tc>
        <w:tc>
          <w:tcPr>
            <w:tcW w:w="960" w:type="dxa"/>
            <w:noWrap/>
            <w:hideMark/>
          </w:tcPr>
          <w:p w:rsidR="00283044" w:rsidRPr="00F356E0" w:rsidRDefault="00283044" w:rsidP="00283044">
            <w:r w:rsidRPr="00F356E0">
              <w:t>37</w:t>
            </w:r>
          </w:p>
        </w:tc>
        <w:tc>
          <w:tcPr>
            <w:tcW w:w="960" w:type="dxa"/>
            <w:noWrap/>
            <w:hideMark/>
          </w:tcPr>
          <w:p w:rsidR="00283044" w:rsidRPr="00F356E0" w:rsidRDefault="00283044" w:rsidP="00283044">
            <w:r w:rsidRPr="00F356E0">
              <w:t>743</w:t>
            </w:r>
          </w:p>
        </w:tc>
        <w:tc>
          <w:tcPr>
            <w:tcW w:w="960" w:type="dxa"/>
            <w:noWrap/>
            <w:hideMark/>
          </w:tcPr>
          <w:p w:rsidR="00283044" w:rsidRPr="00F356E0" w:rsidRDefault="00283044" w:rsidP="00283044">
            <w:r w:rsidRPr="00F356E0">
              <w:t>11</w:t>
            </w:r>
          </w:p>
        </w:tc>
        <w:tc>
          <w:tcPr>
            <w:tcW w:w="960" w:type="dxa"/>
            <w:noWrap/>
            <w:hideMark/>
          </w:tcPr>
          <w:p w:rsidR="00283044" w:rsidRPr="00F356E0" w:rsidRDefault="00283044" w:rsidP="00283044">
            <w:r w:rsidRPr="00F356E0">
              <w:t>100</w:t>
            </w:r>
          </w:p>
        </w:tc>
      </w:tr>
      <w:tr w:rsidR="00283044" w:rsidRPr="00F356E0" w:rsidTr="00906550">
        <w:trPr>
          <w:trHeight w:val="300"/>
        </w:trPr>
        <w:tc>
          <w:tcPr>
            <w:tcW w:w="960" w:type="dxa"/>
            <w:noWrap/>
            <w:hideMark/>
          </w:tcPr>
          <w:p w:rsidR="00283044" w:rsidRPr="00F356E0" w:rsidRDefault="00283044">
            <w:r w:rsidRPr="00F356E0">
              <w:lastRenderedPageBreak/>
              <w:t>skew</w:t>
            </w:r>
          </w:p>
        </w:tc>
        <w:tc>
          <w:tcPr>
            <w:tcW w:w="960" w:type="dxa"/>
            <w:noWrap/>
            <w:hideMark/>
          </w:tcPr>
          <w:p w:rsidR="00283044" w:rsidRPr="00F356E0" w:rsidRDefault="00283044" w:rsidP="00283044">
            <w:r w:rsidRPr="00F356E0">
              <w:t>3.8394</w:t>
            </w:r>
          </w:p>
        </w:tc>
        <w:tc>
          <w:tcPr>
            <w:tcW w:w="960" w:type="dxa"/>
            <w:noWrap/>
            <w:hideMark/>
          </w:tcPr>
          <w:p w:rsidR="00283044" w:rsidRPr="00F356E0" w:rsidRDefault="00283044" w:rsidP="00283044">
            <w:r w:rsidRPr="00F356E0">
              <w:t>1.30176</w:t>
            </w:r>
          </w:p>
        </w:tc>
        <w:tc>
          <w:tcPr>
            <w:tcW w:w="960" w:type="dxa"/>
            <w:noWrap/>
            <w:hideMark/>
          </w:tcPr>
          <w:p w:rsidR="00283044" w:rsidRPr="00F356E0" w:rsidRDefault="00283044" w:rsidP="00283044">
            <w:r w:rsidRPr="00F356E0">
              <w:t>6.503903</w:t>
            </w:r>
          </w:p>
        </w:tc>
        <w:tc>
          <w:tcPr>
            <w:tcW w:w="960" w:type="dxa"/>
            <w:noWrap/>
            <w:hideMark/>
          </w:tcPr>
          <w:p w:rsidR="00283044" w:rsidRPr="00F356E0" w:rsidRDefault="00283044" w:rsidP="00283044">
            <w:r w:rsidRPr="00F356E0">
              <w:t>1.971095</w:t>
            </w:r>
          </w:p>
        </w:tc>
        <w:tc>
          <w:tcPr>
            <w:tcW w:w="960" w:type="dxa"/>
            <w:noWrap/>
            <w:hideMark/>
          </w:tcPr>
          <w:p w:rsidR="00283044" w:rsidRPr="00F356E0" w:rsidRDefault="00283044" w:rsidP="00283044">
            <w:r w:rsidRPr="00F356E0">
              <w:t>1.530816</w:t>
            </w:r>
          </w:p>
        </w:tc>
      </w:tr>
      <w:tr w:rsidR="00283044" w:rsidRPr="00F356E0" w:rsidTr="00906550">
        <w:trPr>
          <w:trHeight w:val="300"/>
        </w:trPr>
        <w:tc>
          <w:tcPr>
            <w:tcW w:w="960" w:type="dxa"/>
            <w:noWrap/>
            <w:hideMark/>
          </w:tcPr>
          <w:p w:rsidR="00283044" w:rsidRPr="00F356E0" w:rsidRDefault="00283044">
            <w:proofErr w:type="spellStart"/>
            <w:r w:rsidRPr="00F356E0">
              <w:t>kurt</w:t>
            </w:r>
            <w:proofErr w:type="spellEnd"/>
          </w:p>
        </w:tc>
        <w:tc>
          <w:tcPr>
            <w:tcW w:w="960" w:type="dxa"/>
            <w:noWrap/>
            <w:hideMark/>
          </w:tcPr>
          <w:p w:rsidR="00283044" w:rsidRPr="00F356E0" w:rsidRDefault="00283044" w:rsidP="00283044">
            <w:r w:rsidRPr="00F356E0">
              <w:t>22.72923</w:t>
            </w:r>
          </w:p>
        </w:tc>
        <w:tc>
          <w:tcPr>
            <w:tcW w:w="960" w:type="dxa"/>
            <w:noWrap/>
            <w:hideMark/>
          </w:tcPr>
          <w:p w:rsidR="00283044" w:rsidRPr="00F356E0" w:rsidRDefault="00283044" w:rsidP="00283044">
            <w:r w:rsidRPr="00F356E0">
              <w:t>1.654053</w:t>
            </w:r>
          </w:p>
        </w:tc>
        <w:tc>
          <w:tcPr>
            <w:tcW w:w="960" w:type="dxa"/>
            <w:noWrap/>
            <w:hideMark/>
          </w:tcPr>
          <w:p w:rsidR="00283044" w:rsidRPr="00F356E0" w:rsidRDefault="00283044" w:rsidP="00283044">
            <w:r w:rsidRPr="00F356E0">
              <w:t>101.5332</w:t>
            </w:r>
          </w:p>
        </w:tc>
        <w:tc>
          <w:tcPr>
            <w:tcW w:w="960" w:type="dxa"/>
            <w:noWrap/>
            <w:hideMark/>
          </w:tcPr>
          <w:p w:rsidR="00283044" w:rsidRPr="00F356E0" w:rsidRDefault="00283044" w:rsidP="00283044">
            <w:r w:rsidRPr="00F356E0">
              <w:t>4.006621</w:t>
            </w:r>
          </w:p>
        </w:tc>
        <w:tc>
          <w:tcPr>
            <w:tcW w:w="960" w:type="dxa"/>
            <w:noWrap/>
            <w:hideMark/>
          </w:tcPr>
          <w:p w:rsidR="00283044" w:rsidRPr="00F356E0" w:rsidRDefault="00283044" w:rsidP="00283044">
            <w:r w:rsidRPr="00F356E0">
              <w:t>1.775795</w:t>
            </w:r>
          </w:p>
        </w:tc>
      </w:tr>
    </w:tbl>
    <w:p w:rsidR="00283044" w:rsidRPr="00F356E0" w:rsidRDefault="00283044" w:rsidP="00A43B8A"/>
    <w:p w:rsidR="006118D1" w:rsidRPr="00F356E0" w:rsidRDefault="00351935" w:rsidP="00A43B8A">
      <w:r w:rsidRPr="00F356E0">
        <w:t xml:space="preserve">From </w:t>
      </w:r>
      <w:r w:rsidR="00906550" w:rsidRPr="00F356E0">
        <w:t>this</w:t>
      </w:r>
      <w:r w:rsidRPr="00F356E0">
        <w:t xml:space="preserve"> table,</w:t>
      </w:r>
      <w:r w:rsidR="00BE6B61" w:rsidRPr="00F356E0">
        <w:t xml:space="preserve"> we could see mean varies, </w:t>
      </w:r>
      <w:r w:rsidR="00906550" w:rsidRPr="00F356E0">
        <w:t>also</w:t>
      </w:r>
      <w:r w:rsidR="00BE6B61" w:rsidRPr="00F356E0">
        <w:t>,</w:t>
      </w:r>
      <w:r w:rsidR="00906550" w:rsidRPr="00F356E0">
        <w:t xml:space="preserve"> from our domain knowledge, they are measured in </w:t>
      </w:r>
      <w:r w:rsidR="006118D1" w:rsidRPr="00F356E0">
        <w:t>different units which imply further data standardization. In addition,</w:t>
      </w:r>
      <w:r w:rsidRPr="00F356E0">
        <w:t xml:space="preserve"> </w:t>
      </w:r>
      <w:r w:rsidR="006118D1" w:rsidRPr="00F356E0">
        <w:t xml:space="preserve">skewness of all variables is far above 0 which means they </w:t>
      </w:r>
      <w:r w:rsidRPr="00F356E0">
        <w:t>are all positive skewed</w:t>
      </w:r>
      <w:r w:rsidR="006118D1" w:rsidRPr="00F356E0">
        <w:t xml:space="preserve">. Also, for kurtosis, they are all different from 3 ranging from 1.65 to 101.53 which express </w:t>
      </w:r>
      <w:r w:rsidR="00546311" w:rsidRPr="00F356E0">
        <w:t>leptokurtic</w:t>
      </w:r>
      <w:r w:rsidR="00BE6B61" w:rsidRPr="00F356E0">
        <w:t xml:space="preserve"> and extremely platykurtic.</w:t>
      </w:r>
      <w:r w:rsidR="00546311" w:rsidRPr="00F356E0">
        <w:t xml:space="preserve"> </w:t>
      </w:r>
      <w:r w:rsidR="006118D1" w:rsidRPr="00F356E0">
        <w:t>Since a majority methods and models require assumption of normality, further data normalization might be considered.</w:t>
      </w:r>
    </w:p>
    <w:p w:rsidR="000A0E88" w:rsidRPr="00F356E0" w:rsidRDefault="000A0E88" w:rsidP="000A0E88"/>
    <w:p w:rsidR="000A0E88" w:rsidRPr="00F356E0" w:rsidRDefault="000A0E88" w:rsidP="000A0E88">
      <w:r w:rsidRPr="00F356E0">
        <w:t>Feature engineering</w:t>
      </w:r>
      <w:r w:rsidR="00186208" w:rsidRPr="00F356E0">
        <w:t xml:space="preserve"> </w:t>
      </w:r>
      <w:r w:rsidRPr="00F356E0">
        <w:t>(data visualization)</w:t>
      </w:r>
    </w:p>
    <w:p w:rsidR="00AE6AB4" w:rsidRPr="00F356E0" w:rsidRDefault="00AE6AB4" w:rsidP="000A0E88">
      <w:pPr>
        <w:rPr>
          <w:b/>
        </w:rPr>
      </w:pPr>
      <w:r w:rsidRPr="00F356E0">
        <w:rPr>
          <w:b/>
        </w:rPr>
        <w:t>Numerical predictors</w:t>
      </w:r>
    </w:p>
    <w:p w:rsidR="000A0E88" w:rsidRPr="00F356E0" w:rsidRDefault="000A0E88" w:rsidP="000A0E88">
      <w:r w:rsidRPr="00F356E0">
        <w:t>We then use histograms to analyze the distribution of the numerical predictors.</w:t>
      </w:r>
    </w:p>
    <w:p w:rsidR="000A0E88" w:rsidRPr="00F356E0" w:rsidRDefault="000A0E88" w:rsidP="000A0E88">
      <w:r w:rsidRPr="00F356E0">
        <w:rPr>
          <w:noProof/>
        </w:rPr>
        <w:drawing>
          <wp:anchor distT="0" distB="0" distL="114300" distR="114300" simplePos="0" relativeHeight="251660288" behindDoc="1" locked="0" layoutInCell="1" allowOverlap="1" wp14:anchorId="33947424" wp14:editId="61385F2B">
            <wp:simplePos x="0" y="0"/>
            <wp:positionH relativeFrom="margin">
              <wp:posOffset>1714500</wp:posOffset>
            </wp:positionH>
            <wp:positionV relativeFrom="paragraph">
              <wp:posOffset>12065</wp:posOffset>
            </wp:positionV>
            <wp:extent cx="1965960" cy="1371600"/>
            <wp:effectExtent l="0" t="0" r="0" b="0"/>
            <wp:wrapTight wrapText="bothSides">
              <wp:wrapPolygon edited="0">
                <wp:start x="0" y="0"/>
                <wp:lineTo x="0" y="21300"/>
                <wp:lineTo x="21349" y="21300"/>
                <wp:lineTo x="21349" y="0"/>
                <wp:lineTo x="0" y="0"/>
              </wp:wrapPolygon>
            </wp:wrapTight>
            <wp:docPr id="9" name="Picture 9" descr="C:\Users\Smileysm\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leysm\AppData\Local\Microsoft\Windows\INetCache\Content.Word\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1312" behindDoc="1" locked="0" layoutInCell="1" allowOverlap="1" wp14:anchorId="4AA7E982" wp14:editId="26B607DB">
            <wp:simplePos x="0" y="0"/>
            <wp:positionH relativeFrom="margin">
              <wp:posOffset>3651885</wp:posOffset>
            </wp:positionH>
            <wp:positionV relativeFrom="paragraph">
              <wp:posOffset>8255</wp:posOffset>
            </wp:positionV>
            <wp:extent cx="1965960" cy="1371600"/>
            <wp:effectExtent l="0" t="0" r="0" b="0"/>
            <wp:wrapTight wrapText="bothSides">
              <wp:wrapPolygon edited="0">
                <wp:start x="0" y="0"/>
                <wp:lineTo x="0" y="21300"/>
                <wp:lineTo x="21349" y="21300"/>
                <wp:lineTo x="21349" y="0"/>
                <wp:lineTo x="0" y="0"/>
              </wp:wrapPolygon>
            </wp:wrapTight>
            <wp:docPr id="12" name="Picture 12" descr="C:\Users\Smileysm\AppData\Local\Microsoft\Windows\INetCache\Content.Word\STY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leysm\AppData\Local\Microsoft\Windows\INetCache\Content.Word\STY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59264" behindDoc="1" locked="0" layoutInCell="1" allowOverlap="1" wp14:anchorId="3058180E" wp14:editId="3E9F8D1B">
            <wp:simplePos x="0" y="0"/>
            <wp:positionH relativeFrom="margin">
              <wp:align>left</wp:align>
            </wp:positionH>
            <wp:positionV relativeFrom="paragraph">
              <wp:posOffset>9525</wp:posOffset>
            </wp:positionV>
            <wp:extent cx="1965960" cy="1371600"/>
            <wp:effectExtent l="0" t="0" r="0" b="0"/>
            <wp:wrapTight wrapText="bothSides">
              <wp:wrapPolygon edited="0">
                <wp:start x="0" y="0"/>
                <wp:lineTo x="0" y="21300"/>
                <wp:lineTo x="21349" y="21300"/>
                <wp:lineTo x="21349" y="0"/>
                <wp:lineTo x="0" y="0"/>
              </wp:wrapPolygon>
            </wp:wrapTight>
            <wp:docPr id="13" name="Picture 13" descr="C:\Users\Smileysm\AppData\Local\Microsoft\Windows\INetCache\Content.Word\F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leysm\AppData\Local\Microsoft\Windows\INetCache\Content.Word\F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t xml:space="preserve"> </w:t>
      </w:r>
    </w:p>
    <w:p w:rsidR="000A0E88" w:rsidRPr="00F356E0" w:rsidRDefault="000A0E88" w:rsidP="000A0E88"/>
    <w:p w:rsidR="000A0E88" w:rsidRPr="00F356E0" w:rsidRDefault="000A0E88" w:rsidP="000A0E88"/>
    <w:p w:rsidR="000A0E88" w:rsidRPr="00F356E0" w:rsidRDefault="000A0E88" w:rsidP="000A0E88"/>
    <w:p w:rsidR="000A0E88" w:rsidRPr="00F356E0" w:rsidRDefault="000A0E88" w:rsidP="000A0E88">
      <w:r w:rsidRPr="00F356E0">
        <w:rPr>
          <w:noProof/>
        </w:rPr>
        <w:drawing>
          <wp:anchor distT="0" distB="0" distL="114300" distR="114300" simplePos="0" relativeHeight="251663360" behindDoc="1" locked="0" layoutInCell="1" allowOverlap="1" wp14:anchorId="09F50B3F" wp14:editId="18BD197A">
            <wp:simplePos x="0" y="0"/>
            <wp:positionH relativeFrom="column">
              <wp:posOffset>2828925</wp:posOffset>
            </wp:positionH>
            <wp:positionV relativeFrom="paragraph">
              <wp:posOffset>208280</wp:posOffset>
            </wp:positionV>
            <wp:extent cx="1965960" cy="1371600"/>
            <wp:effectExtent l="0" t="0" r="0" b="0"/>
            <wp:wrapTight wrapText="bothSides">
              <wp:wrapPolygon edited="0">
                <wp:start x="0" y="0"/>
                <wp:lineTo x="0" y="21300"/>
                <wp:lineTo x="21349" y="21300"/>
                <wp:lineTo x="21349" y="0"/>
                <wp:lineTo x="0" y="0"/>
              </wp:wrapPolygon>
            </wp:wrapTight>
            <wp:docPr id="14" name="Picture 14" descr="C:\Users\Smileysm\AppData\Local\Microsoft\Windows\INetCache\Content.Word\RESPONS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ileysm\AppData\Local\Microsoft\Windows\INetCache\Content.Word\RESPONSER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2336" behindDoc="1" locked="0" layoutInCell="1" allowOverlap="1" wp14:anchorId="29870988" wp14:editId="3C856054">
            <wp:simplePos x="0" y="0"/>
            <wp:positionH relativeFrom="margin">
              <wp:posOffset>838200</wp:posOffset>
            </wp:positionH>
            <wp:positionV relativeFrom="paragraph">
              <wp:posOffset>217805</wp:posOffset>
            </wp:positionV>
            <wp:extent cx="1929384" cy="1371600"/>
            <wp:effectExtent l="0" t="0" r="0" b="0"/>
            <wp:wrapTight wrapText="bothSides">
              <wp:wrapPolygon edited="0">
                <wp:start x="0" y="0"/>
                <wp:lineTo x="0" y="21300"/>
                <wp:lineTo x="21330" y="21300"/>
                <wp:lineTo x="21330" y="0"/>
                <wp:lineTo x="0" y="0"/>
              </wp:wrapPolygon>
            </wp:wrapTight>
            <wp:docPr id="15" name="Picture 15" descr="C:\Users\Smileysm\AppData\Local\Microsoft\Windows\INetCache\Content.Word\RESPO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mileysm\AppData\Local\Microsoft\Windows\INetCache\Content.Word\RESPOND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9384"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E88" w:rsidRPr="00F356E0" w:rsidRDefault="000A0E88" w:rsidP="000A0E88"/>
    <w:p w:rsidR="000A0E88" w:rsidRPr="00F356E0" w:rsidRDefault="000A0E88" w:rsidP="000A0E88"/>
    <w:p w:rsidR="000A0E88" w:rsidRPr="00F356E0" w:rsidRDefault="000A0E88" w:rsidP="000A0E88"/>
    <w:p w:rsidR="000A0E88" w:rsidRPr="00F356E0" w:rsidRDefault="000A0E88" w:rsidP="000A0E88"/>
    <w:p w:rsidR="000A0E88" w:rsidRPr="00F356E0" w:rsidRDefault="000A0E88" w:rsidP="000A0E88"/>
    <w:p w:rsidR="000A0E88" w:rsidRPr="00F356E0" w:rsidRDefault="00186208" w:rsidP="000A0E88">
      <w:r w:rsidRPr="00F356E0">
        <w:t>These are all</w:t>
      </w:r>
      <w:r w:rsidR="000A0E88" w:rsidRPr="00F356E0">
        <w:t xml:space="preserve"> numerical variables and their distribution </w:t>
      </w:r>
      <w:r w:rsidRPr="00F356E0">
        <w:t>confirm the conclusion of</w:t>
      </w:r>
      <w:r w:rsidR="000A0E88" w:rsidRPr="00F356E0">
        <w:t xml:space="preserve"> positively skewed</w:t>
      </w:r>
      <w:r w:rsidRPr="00F356E0">
        <w:t xml:space="preserve"> distribution and look</w:t>
      </w:r>
      <w:r w:rsidR="000A0E88" w:rsidRPr="00F356E0">
        <w:t xml:space="preserve"> similar to lognormal distribution.</w:t>
      </w:r>
    </w:p>
    <w:p w:rsidR="000A0E88" w:rsidRPr="00F356E0" w:rsidRDefault="000A0E88" w:rsidP="000A0E88"/>
    <w:p w:rsidR="000A0E88" w:rsidRPr="00F356E0" w:rsidRDefault="000A0E88" w:rsidP="000A0E88"/>
    <w:p w:rsidR="000A0E88" w:rsidRPr="00F356E0" w:rsidRDefault="000A0E88" w:rsidP="000A0E88">
      <w:r w:rsidRPr="00F356E0">
        <w:t xml:space="preserve">To explore the relationship between the numerical predictors and the response, we use univariate logistic regression. </w:t>
      </w:r>
    </w:p>
    <w:p w:rsidR="000A0E88" w:rsidRPr="00F356E0" w:rsidRDefault="00186208" w:rsidP="000A0E88">
      <w:r w:rsidRPr="00F356E0">
        <w:rPr>
          <w:noProof/>
        </w:rPr>
        <w:lastRenderedPageBreak/>
        <w:drawing>
          <wp:anchor distT="0" distB="0" distL="114300" distR="114300" simplePos="0" relativeHeight="251668480" behindDoc="1" locked="0" layoutInCell="1" allowOverlap="1" wp14:anchorId="4027CC39" wp14:editId="51D27E5F">
            <wp:simplePos x="0" y="0"/>
            <wp:positionH relativeFrom="column">
              <wp:posOffset>2849880</wp:posOffset>
            </wp:positionH>
            <wp:positionV relativeFrom="paragraph">
              <wp:posOffset>1605915</wp:posOffset>
            </wp:positionV>
            <wp:extent cx="2002155" cy="1371600"/>
            <wp:effectExtent l="0" t="0" r="0" b="0"/>
            <wp:wrapTopAndBottom/>
            <wp:docPr id="19" name="Picture 19" descr="C:\Users\Smileysm\AppData\Local\Microsoft\Windows\INetCache\Content.Word\RESPONSER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mileysm\AppData\Local\Microsoft\Windows\INetCache\Content.Word\RESPONSERAT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6432" behindDoc="1" locked="0" layoutInCell="1" allowOverlap="1" wp14:anchorId="1EC89D43" wp14:editId="1145DC79">
            <wp:simplePos x="0" y="0"/>
            <wp:positionH relativeFrom="column">
              <wp:posOffset>3823970</wp:posOffset>
            </wp:positionH>
            <wp:positionV relativeFrom="paragraph">
              <wp:posOffset>304800</wp:posOffset>
            </wp:positionV>
            <wp:extent cx="2002155" cy="1371600"/>
            <wp:effectExtent l="0" t="0" r="0" b="0"/>
            <wp:wrapTopAndBottom/>
            <wp:docPr id="18" name="Picture 18" descr="C:\Users\Smileysm\AppData\Local\Microsoft\Windows\INetCache\Content.Word\STY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mileysm\AppData\Local\Microsoft\Windows\INetCache\Content.Word\STYLE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anchor>
        </w:drawing>
      </w:r>
      <w:r w:rsidRPr="00F356E0">
        <w:rPr>
          <w:noProof/>
        </w:rPr>
        <w:drawing>
          <wp:anchor distT="0" distB="0" distL="114300" distR="114300" simplePos="0" relativeHeight="251665408" behindDoc="1" locked="0" layoutInCell="1" allowOverlap="1" wp14:anchorId="63CD39A6" wp14:editId="53298BEA">
            <wp:simplePos x="0" y="0"/>
            <wp:positionH relativeFrom="column">
              <wp:posOffset>1881505</wp:posOffset>
            </wp:positionH>
            <wp:positionV relativeFrom="paragraph">
              <wp:posOffset>255905</wp:posOffset>
            </wp:positionV>
            <wp:extent cx="2002155" cy="1371600"/>
            <wp:effectExtent l="0" t="0" r="0" b="0"/>
            <wp:wrapTopAndBottom/>
            <wp:docPr id="16" name="Picture 16" descr="C:\Users\Smileysm\AppData\Local\Microsoft\Windows\INetCache\Content.Word\CLA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ysm\AppData\Local\Microsoft\Windows\INetCache\Content.Word\CLASSE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4384" behindDoc="1" locked="0" layoutInCell="1" allowOverlap="1" wp14:anchorId="7BE97E73" wp14:editId="47A4F7F0">
            <wp:simplePos x="0" y="0"/>
            <wp:positionH relativeFrom="column">
              <wp:posOffset>-93345</wp:posOffset>
            </wp:positionH>
            <wp:positionV relativeFrom="paragraph">
              <wp:posOffset>227965</wp:posOffset>
            </wp:positionV>
            <wp:extent cx="2002155" cy="1371600"/>
            <wp:effectExtent l="0" t="0" r="0" b="0"/>
            <wp:wrapTopAndBottom/>
            <wp:docPr id="17" name="Picture 17" descr="C:\Users\Smileysm\AppData\Local\Microsoft\Windows\INetCache\Content.Word\F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ileysm\AppData\Local\Microsoft\Windows\INetCache\Content.Word\FR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anchor>
        </w:drawing>
      </w:r>
      <w:r w:rsidRPr="00F356E0">
        <w:rPr>
          <w:noProof/>
        </w:rPr>
        <w:drawing>
          <wp:anchor distT="0" distB="0" distL="114300" distR="114300" simplePos="0" relativeHeight="251667456" behindDoc="1" locked="0" layoutInCell="1" allowOverlap="1" wp14:anchorId="1346F049" wp14:editId="237CD7F8">
            <wp:simplePos x="0" y="0"/>
            <wp:positionH relativeFrom="column">
              <wp:posOffset>847725</wp:posOffset>
            </wp:positionH>
            <wp:positionV relativeFrom="paragraph">
              <wp:posOffset>1615440</wp:posOffset>
            </wp:positionV>
            <wp:extent cx="2002155" cy="1371600"/>
            <wp:effectExtent l="0" t="0" r="0" b="0"/>
            <wp:wrapTopAndBottom/>
            <wp:docPr id="20" name="Picture 20" descr="C:\Users\Smileysm\AppData\Local\Microsoft\Windows\INetCache\Content.Word\RESPOND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mileysm\AppData\Local\Microsoft\Windows\INetCache\Content.Word\RESPONDE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E88" w:rsidRPr="00F356E0" w:rsidRDefault="000A0E88" w:rsidP="000A0E88"/>
    <w:p w:rsidR="006B4330" w:rsidRPr="00F356E0" w:rsidRDefault="000A0E88">
      <w:r w:rsidRPr="00F356E0">
        <w:t>FRE, CLASSES and STYLES tend to be strongly associated with a higher probability of response.</w:t>
      </w:r>
    </w:p>
    <w:p w:rsidR="00865358" w:rsidRPr="00F356E0" w:rsidRDefault="00865358"/>
    <w:p w:rsidR="00865358" w:rsidRPr="00F356E0" w:rsidRDefault="00865358">
      <w:r w:rsidRPr="00F356E0">
        <w:rPr>
          <w:b/>
        </w:rPr>
        <w:t>Categorical variable</w:t>
      </w:r>
    </w:p>
    <w:tbl>
      <w:tblPr>
        <w:tblW w:w="9985" w:type="dxa"/>
        <w:jc w:val="center"/>
        <w:tblBorders>
          <w:top w:val="single" w:sz="4" w:space="0" w:color="auto"/>
          <w:bottom w:val="single" w:sz="4" w:space="0" w:color="auto"/>
        </w:tblBorders>
        <w:tblLook w:val="04A0" w:firstRow="1" w:lastRow="0" w:firstColumn="1" w:lastColumn="0" w:noHBand="0" w:noVBand="1"/>
      </w:tblPr>
      <w:tblGrid>
        <w:gridCol w:w="1100"/>
        <w:gridCol w:w="965"/>
        <w:gridCol w:w="1080"/>
        <w:gridCol w:w="360"/>
        <w:gridCol w:w="1060"/>
        <w:gridCol w:w="920"/>
        <w:gridCol w:w="990"/>
        <w:gridCol w:w="360"/>
        <w:gridCol w:w="900"/>
        <w:gridCol w:w="1170"/>
        <w:gridCol w:w="1080"/>
      </w:tblGrid>
      <w:tr w:rsidR="00865358" w:rsidRPr="00F356E0" w:rsidTr="00865358">
        <w:trPr>
          <w:trHeight w:val="300"/>
          <w:jc w:val="center"/>
        </w:trPr>
        <w:tc>
          <w:tcPr>
            <w:tcW w:w="110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VALPHON      </w:t>
            </w:r>
          </w:p>
        </w:tc>
        <w:tc>
          <w:tcPr>
            <w:tcW w:w="965"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08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6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CC_CARD      </w:t>
            </w:r>
          </w:p>
        </w:tc>
        <w:tc>
          <w:tcPr>
            <w:tcW w:w="92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9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90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WEB      </w:t>
            </w:r>
          </w:p>
        </w:tc>
        <w:tc>
          <w:tcPr>
            <w:tcW w:w="117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08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r w:rsidR="00865358" w:rsidRPr="00F356E0" w:rsidTr="00865358">
        <w:trPr>
          <w:trHeight w:val="300"/>
          <w:jc w:val="center"/>
        </w:trPr>
        <w:tc>
          <w:tcPr>
            <w:tcW w:w="110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RESP                 </w:t>
            </w:r>
          </w:p>
        </w:tc>
        <w:tc>
          <w:tcPr>
            <w:tcW w:w="965"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8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36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106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r w:rsidRPr="00F356E0">
              <w:rPr>
                <w:rFonts w:ascii="Calibri" w:eastAsia="Times New Roman" w:hAnsi="Calibri" w:cs="Times New Roman"/>
                <w:iCs/>
                <w:color w:val="000000"/>
                <w:kern w:val="0"/>
                <w:sz w:val="22"/>
                <w:szCs w:val="22"/>
              </w:rPr>
              <w:t>RESP</w:t>
            </w:r>
          </w:p>
        </w:tc>
        <w:tc>
          <w:tcPr>
            <w:tcW w:w="92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99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36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90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r w:rsidRPr="00F356E0">
              <w:rPr>
                <w:rFonts w:ascii="Calibri" w:eastAsia="Times New Roman" w:hAnsi="Calibri" w:cs="Times New Roman"/>
                <w:iCs/>
                <w:color w:val="000000"/>
                <w:kern w:val="0"/>
                <w:sz w:val="22"/>
                <w:szCs w:val="22"/>
              </w:rPr>
              <w:t>RESP</w:t>
            </w:r>
          </w:p>
        </w:tc>
        <w:tc>
          <w:tcPr>
            <w:tcW w:w="117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108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r>
      <w:tr w:rsidR="00865358" w:rsidRPr="00F356E0" w:rsidTr="00865358">
        <w:trPr>
          <w:trHeight w:val="300"/>
          <w:jc w:val="center"/>
        </w:trPr>
        <w:tc>
          <w:tcPr>
            <w:tcW w:w="11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65"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0.932</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0.818</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2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9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9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17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0.847</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0.546</w:t>
            </w:r>
          </w:p>
        </w:tc>
      </w:tr>
      <w:tr w:rsidR="00865358" w:rsidRPr="00F356E0" w:rsidTr="00865358">
        <w:trPr>
          <w:trHeight w:val="300"/>
          <w:jc w:val="center"/>
        </w:trPr>
        <w:tc>
          <w:tcPr>
            <w:tcW w:w="11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5"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0.068</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0.182</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2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0.905</w:t>
            </w:r>
          </w:p>
        </w:tc>
        <w:tc>
          <w:tcPr>
            <w:tcW w:w="99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0.721</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9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17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0.153</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0.454</w:t>
            </w:r>
          </w:p>
        </w:tc>
      </w:tr>
    </w:tbl>
    <w:p w:rsidR="00865358" w:rsidRPr="00F356E0" w:rsidRDefault="00865358">
      <w:r w:rsidRPr="00F356E0">
        <w:t xml:space="preserve"> </w:t>
      </w:r>
    </w:p>
    <w:p w:rsidR="006B4330" w:rsidRPr="00F356E0" w:rsidRDefault="00865358">
      <w:r w:rsidRPr="00F356E0">
        <w:t>For categorical variables, we draw the cross table.</w:t>
      </w:r>
    </w:p>
    <w:p w:rsidR="00865358" w:rsidRPr="00F356E0" w:rsidRDefault="00865358">
      <w:r w:rsidRPr="00F356E0">
        <w:t xml:space="preserve">We could find a higher proportion of the customers with valid phone is responded compared to customers without valid phone. Also, credit card user is less likely to respond than </w:t>
      </w:r>
      <w:proofErr w:type="spellStart"/>
      <w:r w:rsidRPr="00F356E0">
        <w:t>non_credit</w:t>
      </w:r>
      <w:proofErr w:type="spellEnd"/>
      <w:r w:rsidRPr="00F356E0">
        <w:t xml:space="preserve"> card user. Web shopper is more likely to respond than non-web shopper.</w:t>
      </w:r>
    </w:p>
    <w:p w:rsidR="00865358" w:rsidRPr="00F356E0" w:rsidRDefault="00865358"/>
    <w:p w:rsidR="00865358" w:rsidRPr="00F356E0" w:rsidRDefault="00865358">
      <w:pPr>
        <w:rPr>
          <w:b/>
        </w:rPr>
      </w:pPr>
    </w:p>
    <w:p w:rsidR="003A66B2" w:rsidRPr="00F356E0" w:rsidRDefault="003A66B2">
      <w:pPr>
        <w:rPr>
          <w:b/>
        </w:rPr>
      </w:pPr>
    </w:p>
    <w:p w:rsidR="00AE6AB4" w:rsidRPr="00F356E0" w:rsidRDefault="00AE6AB4"/>
    <w:p w:rsidR="009D27A8" w:rsidRPr="00F356E0" w:rsidRDefault="009D27A8">
      <w:r w:rsidRPr="00F356E0">
        <w:t>Part3 Data preparation</w:t>
      </w:r>
    </w:p>
    <w:p w:rsidR="000A0E88" w:rsidRPr="00F356E0" w:rsidRDefault="000A0E88"/>
    <w:p w:rsidR="00582141" w:rsidRPr="00F356E0" w:rsidRDefault="000C3C82">
      <w:r w:rsidRPr="00F356E0">
        <w:lastRenderedPageBreak/>
        <w:t>Data transformation</w:t>
      </w:r>
    </w:p>
    <w:p w:rsidR="00186208" w:rsidRPr="00F356E0" w:rsidRDefault="00865358" w:rsidP="00186208">
      <w:r w:rsidRPr="00F356E0">
        <w:t>N</w:t>
      </w:r>
      <w:r w:rsidR="00186208" w:rsidRPr="00F356E0">
        <w:t>ormalization</w:t>
      </w:r>
    </w:p>
    <w:p w:rsidR="00865358" w:rsidRPr="00F356E0" w:rsidRDefault="00865358" w:rsidP="00186208">
      <w:r w:rsidRPr="00F356E0">
        <w:t xml:space="preserve">In order to meet assumptions of models, we do data normalization to </w:t>
      </w:r>
      <w:r w:rsidR="00FD3BB0" w:rsidRPr="00F356E0">
        <w:t>transform data.</w:t>
      </w:r>
      <w:r w:rsidR="002D1017" w:rsidRPr="00F356E0">
        <w:t xml:space="preserve"> We use log function to normalize previous data</w:t>
      </w:r>
    </w:p>
    <w:p w:rsidR="00FD3BB0" w:rsidRPr="00F356E0" w:rsidRDefault="00FD3BB0" w:rsidP="00186208"/>
    <w:p w:rsidR="000A0E88" w:rsidRPr="00F356E0" w:rsidRDefault="00351935">
      <w:r w:rsidRPr="00F356E0">
        <w:t xml:space="preserve">From previous feature engineering pictures, the main variable </w:t>
      </w:r>
    </w:p>
    <w:p w:rsidR="000A0E88" w:rsidRPr="00F356E0" w:rsidRDefault="00186208">
      <w:r w:rsidRPr="00F356E0">
        <w:t>N</w:t>
      </w:r>
      <w:r w:rsidR="000A0E88" w:rsidRPr="00F356E0">
        <w:t>ormalization</w:t>
      </w:r>
      <w:r w:rsidRPr="00F356E0">
        <w:t xml:space="preserve"> Standardization</w:t>
      </w:r>
    </w:p>
    <w:p w:rsidR="000C3C82" w:rsidRPr="00F356E0" w:rsidRDefault="000C3C82" w:rsidP="000C3C82">
      <w:r w:rsidRPr="00F356E0">
        <w:t xml:space="preserve">Since different variables have </w:t>
      </w:r>
      <w:r w:rsidR="00351935" w:rsidRPr="00F356E0">
        <w:t>different formats. For example,</w:t>
      </w:r>
      <w:r w:rsidRPr="00F356E0">
        <w:t xml:space="preserve"> </w:t>
      </w:r>
      <w:r w:rsidR="00351935" w:rsidRPr="00F356E0">
        <w:t>i</w:t>
      </w:r>
      <w:r w:rsidRPr="00F356E0">
        <w:t>n order to tackle this incommensurable criteria problem, normalization is applied to transform original data with various scales into same scale, which bring standards and convenience to further analysis.</w:t>
      </w:r>
    </w:p>
    <w:p w:rsidR="00874A4E" w:rsidRPr="00F356E0" w:rsidRDefault="00874A4E">
      <w:pPr>
        <w:rPr>
          <w:color w:val="A6A6A6" w:themeColor="background1" w:themeShade="A6"/>
        </w:rPr>
      </w:pPr>
      <w:r w:rsidRPr="00F356E0">
        <w:rPr>
          <w:color w:val="A6A6A6" w:themeColor="background1" w:themeShade="A6"/>
        </w:rPr>
        <w:t>Data standardization is the critical process of bringing data into a common format that allows for collaborative research, large-scale analytics, and sharing of sophisticated tools and methodologies.</w:t>
      </w:r>
      <w:r w:rsidR="000C3C82" w:rsidRPr="00F356E0">
        <w:rPr>
          <w:color w:val="A6A6A6" w:themeColor="background1" w:themeShade="A6"/>
        </w:rPr>
        <w:t xml:space="preserve"> (</w:t>
      </w:r>
      <w:r w:rsidR="000C3C82" w:rsidRPr="00F356E0">
        <w:rPr>
          <w:rFonts w:hint="eastAsia"/>
          <w:color w:val="A6A6A6" w:themeColor="background1" w:themeShade="A6"/>
        </w:rPr>
        <w:t>找一篇有类似定义的论文做</w:t>
      </w:r>
      <w:r w:rsidR="000C3C82" w:rsidRPr="00F356E0">
        <w:rPr>
          <w:rFonts w:hint="eastAsia"/>
          <w:color w:val="A6A6A6" w:themeColor="background1" w:themeShade="A6"/>
        </w:rPr>
        <w:t>reference)</w:t>
      </w:r>
    </w:p>
    <w:p w:rsidR="00123D83" w:rsidRPr="00F356E0" w:rsidRDefault="00123D83">
      <w:r w:rsidRPr="00F356E0">
        <w:t>Variable selection</w:t>
      </w:r>
    </w:p>
    <w:p w:rsidR="00123D83" w:rsidRPr="00F356E0" w:rsidRDefault="000C3C82">
      <w:r w:rsidRPr="00F356E0">
        <w:t>PCA</w:t>
      </w:r>
      <w:r w:rsidR="00351935" w:rsidRPr="00F356E0">
        <w:t>(normalization)</w:t>
      </w:r>
    </w:p>
    <w:p w:rsidR="00655B48" w:rsidRPr="00F356E0" w:rsidRDefault="00F356E0">
      <w:pPr>
        <w:rPr>
          <w:sz w:val="44"/>
          <w:szCs w:val="44"/>
        </w:rPr>
      </w:pPr>
      <m:oMathPara>
        <m:oMath>
          <m:r>
            <m:rPr>
              <m:sty m:val="p"/>
            </m:rPr>
            <w:rPr>
              <w:rFonts w:ascii="Cambria Math" w:hAnsi="Cambria Math"/>
              <w:sz w:val="44"/>
              <w:szCs w:val="44"/>
            </w:rPr>
            <m:t>Y=</m:t>
          </m:r>
          <m:sSubSup>
            <m:sSubSupPr>
              <m:ctrlPr>
                <w:rPr>
                  <w:rFonts w:ascii="Cambria Math" w:hAnsi="Cambria Math"/>
                  <w:sz w:val="44"/>
                  <w:szCs w:val="44"/>
                </w:rPr>
              </m:ctrlPr>
            </m:sSubSupPr>
            <m:e>
              <m:r>
                <m:rPr>
                  <m:sty m:val="p"/>
                </m:rPr>
                <w:rPr>
                  <w:rFonts w:ascii="Cambria Math" w:hAnsi="Cambria Math"/>
                  <w:sz w:val="44"/>
                  <w:szCs w:val="44"/>
                </w:rPr>
                <m:t>{</m:t>
              </m:r>
            </m:e>
            <m:sub>
              <m:r>
                <m:rPr>
                  <m:sty m:val="p"/>
                </m:rPr>
                <w:rPr>
                  <w:rFonts w:ascii="Cambria Math" w:hAnsi="Cambria Math"/>
                  <w:sz w:val="44"/>
                  <w:szCs w:val="44"/>
                </w:rPr>
                <m:t>0 if non response</m:t>
              </m:r>
            </m:sub>
            <m:sup>
              <m:r>
                <m:rPr>
                  <m:sty m:val="p"/>
                </m:rPr>
                <w:rPr>
                  <w:rFonts w:ascii="Cambria Math" w:hAnsi="Cambria Math"/>
                  <w:sz w:val="44"/>
                  <w:szCs w:val="44"/>
                </w:rPr>
                <m:t>1 if response</m:t>
              </m:r>
            </m:sup>
          </m:sSubSup>
        </m:oMath>
      </m:oMathPara>
    </w:p>
    <w:p w:rsidR="00693F7C" w:rsidRPr="00F356E0" w:rsidRDefault="00693F7C">
      <w:r w:rsidRPr="00F356E0">
        <w:t>For a binary response with a 0/1 coding as above, if we use linear regression, some of our estimates might be outside the [0,1] interval, which violate the rules of probability. Because of this, classification methods are more preferred to qualitative response in our task.</w:t>
      </w:r>
    </w:p>
    <w:p w:rsidR="00655B48" w:rsidRPr="00F356E0" w:rsidRDefault="00693F7C">
      <w:r w:rsidRPr="00F356E0">
        <w:t>Therefore, w</w:t>
      </w:r>
      <w:r w:rsidR="00655B48" w:rsidRPr="00F356E0">
        <w:t xml:space="preserve">e use classification models </w:t>
      </w:r>
      <w:r w:rsidRPr="00F356E0">
        <w:t>including</w:t>
      </w:r>
      <w:r w:rsidR="00655B48" w:rsidRPr="00F356E0">
        <w:t xml:space="preserve"> logistic regression, Quadratic </w:t>
      </w:r>
      <w:proofErr w:type="spellStart"/>
      <w:r w:rsidRPr="00F356E0">
        <w:t>Discriptive</w:t>
      </w:r>
      <w:proofErr w:type="spellEnd"/>
      <w:r w:rsidRPr="00F356E0">
        <w:t xml:space="preserve"> Analysis, KNN and tree method.</w:t>
      </w:r>
    </w:p>
    <w:p w:rsidR="00693F7C" w:rsidRPr="00F356E0" w:rsidRDefault="00693F7C"/>
    <w:p w:rsidR="00655B48" w:rsidRPr="00F356E0" w:rsidRDefault="00655B48"/>
    <w:p w:rsidR="00655B48" w:rsidRPr="00F356E0" w:rsidRDefault="00655B48">
      <w:r w:rsidRPr="00F356E0">
        <w:rPr>
          <w:rFonts w:ascii="Arial" w:hAnsi="Arial" w:cs="Arial"/>
          <w:color w:val="222222"/>
          <w:sz w:val="21"/>
          <w:szCs w:val="21"/>
          <w:shd w:val="clear" w:color="auto" w:fill="FFFFFF"/>
        </w:rPr>
        <w:t>In particular the key differences between these two models can be seen in the following two features of logistic regression. First, the conditional distribution </w:t>
      </w:r>
      <w:r w:rsidRPr="00F356E0">
        <w:rPr>
          <w:rStyle w:val="mwe-math-mathml-inline"/>
          <w:rFonts w:ascii="Arial" w:hAnsi="Arial" w:cs="Arial"/>
          <w:vanish/>
          <w:color w:val="222222"/>
          <w:sz w:val="25"/>
          <w:szCs w:val="25"/>
          <w:shd w:val="clear" w:color="auto" w:fill="FFFFFF"/>
        </w:rPr>
        <w:t>{\displaystyle y\mid x}</w:t>
      </w:r>
      <w:r w:rsidRPr="00F356E0">
        <w:rPr>
          <w:rFonts w:ascii="Arial" w:hAnsi="Arial" w:cs="Arial"/>
          <w:noProof/>
          <w:color w:val="222222"/>
          <w:sz w:val="21"/>
          <w:szCs w:val="21"/>
          <w:shd w:val="clear" w:color="auto" w:fill="FFFFFF"/>
        </w:rPr>
        <mc:AlternateContent>
          <mc:Choice Requires="wps">
            <w:drawing>
              <wp:inline distT="0" distB="0" distL="0" distR="0">
                <wp:extent cx="304800" cy="304800"/>
                <wp:effectExtent l="0" t="0" r="0" b="0"/>
                <wp:docPr id="4" name="Rectangle 4" descr="y\mid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13114" id="Rectangle 4" o:spid="_x0000_s1026" alt="y\mid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330pnvgIA&#10;AMc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F356E0">
        <w:rPr>
          <w:rFonts w:ascii="Arial" w:hAnsi="Arial" w:cs="Arial"/>
          <w:color w:val="222222"/>
          <w:sz w:val="21"/>
          <w:szCs w:val="21"/>
          <w:shd w:val="clear" w:color="auto" w:fill="FFFFFF"/>
        </w:rPr>
        <w:t> is a </w:t>
      </w:r>
      <w:hyperlink r:id="rId23" w:tooltip="Bernoulli distribution" w:history="1">
        <w:r w:rsidRPr="00F356E0">
          <w:rPr>
            <w:rStyle w:val="Hyperlink"/>
            <w:rFonts w:ascii="Arial" w:hAnsi="Arial" w:cs="Arial"/>
            <w:color w:val="0B0080"/>
            <w:sz w:val="21"/>
            <w:szCs w:val="21"/>
            <w:shd w:val="clear" w:color="auto" w:fill="FFFFFF"/>
          </w:rPr>
          <w:t>Bernoulli distribution</w:t>
        </w:r>
      </w:hyperlink>
      <w:r w:rsidRPr="00F356E0">
        <w:rPr>
          <w:rFonts w:ascii="Arial" w:hAnsi="Arial" w:cs="Arial"/>
          <w:color w:val="222222"/>
          <w:sz w:val="21"/>
          <w:szCs w:val="21"/>
          <w:shd w:val="clear" w:color="auto" w:fill="FFFFFF"/>
        </w:rPr>
        <w:t> rather than a </w:t>
      </w:r>
      <w:hyperlink r:id="rId24" w:tooltip="Gaussian distribution" w:history="1">
        <w:r w:rsidRPr="00F356E0">
          <w:rPr>
            <w:rStyle w:val="Hyperlink"/>
            <w:rFonts w:ascii="Arial" w:hAnsi="Arial" w:cs="Arial"/>
            <w:color w:val="0B0080"/>
            <w:sz w:val="21"/>
            <w:szCs w:val="21"/>
            <w:shd w:val="clear" w:color="auto" w:fill="FFFFFF"/>
          </w:rPr>
          <w:t>Gaussian distribution</w:t>
        </w:r>
      </w:hyperlink>
      <w:r w:rsidRPr="00F356E0">
        <w:rPr>
          <w:rFonts w:ascii="Arial" w:hAnsi="Arial" w:cs="Arial"/>
          <w:color w:val="222222"/>
          <w:sz w:val="21"/>
          <w:szCs w:val="21"/>
          <w:shd w:val="clear" w:color="auto" w:fill="FFFFFF"/>
        </w:rPr>
        <w:t>, because the dependent variable is binary. Second, the predicted values are probabilities and are therefore restricted to (0,1) through the </w:t>
      </w:r>
      <w:hyperlink r:id="rId25" w:tooltip="Logistic function" w:history="1">
        <w:r w:rsidRPr="00F356E0">
          <w:rPr>
            <w:rStyle w:val="Hyperlink"/>
            <w:rFonts w:ascii="Arial" w:hAnsi="Arial" w:cs="Arial"/>
            <w:color w:val="0B0080"/>
            <w:sz w:val="21"/>
            <w:szCs w:val="21"/>
            <w:shd w:val="clear" w:color="auto" w:fill="FFFFFF"/>
          </w:rPr>
          <w:t>logistic distribution function</w:t>
        </w:r>
      </w:hyperlink>
      <w:r w:rsidRPr="00F356E0">
        <w:rPr>
          <w:rFonts w:ascii="Arial" w:hAnsi="Arial" w:cs="Arial"/>
          <w:color w:val="222222"/>
          <w:sz w:val="21"/>
          <w:szCs w:val="21"/>
          <w:shd w:val="clear" w:color="auto" w:fill="FFFFFF"/>
        </w:rPr>
        <w:t> because logistic regression predicts the </w:t>
      </w:r>
      <w:r w:rsidRPr="00F356E0">
        <w:rPr>
          <w:rFonts w:ascii="Arial" w:hAnsi="Arial" w:cs="Arial"/>
          <w:b/>
          <w:bCs/>
          <w:color w:val="222222"/>
          <w:sz w:val="21"/>
          <w:szCs w:val="21"/>
          <w:shd w:val="clear" w:color="auto" w:fill="FFFFFF"/>
        </w:rPr>
        <w:t>probability</w:t>
      </w:r>
      <w:r w:rsidRPr="00F356E0">
        <w:rPr>
          <w:rFonts w:ascii="Arial" w:hAnsi="Arial" w:cs="Arial"/>
          <w:color w:val="222222"/>
          <w:sz w:val="21"/>
          <w:szCs w:val="21"/>
          <w:shd w:val="clear" w:color="auto" w:fill="FFFFFF"/>
        </w:rPr>
        <w:t> of particular outcomes.</w:t>
      </w:r>
    </w:p>
    <w:p w:rsidR="007C03B6" w:rsidRPr="00F356E0" w:rsidRDefault="005A6795">
      <w:r w:rsidRPr="00F356E0">
        <w:t>Methodology</w:t>
      </w:r>
    </w:p>
    <w:p w:rsidR="005A6795" w:rsidRPr="00F356E0" w:rsidRDefault="005A6795">
      <w:r w:rsidRPr="00F356E0">
        <w:rPr>
          <w:rStyle w:val="fontstyle01"/>
        </w:rPr>
        <w:lastRenderedPageBreak/>
        <w:t>Your analysis should take both predictive power and interpretability into consideration</w:t>
      </w:r>
      <w:r w:rsidRPr="00F356E0">
        <w:rPr>
          <w:rFonts w:ascii="MicrosoftNewTaiLue" w:hAnsi="MicrosoftNewTaiLue"/>
          <w:color w:val="000000"/>
        </w:rPr>
        <w:br/>
      </w:r>
      <w:r w:rsidRPr="00F356E0">
        <w:rPr>
          <w:rStyle w:val="fontstyle01"/>
        </w:rPr>
        <w:t>(possibly through different methods).</w:t>
      </w:r>
    </w:p>
    <w:p w:rsidR="005A6795" w:rsidRPr="00F356E0" w:rsidRDefault="005A6795" w:rsidP="005A6795">
      <w:pPr>
        <w:pStyle w:val="ListParagraph"/>
        <w:numPr>
          <w:ilvl w:val="0"/>
          <w:numId w:val="1"/>
        </w:numPr>
      </w:pPr>
      <w:r w:rsidRPr="00F356E0">
        <w:t>Logistic Regression</w:t>
      </w:r>
    </w:p>
    <w:p w:rsidR="00C70B9D" w:rsidRPr="00F356E0" w:rsidRDefault="00C70B9D" w:rsidP="00C70B9D">
      <w:r w:rsidRPr="00F356E0">
        <w:t>Logistic regression does not hold specific distribution assumption</w:t>
      </w:r>
      <w:r w:rsidR="00655B48" w:rsidRPr="00F356E0">
        <w:t>s</w:t>
      </w:r>
      <w:r w:rsidRPr="00F356E0">
        <w:t xml:space="preserve">. </w:t>
      </w:r>
      <w:r w:rsidR="00E83159" w:rsidRPr="00F356E0">
        <w:t>However, since coefficients in logistics regression are estimated by maximum likelihood method. D</w:t>
      </w:r>
      <w:r w:rsidRPr="00F356E0">
        <w:t xml:space="preserve">ifferent from OLS, For maximum likelihood estimation, it need a </w:t>
      </w:r>
      <w:r w:rsidR="00210A87" w:rsidRPr="00F356E0">
        <w:t>large quantity of training set, which is just the case for our dataset.</w:t>
      </w:r>
    </w:p>
    <w:p w:rsidR="00754D38" w:rsidRPr="00F356E0" w:rsidRDefault="00754D38" w:rsidP="00210A87">
      <w:r w:rsidRPr="00F356E0">
        <w:t xml:space="preserve">Which is </w:t>
      </w:r>
    </w:p>
    <w:p w:rsidR="00EB4A68" w:rsidRPr="00F356E0" w:rsidRDefault="00EB4A68" w:rsidP="004F1C79">
      <w:pPr>
        <w:ind w:left="360"/>
      </w:pPr>
    </w:p>
    <w:p w:rsidR="00EB4A68" w:rsidRPr="00F356E0" w:rsidRDefault="00EB4A68" w:rsidP="004F1C79">
      <w:pPr>
        <w:ind w:left="360"/>
      </w:pPr>
    </w:p>
    <w:p w:rsidR="00EB4A68" w:rsidRPr="00F356E0" w:rsidRDefault="00EB4A68" w:rsidP="004F1C79">
      <w:pPr>
        <w:ind w:left="360"/>
      </w:pPr>
    </w:p>
    <w:p w:rsidR="002D1017" w:rsidRPr="00F356E0" w:rsidRDefault="0043165B" w:rsidP="004F1C79">
      <w:pPr>
        <w:ind w:left="360"/>
      </w:pPr>
      <w:r w:rsidRPr="00F356E0">
        <w:t xml:space="preserve">Firstly, </w:t>
      </w:r>
      <w:r w:rsidR="00EB4A68" w:rsidRPr="00F356E0">
        <w:t>we generate an output of sum</w:t>
      </w:r>
      <w:r w:rsidR="00FF4553" w:rsidRPr="00F356E0">
        <w:t>mary for logistics regression</w:t>
      </w:r>
      <w:r w:rsidR="00FF4553" w:rsidRPr="00F356E0">
        <w:rPr>
          <w:rFonts w:hint="eastAsia"/>
        </w:rPr>
        <w:t xml:space="preserve">. </w:t>
      </w:r>
      <w:r w:rsidR="00FF4553" w:rsidRPr="00F356E0">
        <w:rPr>
          <w:noProof/>
        </w:rPr>
        <w:drawing>
          <wp:inline distT="0" distB="0" distL="0" distR="0" wp14:anchorId="49541AA4" wp14:editId="2A949082">
            <wp:extent cx="55245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1457325"/>
                    </a:xfrm>
                    <a:prstGeom prst="rect">
                      <a:avLst/>
                    </a:prstGeom>
                  </pic:spPr>
                </pic:pic>
              </a:graphicData>
            </a:graphic>
          </wp:inline>
        </w:drawing>
      </w:r>
    </w:p>
    <w:p w:rsidR="00784E72" w:rsidRPr="00F356E0" w:rsidRDefault="00784E72" w:rsidP="004F1C79">
      <w:pPr>
        <w:ind w:left="360"/>
      </w:pPr>
      <w:r w:rsidRPr="00F356E0">
        <w:t xml:space="preserve">From the selected variable, we sort variables based on coefficients, </w:t>
      </w:r>
      <w:r w:rsidR="00104F54" w:rsidRPr="00F356E0">
        <w:t>which can help in further expla</w:t>
      </w:r>
      <w:r w:rsidRPr="00F356E0">
        <w:t>nation.</w:t>
      </w:r>
    </w:p>
    <w:p w:rsidR="00104F54" w:rsidRPr="00F356E0" w:rsidRDefault="00104F54" w:rsidP="004F1C79">
      <w:pPr>
        <w:ind w:left="360"/>
      </w:pPr>
      <w:r w:rsidRPr="00F356E0">
        <w:t xml:space="preserve">From the absolute coefficients, the top 15 </w:t>
      </w:r>
      <w:proofErr w:type="spellStart"/>
      <w:r w:rsidRPr="00F356E0">
        <w:t>coefficents</w:t>
      </w:r>
      <w:proofErr w:type="spellEnd"/>
      <w:r w:rsidRPr="00F356E0">
        <w:t xml:space="preserve"> are</w:t>
      </w:r>
    </w:p>
    <w:p w:rsidR="00104F54" w:rsidRPr="00F356E0" w:rsidRDefault="00104F54" w:rsidP="00104F54"/>
    <w:p w:rsidR="00104F54" w:rsidRPr="00F356E0" w:rsidRDefault="00104F54" w:rsidP="00104F54">
      <w:r w:rsidRPr="00F356E0">
        <w:t>4 Coefficients which are above 10: MON</w:t>
      </w:r>
      <w:r w:rsidRPr="00F356E0">
        <w:tab/>
        <w:t>LTFREDAY</w:t>
      </w:r>
      <w:r w:rsidRPr="00F356E0">
        <w:tab/>
        <w:t>CCSPEND</w:t>
      </w:r>
      <w:r w:rsidRPr="00F356E0">
        <w:tab/>
        <w:t>PSSPEND</w:t>
      </w:r>
    </w:p>
    <w:p w:rsidR="00104F54" w:rsidRPr="00F356E0" w:rsidRDefault="00104F54" w:rsidP="00104F54">
      <w:r w:rsidRPr="00F356E0">
        <w:t>Then model is fit with balanced weight.</w:t>
      </w:r>
    </w:p>
    <w:p w:rsidR="00104F54" w:rsidRPr="00F356E0" w:rsidRDefault="00104F54" w:rsidP="00104F54">
      <w:r w:rsidRPr="00F356E0">
        <w:t xml:space="preserve">logit = </w:t>
      </w:r>
      <w:proofErr w:type="spellStart"/>
      <w:r w:rsidRPr="00F356E0">
        <w:t>LogisticRegression</w:t>
      </w:r>
      <w:proofErr w:type="spellEnd"/>
      <w:r w:rsidRPr="00F356E0">
        <w:t>(</w:t>
      </w:r>
      <w:proofErr w:type="spellStart"/>
      <w:r w:rsidRPr="00F356E0">
        <w:t>class_weight</w:t>
      </w:r>
      <w:proofErr w:type="spellEnd"/>
      <w:r w:rsidRPr="00F356E0">
        <w:t>='balanced')</w:t>
      </w:r>
    </w:p>
    <w:p w:rsidR="008E1F1C" w:rsidRPr="00F356E0" w:rsidRDefault="008E1F1C" w:rsidP="008E1F1C">
      <w:r w:rsidRPr="00F356E0">
        <w:t xml:space="preserve">             precision    recall  f1-score   support</w:t>
      </w:r>
    </w:p>
    <w:p w:rsidR="008E1F1C" w:rsidRPr="00F356E0" w:rsidRDefault="008E1F1C" w:rsidP="008E1F1C"/>
    <w:p w:rsidR="008E1F1C" w:rsidRPr="00F356E0" w:rsidRDefault="008E1F1C" w:rsidP="008E1F1C">
      <w:r w:rsidRPr="00F356E0">
        <w:t xml:space="preserve">          0       0.95      0.71      0.81      3621</w:t>
      </w:r>
    </w:p>
    <w:p w:rsidR="008E1F1C" w:rsidRPr="00F356E0" w:rsidRDefault="008E1F1C" w:rsidP="008E1F1C">
      <w:r w:rsidRPr="00F356E0">
        <w:t xml:space="preserve">          1       0.36      0.80      0.49       727</w:t>
      </w:r>
    </w:p>
    <w:p w:rsidR="008E1F1C" w:rsidRPr="00F356E0" w:rsidRDefault="008E1F1C" w:rsidP="008E1F1C"/>
    <w:p w:rsidR="008E1F1C" w:rsidRPr="00F356E0" w:rsidRDefault="008E1F1C" w:rsidP="008E1F1C">
      <w:proofErr w:type="spellStart"/>
      <w:r w:rsidRPr="00F356E0">
        <w:lastRenderedPageBreak/>
        <w:t>avg</w:t>
      </w:r>
      <w:proofErr w:type="spellEnd"/>
      <w:r w:rsidRPr="00F356E0">
        <w:t xml:space="preserve"> / total       0.85      0.73      0.76      4348</w:t>
      </w:r>
    </w:p>
    <w:p w:rsidR="00104F54" w:rsidRPr="00F356E0" w:rsidRDefault="00104F54" w:rsidP="00104F54">
      <w:r w:rsidRPr="00F356E0">
        <w:t>then based on the test data, we get confusion matrix.</w:t>
      </w:r>
    </w:p>
    <w:tbl>
      <w:tblPr>
        <w:tblStyle w:val="TableGrid"/>
        <w:tblW w:w="0" w:type="auto"/>
        <w:tblLook w:val="04A0" w:firstRow="1" w:lastRow="0" w:firstColumn="1" w:lastColumn="0" w:noHBand="0" w:noVBand="1"/>
      </w:tblPr>
      <w:tblGrid>
        <w:gridCol w:w="3116"/>
        <w:gridCol w:w="3117"/>
        <w:gridCol w:w="3117"/>
      </w:tblGrid>
      <w:tr w:rsidR="00104F54" w:rsidRPr="00F356E0" w:rsidTr="00F76540">
        <w:tc>
          <w:tcPr>
            <w:tcW w:w="3116" w:type="dxa"/>
          </w:tcPr>
          <w:p w:rsidR="00104F54" w:rsidRPr="00F356E0" w:rsidRDefault="00104F54" w:rsidP="00F76540"/>
        </w:tc>
        <w:tc>
          <w:tcPr>
            <w:tcW w:w="3117" w:type="dxa"/>
          </w:tcPr>
          <w:p w:rsidR="00104F54" w:rsidRPr="00F356E0" w:rsidRDefault="00104F54" w:rsidP="00F76540"/>
        </w:tc>
        <w:tc>
          <w:tcPr>
            <w:tcW w:w="3117" w:type="dxa"/>
          </w:tcPr>
          <w:p w:rsidR="00104F54" w:rsidRPr="00F356E0" w:rsidRDefault="00104F54" w:rsidP="00F76540"/>
        </w:tc>
      </w:tr>
      <w:tr w:rsidR="00104F54" w:rsidRPr="00F356E0" w:rsidTr="00F76540">
        <w:trPr>
          <w:trHeight w:val="350"/>
        </w:trPr>
        <w:tc>
          <w:tcPr>
            <w:tcW w:w="3116" w:type="dxa"/>
          </w:tcPr>
          <w:p w:rsidR="00104F54" w:rsidRPr="00F356E0" w:rsidRDefault="00104F54" w:rsidP="00F76540"/>
        </w:tc>
        <w:tc>
          <w:tcPr>
            <w:tcW w:w="3117" w:type="dxa"/>
          </w:tcPr>
          <w:p w:rsidR="00104F54" w:rsidRPr="00F356E0" w:rsidRDefault="00104F54" w:rsidP="00F76540">
            <w:r w:rsidRPr="00F356E0">
              <w:t>2577</w:t>
            </w:r>
            <w:r w:rsidRPr="00F356E0">
              <w:tab/>
            </w:r>
          </w:p>
        </w:tc>
        <w:tc>
          <w:tcPr>
            <w:tcW w:w="3117" w:type="dxa"/>
          </w:tcPr>
          <w:p w:rsidR="00104F54" w:rsidRPr="00F356E0" w:rsidRDefault="00104F54" w:rsidP="00F76540">
            <w:r w:rsidRPr="00F356E0">
              <w:t>1044</w:t>
            </w:r>
          </w:p>
        </w:tc>
      </w:tr>
      <w:tr w:rsidR="00104F54" w:rsidRPr="00F356E0" w:rsidTr="00F76540">
        <w:tc>
          <w:tcPr>
            <w:tcW w:w="3116" w:type="dxa"/>
          </w:tcPr>
          <w:p w:rsidR="00104F54" w:rsidRPr="00F356E0" w:rsidRDefault="00104F54" w:rsidP="00F76540"/>
        </w:tc>
        <w:tc>
          <w:tcPr>
            <w:tcW w:w="3117" w:type="dxa"/>
          </w:tcPr>
          <w:p w:rsidR="00104F54" w:rsidRPr="00F356E0" w:rsidRDefault="00104F54" w:rsidP="00F76540">
            <w:r w:rsidRPr="00F356E0">
              <w:t>149</w:t>
            </w:r>
          </w:p>
        </w:tc>
        <w:tc>
          <w:tcPr>
            <w:tcW w:w="3117" w:type="dxa"/>
          </w:tcPr>
          <w:p w:rsidR="00104F54" w:rsidRPr="00F356E0" w:rsidRDefault="00104F54" w:rsidP="00F76540">
            <w:r w:rsidRPr="00F356E0">
              <w:t>578</w:t>
            </w:r>
          </w:p>
        </w:tc>
      </w:tr>
    </w:tbl>
    <w:p w:rsidR="00104F54" w:rsidRPr="00F356E0" w:rsidRDefault="00104F54" w:rsidP="00104F54"/>
    <w:p w:rsidR="00AC3DF2" w:rsidRPr="00F356E0" w:rsidRDefault="00AC3DF2" w:rsidP="00104F54"/>
    <w:p w:rsidR="00AC3DF2" w:rsidRPr="00F356E0" w:rsidRDefault="00AC3DF2" w:rsidP="00104F54"/>
    <w:tbl>
      <w:tblPr>
        <w:tblStyle w:val="TableGrid"/>
        <w:tblW w:w="8993" w:type="dxa"/>
        <w:tblInd w:w="367" w:type="dxa"/>
        <w:tblLook w:val="04A0" w:firstRow="1" w:lastRow="0" w:firstColumn="1" w:lastColumn="0" w:noHBand="0" w:noVBand="1"/>
      </w:tblPr>
      <w:tblGrid>
        <w:gridCol w:w="623"/>
        <w:gridCol w:w="1890"/>
        <w:gridCol w:w="3420"/>
        <w:gridCol w:w="85"/>
        <w:gridCol w:w="2975"/>
      </w:tblGrid>
      <w:tr w:rsidR="00AC3DF2" w:rsidRPr="00F356E0" w:rsidTr="00F76540">
        <w:trPr>
          <w:trHeight w:val="350"/>
        </w:trPr>
        <w:tc>
          <w:tcPr>
            <w:tcW w:w="8993" w:type="dxa"/>
            <w:gridSpan w:val="5"/>
            <w:tcBorders>
              <w:top w:val="single" w:sz="4" w:space="0" w:color="auto"/>
              <w:left w:val="nil"/>
              <w:bottom w:val="nil"/>
              <w:right w:val="nil"/>
            </w:tcBorders>
          </w:tcPr>
          <w:p w:rsidR="00AC3DF2" w:rsidRPr="00F356E0" w:rsidRDefault="00AC3DF2" w:rsidP="00F76540">
            <w:pPr>
              <w:spacing w:after="160"/>
              <w:jc w:val="center"/>
              <w:rPr>
                <w:b/>
              </w:rPr>
            </w:pPr>
            <w:r w:rsidRPr="00F356E0">
              <w:rPr>
                <w:b/>
              </w:rPr>
              <w:t xml:space="preserve">                                       Classification</w:t>
            </w:r>
          </w:p>
        </w:tc>
      </w:tr>
      <w:tr w:rsidR="00AC3DF2" w:rsidRPr="00F356E0" w:rsidTr="00F76540">
        <w:trPr>
          <w:trHeight w:val="342"/>
        </w:trPr>
        <w:tc>
          <w:tcPr>
            <w:tcW w:w="6018" w:type="dxa"/>
            <w:gridSpan w:val="4"/>
            <w:tcBorders>
              <w:top w:val="nil"/>
              <w:left w:val="nil"/>
              <w:bottom w:val="single" w:sz="4" w:space="0" w:color="auto"/>
              <w:right w:val="nil"/>
            </w:tcBorders>
          </w:tcPr>
          <w:p w:rsidR="00AC3DF2" w:rsidRPr="00F356E0" w:rsidRDefault="00AC3DF2" w:rsidP="00F76540">
            <w:pPr>
              <w:jc w:val="center"/>
              <w:rPr>
                <w:b/>
              </w:rPr>
            </w:pPr>
            <w:r w:rsidRPr="00F356E0">
              <w:rPr>
                <w:b/>
              </w:rPr>
              <w:t xml:space="preserve">                          Nonresponse</w:t>
            </w:r>
          </w:p>
        </w:tc>
        <w:tc>
          <w:tcPr>
            <w:tcW w:w="2975" w:type="dxa"/>
            <w:tcBorders>
              <w:top w:val="nil"/>
              <w:left w:val="nil"/>
              <w:bottom w:val="single" w:sz="4" w:space="0" w:color="auto"/>
              <w:right w:val="nil"/>
            </w:tcBorders>
          </w:tcPr>
          <w:p w:rsidR="00AC3DF2" w:rsidRPr="00F356E0" w:rsidRDefault="00AC3DF2" w:rsidP="00F76540">
            <w:pPr>
              <w:jc w:val="center"/>
              <w:rPr>
                <w:b/>
              </w:rPr>
            </w:pPr>
            <w:r w:rsidRPr="00F356E0">
              <w:rPr>
                <w:b/>
              </w:rPr>
              <w:t>Response</w:t>
            </w:r>
          </w:p>
        </w:tc>
      </w:tr>
      <w:tr w:rsidR="00AC74F8" w:rsidRPr="00F356E0" w:rsidTr="00F76540">
        <w:trPr>
          <w:trHeight w:val="467"/>
        </w:trPr>
        <w:tc>
          <w:tcPr>
            <w:tcW w:w="623" w:type="dxa"/>
            <w:vMerge w:val="restart"/>
            <w:tcBorders>
              <w:top w:val="single" w:sz="4" w:space="0" w:color="auto"/>
              <w:left w:val="nil"/>
              <w:right w:val="nil"/>
            </w:tcBorders>
            <w:textDirection w:val="btLr"/>
          </w:tcPr>
          <w:p w:rsidR="00AC74F8" w:rsidRPr="00F356E0" w:rsidRDefault="00AC74F8" w:rsidP="00AC74F8">
            <w:pPr>
              <w:ind w:left="113" w:right="113"/>
              <w:jc w:val="center"/>
              <w:rPr>
                <w:b/>
              </w:rPr>
            </w:pPr>
            <w:r w:rsidRPr="00F356E0">
              <w:rPr>
                <w:b/>
              </w:rPr>
              <w:t xml:space="preserve">         Actual</w:t>
            </w:r>
          </w:p>
        </w:tc>
        <w:tc>
          <w:tcPr>
            <w:tcW w:w="1890" w:type="dxa"/>
            <w:tcBorders>
              <w:top w:val="single" w:sz="4" w:space="0" w:color="auto"/>
              <w:left w:val="nil"/>
              <w:bottom w:val="nil"/>
              <w:right w:val="nil"/>
            </w:tcBorders>
          </w:tcPr>
          <w:p w:rsidR="00AC74F8" w:rsidRPr="00F356E0" w:rsidRDefault="00AC74F8" w:rsidP="00AC74F8">
            <w:pPr>
              <w:spacing w:after="160"/>
              <w:jc w:val="center"/>
              <w:rPr>
                <w:b/>
              </w:rPr>
            </w:pPr>
            <w:r w:rsidRPr="00F356E0">
              <w:rPr>
                <w:b/>
              </w:rPr>
              <w:t xml:space="preserve"> Nonresponse</w:t>
            </w:r>
          </w:p>
        </w:tc>
        <w:tc>
          <w:tcPr>
            <w:tcW w:w="3420" w:type="dxa"/>
            <w:tcBorders>
              <w:top w:val="single" w:sz="4" w:space="0" w:color="auto"/>
              <w:left w:val="nil"/>
              <w:bottom w:val="nil"/>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0.592686</w:t>
            </w:r>
          </w:p>
        </w:tc>
        <w:tc>
          <w:tcPr>
            <w:tcW w:w="3060" w:type="dxa"/>
            <w:gridSpan w:val="2"/>
            <w:tcBorders>
              <w:top w:val="single" w:sz="4" w:space="0" w:color="auto"/>
              <w:left w:val="nil"/>
              <w:bottom w:val="nil"/>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0.24011</w:t>
            </w:r>
          </w:p>
        </w:tc>
      </w:tr>
      <w:tr w:rsidR="00AC74F8" w:rsidRPr="00F356E0" w:rsidTr="00F76540">
        <w:trPr>
          <w:cantSplit/>
          <w:trHeight w:val="70"/>
        </w:trPr>
        <w:tc>
          <w:tcPr>
            <w:tcW w:w="623" w:type="dxa"/>
            <w:vMerge/>
            <w:tcBorders>
              <w:left w:val="nil"/>
              <w:bottom w:val="single" w:sz="4" w:space="0" w:color="auto"/>
              <w:right w:val="nil"/>
            </w:tcBorders>
            <w:textDirection w:val="btLr"/>
          </w:tcPr>
          <w:p w:rsidR="00AC74F8" w:rsidRPr="00F356E0" w:rsidRDefault="00AC74F8" w:rsidP="00AC74F8">
            <w:pPr>
              <w:ind w:left="113" w:right="113"/>
              <w:jc w:val="both"/>
            </w:pPr>
          </w:p>
        </w:tc>
        <w:tc>
          <w:tcPr>
            <w:tcW w:w="1890" w:type="dxa"/>
            <w:tcBorders>
              <w:top w:val="nil"/>
              <w:left w:val="nil"/>
              <w:bottom w:val="single" w:sz="4" w:space="0" w:color="auto"/>
              <w:right w:val="nil"/>
            </w:tcBorders>
          </w:tcPr>
          <w:p w:rsidR="00AC74F8" w:rsidRPr="00F356E0" w:rsidRDefault="00AC74F8" w:rsidP="00AC74F8">
            <w:pPr>
              <w:spacing w:after="160"/>
              <w:jc w:val="center"/>
              <w:rPr>
                <w:b/>
              </w:rPr>
            </w:pPr>
            <w:r w:rsidRPr="00F356E0">
              <w:t xml:space="preserve"> </w:t>
            </w:r>
            <w:r w:rsidRPr="00F356E0">
              <w:rPr>
                <w:b/>
              </w:rPr>
              <w:t>Response</w:t>
            </w:r>
          </w:p>
        </w:tc>
        <w:tc>
          <w:tcPr>
            <w:tcW w:w="3420" w:type="dxa"/>
            <w:tcBorders>
              <w:top w:val="nil"/>
              <w:left w:val="nil"/>
              <w:bottom w:val="single" w:sz="4" w:space="0" w:color="auto"/>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0.034269</w:t>
            </w:r>
          </w:p>
        </w:tc>
        <w:tc>
          <w:tcPr>
            <w:tcW w:w="3060" w:type="dxa"/>
            <w:gridSpan w:val="2"/>
            <w:tcBorders>
              <w:top w:val="nil"/>
              <w:left w:val="nil"/>
              <w:bottom w:val="single" w:sz="4" w:space="0" w:color="auto"/>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0.132935</w:t>
            </w:r>
          </w:p>
        </w:tc>
      </w:tr>
    </w:tbl>
    <w:p w:rsidR="00AC3DF2" w:rsidRPr="00F356E0" w:rsidRDefault="00AC3DF2" w:rsidP="00104F54"/>
    <w:p w:rsidR="00784E72" w:rsidRPr="00F356E0" w:rsidRDefault="00AC74F8" w:rsidP="004F1C79">
      <w:pPr>
        <w:ind w:left="360"/>
      </w:pPr>
      <w:r w:rsidRPr="00F356E0">
        <w:t>For other performance measure</w:t>
      </w:r>
      <w:r w:rsidR="007E753E" w:rsidRPr="00F356E0">
        <w:t>s</w:t>
      </w:r>
      <w:r w:rsidRPr="00F356E0">
        <w:t>,</w:t>
      </w:r>
    </w:p>
    <w:p w:rsidR="00784E72" w:rsidRPr="00F356E0" w:rsidRDefault="00784E72" w:rsidP="004F1C79">
      <w:pPr>
        <w:ind w:left="360"/>
      </w:pPr>
    </w:p>
    <w:tbl>
      <w:tblPr>
        <w:tblW w:w="11240" w:type="dxa"/>
        <w:tblLook w:val="04A0" w:firstRow="1" w:lastRow="0" w:firstColumn="1" w:lastColumn="0" w:noHBand="0" w:noVBand="1"/>
      </w:tblPr>
      <w:tblGrid>
        <w:gridCol w:w="7427"/>
        <w:gridCol w:w="1220"/>
        <w:gridCol w:w="2260"/>
        <w:gridCol w:w="3300"/>
        <w:gridCol w:w="1980"/>
        <w:gridCol w:w="960"/>
      </w:tblGrid>
      <w:tr w:rsidR="00784E72" w:rsidRPr="00F356E0" w:rsidTr="00784E72">
        <w:trPr>
          <w:trHeight w:val="300"/>
        </w:trPr>
        <w:tc>
          <w:tcPr>
            <w:tcW w:w="1520" w:type="dxa"/>
            <w:tcBorders>
              <w:top w:val="nil"/>
              <w:left w:val="nil"/>
              <w:bottom w:val="nil"/>
              <w:right w:val="nil"/>
            </w:tcBorders>
            <w:shd w:val="clear" w:color="auto" w:fill="auto"/>
            <w:noWrap/>
            <w:vAlign w:val="bottom"/>
          </w:tcPr>
          <w:tbl>
            <w:tblPr>
              <w:tblW w:w="721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718"/>
              <w:gridCol w:w="1600"/>
              <w:gridCol w:w="1680"/>
              <w:gridCol w:w="940"/>
              <w:gridCol w:w="1028"/>
            </w:tblGrid>
            <w:tr w:rsidR="00AC74F8" w:rsidRPr="00F356E0" w:rsidTr="00AC74F8">
              <w:trPr>
                <w:trHeight w:val="300"/>
              </w:trPr>
              <w:tc>
                <w:tcPr>
                  <w:tcW w:w="1245"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Error rate</w:t>
                  </w:r>
                </w:p>
              </w:tc>
              <w:tc>
                <w:tcPr>
                  <w:tcW w:w="71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w:t>
                  </w:r>
                </w:p>
              </w:tc>
              <w:tc>
                <w:tcPr>
                  <w:tcW w:w="160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Sensitivity</w:t>
                  </w:r>
                </w:p>
              </w:tc>
              <w:tc>
                <w:tcPr>
                  <w:tcW w:w="168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Specificity</w:t>
                  </w:r>
                </w:p>
              </w:tc>
              <w:tc>
                <w:tcPr>
                  <w:tcW w:w="94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AUC</w:t>
                  </w:r>
                </w:p>
              </w:tc>
              <w:tc>
                <w:tcPr>
                  <w:tcW w:w="102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Precision</w:t>
                  </w:r>
                </w:p>
              </w:tc>
            </w:tr>
            <w:tr w:rsidR="00784E72" w:rsidRPr="00F356E0" w:rsidTr="00AC74F8">
              <w:trPr>
                <w:trHeight w:val="300"/>
              </w:trPr>
              <w:tc>
                <w:tcPr>
                  <w:tcW w:w="1245"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0.274</w:t>
                  </w:r>
                </w:p>
              </w:tc>
              <w:tc>
                <w:tcPr>
                  <w:tcW w:w="71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0.007</w:t>
                  </w:r>
                </w:p>
              </w:tc>
              <w:tc>
                <w:tcPr>
                  <w:tcW w:w="160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0.795048143</w:t>
                  </w:r>
                </w:p>
              </w:tc>
              <w:tc>
                <w:tcPr>
                  <w:tcW w:w="168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0.711681856</w:t>
                  </w:r>
                </w:p>
              </w:tc>
              <w:tc>
                <w:tcPr>
                  <w:tcW w:w="94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0.834</w:t>
                  </w:r>
                </w:p>
              </w:tc>
              <w:tc>
                <w:tcPr>
                  <w:tcW w:w="102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0.356</w:t>
                  </w:r>
                </w:p>
              </w:tc>
            </w:tr>
          </w:tbl>
          <w:p w:rsidR="00784E72" w:rsidRPr="00F356E0" w:rsidRDefault="00784E72" w:rsidP="00784E72">
            <w:pPr>
              <w:spacing w:after="0" w:line="240" w:lineRule="auto"/>
              <w:rPr>
                <w:rFonts w:ascii="Calibri" w:eastAsia="Times New Roman" w:hAnsi="Calibri" w:cs="Times New Roman"/>
                <w:iCs/>
                <w:color w:val="000000"/>
                <w:kern w:val="0"/>
                <w:sz w:val="22"/>
                <w:szCs w:val="22"/>
              </w:rPr>
            </w:pPr>
          </w:p>
          <w:p w:rsidR="00AC74F8" w:rsidRPr="00F356E0" w:rsidRDefault="00AC74F8" w:rsidP="00784E7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For confidence interval,</w:t>
            </w:r>
            <w:r w:rsidR="007E753E" w:rsidRPr="00F356E0">
              <w:rPr>
                <w:rFonts w:ascii="Calibri" w:eastAsia="Times New Roman" w:hAnsi="Calibri" w:cs="Times New Roman"/>
                <w:iCs/>
                <w:color w:val="000000"/>
                <w:kern w:val="0"/>
                <w:sz w:val="22"/>
                <w:szCs w:val="22"/>
              </w:rPr>
              <w:t xml:space="preserve"> </w:t>
            </w:r>
          </w:p>
          <w:p w:rsidR="007E753E" w:rsidRPr="00F356E0" w:rsidRDefault="007E753E" w:rsidP="00784E72">
            <w:pPr>
              <w:spacing w:after="0" w:line="240" w:lineRule="auto"/>
              <w:rPr>
                <w:rFonts w:ascii="Calibri" w:eastAsia="Times New Roman" w:hAnsi="Calibri" w:cs="Times New Roman"/>
                <w:iCs/>
                <w:color w:val="000000"/>
                <w:kern w:val="0"/>
                <w:sz w:val="22"/>
                <w:szCs w:val="22"/>
              </w:rPr>
            </w:pPr>
          </w:p>
          <w:p w:rsidR="007E753E" w:rsidRPr="00F356E0" w:rsidRDefault="007E753E" w:rsidP="00784E7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After adding l1 regression,</w:t>
            </w:r>
          </w:p>
          <w:p w:rsidR="007E753E" w:rsidRPr="00F356E0" w:rsidRDefault="007E753E" w:rsidP="00784E72">
            <w:pPr>
              <w:spacing w:after="0" w:line="240" w:lineRule="auto"/>
              <w:rPr>
                <w:rFonts w:ascii="Calibri" w:eastAsia="Times New Roman" w:hAnsi="Calibri" w:cs="Times New Roman"/>
                <w:iCs/>
                <w:color w:val="000000"/>
                <w:kern w:val="0"/>
                <w:sz w:val="22"/>
                <w:szCs w:val="22"/>
              </w:rPr>
            </w:pPr>
          </w:p>
          <w:p w:rsidR="007E753E" w:rsidRPr="00F356E0" w:rsidRDefault="007E753E" w:rsidP="00784E7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When adding l2 regression</w:t>
            </w:r>
          </w:p>
        </w:tc>
        <w:tc>
          <w:tcPr>
            <w:tcW w:w="122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226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330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198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96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r>
      <w:tr w:rsidR="00784E72" w:rsidRPr="00F356E0" w:rsidTr="00784E72">
        <w:trPr>
          <w:trHeight w:val="300"/>
        </w:trPr>
        <w:tc>
          <w:tcPr>
            <w:tcW w:w="152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122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226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330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198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96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r>
    </w:tbl>
    <w:p w:rsidR="00EB4A68" w:rsidRPr="00F356E0" w:rsidRDefault="00EB4A68" w:rsidP="004F1C79">
      <w:pPr>
        <w:ind w:left="360"/>
      </w:pPr>
    </w:p>
    <w:p w:rsidR="00EB4A68" w:rsidRPr="00F356E0" w:rsidRDefault="00EB4A68" w:rsidP="004F1C79">
      <w:pPr>
        <w:ind w:left="360"/>
      </w:pPr>
    </w:p>
    <w:p w:rsidR="00EB4A68" w:rsidRPr="00F356E0" w:rsidRDefault="00EB4A68" w:rsidP="004F1C79">
      <w:pPr>
        <w:ind w:left="360"/>
      </w:pPr>
    </w:p>
    <w:p w:rsidR="00EB4A68" w:rsidRPr="00F356E0" w:rsidRDefault="00EB4A68" w:rsidP="004F1C79">
      <w:pPr>
        <w:ind w:left="360"/>
      </w:pPr>
    </w:p>
    <w:p w:rsidR="004F1C79" w:rsidRPr="00F356E0" w:rsidRDefault="004F1C79" w:rsidP="004F1C79"/>
    <w:p w:rsidR="00137882" w:rsidRPr="00F356E0" w:rsidRDefault="00137882" w:rsidP="005A6795">
      <w:pPr>
        <w:pStyle w:val="ListParagraph"/>
        <w:numPr>
          <w:ilvl w:val="0"/>
          <w:numId w:val="1"/>
        </w:numPr>
      </w:pPr>
      <w:r w:rsidRPr="00F356E0">
        <w:t>QDA</w:t>
      </w:r>
    </w:p>
    <w:p w:rsidR="00886996" w:rsidRPr="00F356E0" w:rsidRDefault="00886996" w:rsidP="00470577">
      <w:r w:rsidRPr="00F356E0">
        <w:t>QDA and LDA are two models require that observations from each class are drawn from a Gaussian distribution. The differences are LDA assume that K classes share a common covariance matrix while QDA hold assumption that each class has its own covariance matrix.</w:t>
      </w:r>
    </w:p>
    <w:p w:rsidR="00FE740C" w:rsidRPr="00F356E0" w:rsidRDefault="00FE740C" w:rsidP="00470577">
      <w:r w:rsidRPr="00F356E0">
        <w:lastRenderedPageBreak/>
        <w:t>From our picture,</w:t>
      </w:r>
    </w:p>
    <w:p w:rsidR="00886996" w:rsidRPr="00F356E0" w:rsidRDefault="00886996" w:rsidP="00470577">
      <w:r w:rsidRPr="00F356E0">
        <w:t xml:space="preserve">According to bias-variance trade-off, </w:t>
      </w:r>
      <w:r w:rsidR="00513B6B" w:rsidRPr="00F356E0">
        <w:t xml:space="preserve">since our training set is very large, </w:t>
      </w:r>
    </w:p>
    <w:p w:rsidR="007C03B6" w:rsidRPr="00F356E0" w:rsidRDefault="00886996" w:rsidP="00470577">
      <w:r w:rsidRPr="00F356E0">
        <w:t xml:space="preserve">    </w:t>
      </w:r>
      <w:r w:rsidR="00137882" w:rsidRPr="00F356E0">
        <w:t xml:space="preserve">Gaussian Naive </w:t>
      </w:r>
      <w:r w:rsidR="007C03B6" w:rsidRPr="00F356E0">
        <w:t>Ba</w:t>
      </w:r>
      <w:r w:rsidR="00137882" w:rsidRPr="00F356E0">
        <w:t>yes</w:t>
      </w:r>
      <w:r w:rsidR="007C03B6" w:rsidRPr="00F356E0">
        <w:t xml:space="preserve"> Method</w:t>
      </w:r>
    </w:p>
    <w:p w:rsidR="007C03B6" w:rsidRPr="00F356E0" w:rsidRDefault="007C03B6" w:rsidP="007C03B6">
      <w:pPr>
        <w:pStyle w:val="ListParagraph"/>
        <w:numPr>
          <w:ilvl w:val="0"/>
          <w:numId w:val="1"/>
        </w:numPr>
      </w:pPr>
      <w:r w:rsidRPr="00F356E0">
        <w:t>KNN</w:t>
      </w:r>
    </w:p>
    <w:p w:rsidR="00D831D0" w:rsidRPr="00F356E0" w:rsidRDefault="00FD3BB0" w:rsidP="00D831D0">
      <w:r w:rsidRPr="00F356E0">
        <w:t>Model evaluation</w:t>
      </w:r>
    </w:p>
    <w:p w:rsidR="005A6795" w:rsidRPr="00F356E0" w:rsidRDefault="005A6795" w:rsidP="00D831D0">
      <w:r w:rsidRPr="00F356E0">
        <w:rPr>
          <w:rStyle w:val="fontstyle01"/>
        </w:rPr>
        <w:t xml:space="preserve">The model evaluation should be based on at least three </w:t>
      </w:r>
      <w:proofErr w:type="spellStart"/>
      <w:r w:rsidRPr="00F356E0">
        <w:rPr>
          <w:rStyle w:val="fontstyle01"/>
        </w:rPr>
        <w:t>substantivelydifferentmodels</w:t>
      </w:r>
      <w:proofErr w:type="spellEnd"/>
      <w:r w:rsidRPr="00F356E0">
        <w:rPr>
          <w:rStyle w:val="fontstyle01"/>
        </w:rPr>
        <w:t>.</w:t>
      </w:r>
      <w:r w:rsidRPr="00F356E0">
        <w:rPr>
          <w:rFonts w:ascii="MicrosoftNewTaiLue" w:hAnsi="MicrosoftNewTaiLue"/>
          <w:color w:val="000000"/>
        </w:rPr>
        <w:br/>
      </w:r>
      <w:r w:rsidRPr="00F356E0">
        <w:rPr>
          <w:rStyle w:val="fontstyle21"/>
        </w:rPr>
        <w:t xml:space="preserve">• </w:t>
      </w:r>
      <w:r w:rsidRPr="00F356E0">
        <w:rPr>
          <w:rStyle w:val="fontstyle01"/>
        </w:rPr>
        <w:t>The model evaluation should include a confidence interval for the expected gross</w:t>
      </w:r>
      <w:r w:rsidRPr="00F356E0">
        <w:rPr>
          <w:rFonts w:ascii="MicrosoftNewTaiLue" w:hAnsi="MicrosoftNewTaiLue"/>
          <w:color w:val="000000"/>
        </w:rPr>
        <w:br/>
      </w:r>
      <w:r w:rsidRPr="00F356E0">
        <w:rPr>
          <w:rStyle w:val="fontstyle01"/>
        </w:rPr>
        <w:t>profit from a customer for each model.</w:t>
      </w:r>
    </w:p>
    <w:p w:rsidR="0070773D" w:rsidRPr="00F356E0" w:rsidRDefault="0070773D" w:rsidP="0070773D">
      <w:r w:rsidRPr="00F356E0">
        <w:rPr>
          <w:rFonts w:hint="eastAsia"/>
        </w:rPr>
        <w:t xml:space="preserve">We select </w:t>
      </w:r>
      <w:r w:rsidRPr="00F356E0">
        <w:t xml:space="preserve">six indicators Error rate SE, Sensitivity, Specificity, AUC, Precision as our evaluation criteria. Based on the situation that the company want to maximize its profit and advertisement cost per person is greatly lower than the profit that we could get from the customer response, which is almost 200 times. Therefore, we consider more about the sensitivity rather than precision.  </w:t>
      </w:r>
    </w:p>
    <w:tbl>
      <w:tblPr>
        <w:tblW w:w="10512" w:type="dxa"/>
        <w:tblInd w:w="-570" w:type="dxa"/>
        <w:tblBorders>
          <w:top w:val="single" w:sz="4" w:space="0" w:color="auto"/>
          <w:bottom w:val="single" w:sz="4" w:space="0" w:color="auto"/>
        </w:tblBorders>
        <w:tblLook w:val="04A0" w:firstRow="1" w:lastRow="0" w:firstColumn="1" w:lastColumn="0" w:noHBand="0" w:noVBand="1"/>
      </w:tblPr>
      <w:tblGrid>
        <w:gridCol w:w="1126"/>
        <w:gridCol w:w="1053"/>
        <w:gridCol w:w="1460"/>
        <w:gridCol w:w="1540"/>
        <w:gridCol w:w="2140"/>
        <w:gridCol w:w="2140"/>
        <w:gridCol w:w="1053"/>
      </w:tblGrid>
      <w:tr w:rsidR="00137882" w:rsidRPr="00F356E0" w:rsidTr="00754D38">
        <w:trPr>
          <w:trHeight w:val="300"/>
        </w:trPr>
        <w:tc>
          <w:tcPr>
            <w:tcW w:w="1126"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Times New Roman" w:eastAsia="Times New Roman" w:hAnsi="Times New Roman" w:cs="Times New Roman"/>
                <w:iCs/>
                <w:color w:val="auto"/>
                <w:kern w:val="0"/>
                <w:szCs w:val="24"/>
              </w:rPr>
            </w:pPr>
          </w:p>
        </w:tc>
        <w:tc>
          <w:tcPr>
            <w:tcW w:w="1053"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Logistic</w:t>
            </w:r>
          </w:p>
        </w:tc>
        <w:tc>
          <w:tcPr>
            <w:tcW w:w="1460" w:type="dxa"/>
            <w:tcBorders>
              <w:top w:val="single" w:sz="4" w:space="0" w:color="auto"/>
              <w:bottom w:val="single" w:sz="4" w:space="0" w:color="auto"/>
            </w:tcBorders>
            <w:shd w:val="clear" w:color="auto" w:fill="auto"/>
            <w:noWrap/>
            <w:vAlign w:val="bottom"/>
          </w:tcPr>
          <w:p w:rsidR="00137882" w:rsidRPr="00F356E0" w:rsidRDefault="00137882" w:rsidP="00137882">
            <w:pPr>
              <w:spacing w:after="0" w:line="240" w:lineRule="auto"/>
              <w:rPr>
                <w:rFonts w:ascii="Calibri" w:eastAsia="Times New Roman" w:hAnsi="Calibri" w:cs="Times New Roman"/>
                <w:iCs/>
                <w:color w:val="000000"/>
                <w:kern w:val="0"/>
                <w:sz w:val="22"/>
                <w:szCs w:val="22"/>
              </w:rPr>
            </w:pPr>
          </w:p>
        </w:tc>
        <w:tc>
          <w:tcPr>
            <w:tcW w:w="1540" w:type="dxa"/>
            <w:tcBorders>
              <w:top w:val="single" w:sz="4" w:space="0" w:color="auto"/>
              <w:bottom w:val="single" w:sz="4" w:space="0" w:color="auto"/>
            </w:tcBorders>
            <w:shd w:val="clear" w:color="auto" w:fill="auto"/>
            <w:noWrap/>
            <w:vAlign w:val="bottom"/>
          </w:tcPr>
          <w:p w:rsidR="00137882" w:rsidRPr="00F356E0" w:rsidRDefault="00137882" w:rsidP="00137882">
            <w:pPr>
              <w:spacing w:after="0" w:line="240" w:lineRule="auto"/>
              <w:rPr>
                <w:rFonts w:ascii="Calibri" w:eastAsia="Times New Roman" w:hAnsi="Calibri" w:cs="Times New Roman"/>
                <w:iCs/>
                <w:color w:val="000000"/>
                <w:kern w:val="0"/>
                <w:sz w:val="22"/>
                <w:szCs w:val="22"/>
              </w:rPr>
            </w:pPr>
          </w:p>
        </w:tc>
        <w:tc>
          <w:tcPr>
            <w:tcW w:w="2140"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Decision </w:t>
            </w:r>
            <w:proofErr w:type="spellStart"/>
            <w:r w:rsidRPr="00F356E0">
              <w:rPr>
                <w:rFonts w:ascii="Calibri" w:eastAsia="Times New Roman" w:hAnsi="Calibri" w:cs="Times New Roman"/>
                <w:iCs/>
                <w:color w:val="000000"/>
                <w:kern w:val="0"/>
                <w:sz w:val="22"/>
                <w:szCs w:val="22"/>
              </w:rPr>
              <w:t>Tree_depths</w:t>
            </w:r>
            <w:proofErr w:type="spellEnd"/>
          </w:p>
        </w:tc>
        <w:tc>
          <w:tcPr>
            <w:tcW w:w="2140"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Gaussian Naive Bayes</w:t>
            </w:r>
          </w:p>
        </w:tc>
        <w:tc>
          <w:tcPr>
            <w:tcW w:w="1053"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QDA</w:t>
            </w:r>
          </w:p>
        </w:tc>
      </w:tr>
      <w:tr w:rsidR="00137882" w:rsidRPr="00F356E0" w:rsidTr="00754D38">
        <w:trPr>
          <w:trHeight w:val="300"/>
        </w:trPr>
        <w:tc>
          <w:tcPr>
            <w:tcW w:w="1126" w:type="dxa"/>
            <w:tcBorders>
              <w:top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Error rate</w:t>
            </w:r>
          </w:p>
        </w:tc>
        <w:tc>
          <w:tcPr>
            <w:tcW w:w="1053"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0.149</w:t>
            </w:r>
          </w:p>
        </w:tc>
        <w:tc>
          <w:tcPr>
            <w:tcW w:w="1460" w:type="dxa"/>
            <w:tcBorders>
              <w:top w:val="single" w:sz="4" w:space="0" w:color="auto"/>
            </w:tcBorders>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tcBorders>
              <w:top w:val="single" w:sz="4" w:space="0" w:color="auto"/>
            </w:tcBorders>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0.292</w:t>
            </w:r>
          </w:p>
        </w:tc>
        <w:tc>
          <w:tcPr>
            <w:tcW w:w="2140"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0.242</w:t>
            </w:r>
          </w:p>
        </w:tc>
        <w:tc>
          <w:tcPr>
            <w:tcW w:w="1053"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0.239</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0.005</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0.007</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0.007</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0.006</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Sensitivity</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0.22696</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0.753782669</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0.63823934</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0.621733</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Specificity</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0.975973</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0.69925435</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0.782104391</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0.788732</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AUC</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0.832</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0.808</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0.798</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0.798</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Precision</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0.655</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0.335</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0.37</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0.371</w:t>
            </w:r>
          </w:p>
        </w:tc>
      </w:tr>
    </w:tbl>
    <w:p w:rsidR="00137882" w:rsidRPr="00F356E0" w:rsidRDefault="00137882" w:rsidP="0070773D"/>
    <w:p w:rsidR="00137882" w:rsidRPr="00F356E0" w:rsidRDefault="00137882" w:rsidP="0070773D"/>
    <w:p w:rsidR="00137882" w:rsidRPr="00F356E0" w:rsidRDefault="00137882" w:rsidP="0070773D"/>
    <w:p w:rsidR="00137882" w:rsidRPr="00F356E0" w:rsidRDefault="00137882" w:rsidP="0070773D"/>
    <w:tbl>
      <w:tblPr>
        <w:tblW w:w="8872" w:type="dxa"/>
        <w:tblLook w:val="04A0" w:firstRow="1" w:lastRow="0" w:firstColumn="1" w:lastColumn="0" w:noHBand="0" w:noVBand="1"/>
      </w:tblPr>
      <w:tblGrid>
        <w:gridCol w:w="1126"/>
        <w:gridCol w:w="1053"/>
        <w:gridCol w:w="1216"/>
        <w:gridCol w:w="1216"/>
        <w:gridCol w:w="969"/>
        <w:gridCol w:w="2239"/>
        <w:gridCol w:w="1053"/>
      </w:tblGrid>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Times New Roman" w:eastAsia="Times New Roman" w:hAnsi="Times New Roman" w:cs="Times New Roman"/>
                <w:iCs/>
                <w:color w:val="auto"/>
                <w:kern w:val="0"/>
                <w:szCs w:val="24"/>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3457" w:rsidRPr="00F356E0" w:rsidTr="00137882">
        <w:trPr>
          <w:trHeight w:val="300"/>
        </w:trPr>
        <w:tc>
          <w:tcPr>
            <w:tcW w:w="1126" w:type="dxa"/>
            <w:tcBorders>
              <w:top w:val="nil"/>
              <w:left w:val="nil"/>
              <w:bottom w:val="nil"/>
              <w:right w:val="nil"/>
            </w:tcBorders>
            <w:shd w:val="clear" w:color="auto" w:fill="auto"/>
            <w:noWrap/>
            <w:vAlign w:val="bottom"/>
          </w:tcPr>
          <w:p w:rsidR="00A23457" w:rsidRPr="00F356E0" w:rsidRDefault="00A2345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r>
    </w:tbl>
    <w:p w:rsidR="0070773D" w:rsidRPr="00F356E0" w:rsidRDefault="0070773D" w:rsidP="00D831D0"/>
    <w:p w:rsidR="0070773D" w:rsidRPr="00F356E0" w:rsidRDefault="0070773D" w:rsidP="00D831D0"/>
    <w:p w:rsidR="0070773D" w:rsidRPr="00F356E0" w:rsidRDefault="0070773D" w:rsidP="00D831D0">
      <w:r w:rsidRPr="00F356E0">
        <w:lastRenderedPageBreak/>
        <w:t xml:space="preserve">From previous output, it seems </w:t>
      </w:r>
      <w:r w:rsidR="00C61071" w:rsidRPr="00F356E0">
        <w:t xml:space="preserve">Decision </w:t>
      </w:r>
      <w:proofErr w:type="spellStart"/>
      <w:r w:rsidR="00C61071" w:rsidRPr="00F356E0">
        <w:t>Tree_depths</w:t>
      </w:r>
      <w:proofErr w:type="spellEnd"/>
      <w:r w:rsidR="00C61071" w:rsidRPr="00F356E0">
        <w:t xml:space="preserve"> method performs well than other method with highest sensitivity </w:t>
      </w:r>
      <w:r w:rsidR="00C61071" w:rsidRPr="00F356E0">
        <w:rPr>
          <w:rFonts w:ascii="Calibri" w:eastAsia="Times New Roman" w:hAnsi="Calibri" w:cs="Times New Roman"/>
          <w:iCs/>
          <w:color w:val="000000"/>
          <w:kern w:val="0"/>
          <w:sz w:val="22"/>
          <w:szCs w:val="22"/>
        </w:rPr>
        <w:t xml:space="preserve">0.821183, </w:t>
      </w:r>
    </w:p>
    <w:p w:rsidR="00FD3BB0" w:rsidRPr="00F356E0" w:rsidRDefault="00FD3BB0" w:rsidP="00D831D0"/>
    <w:p w:rsidR="00FD3BB0" w:rsidRPr="00F356E0" w:rsidRDefault="00FD3BB0" w:rsidP="00FD3BB0">
      <w:r w:rsidRPr="00F356E0">
        <w:t xml:space="preserve">       ROC</w:t>
      </w:r>
    </w:p>
    <w:p w:rsidR="0070773D" w:rsidRPr="00F356E0" w:rsidRDefault="0070773D" w:rsidP="00FD3BB0">
      <w:r w:rsidRPr="00F356E0">
        <w:rPr>
          <w:noProof/>
        </w:rPr>
        <w:drawing>
          <wp:inline distT="0" distB="0" distL="0" distR="0" wp14:anchorId="73293A16" wp14:editId="1C84B262">
            <wp:extent cx="5943600" cy="395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50335"/>
                    </a:xfrm>
                    <a:prstGeom prst="rect">
                      <a:avLst/>
                    </a:prstGeom>
                  </pic:spPr>
                </pic:pic>
              </a:graphicData>
            </a:graphic>
          </wp:inline>
        </w:drawing>
      </w:r>
    </w:p>
    <w:p w:rsidR="00AD4B5C" w:rsidRPr="00F356E0" w:rsidRDefault="00AD4B5C" w:rsidP="00AD4B5C"/>
    <w:p w:rsidR="00AD4B5C" w:rsidRPr="00F356E0" w:rsidRDefault="00AD4B5C" w:rsidP="00AD4B5C">
      <w:r w:rsidRPr="00F356E0">
        <w:t>Reference</w:t>
      </w:r>
    </w:p>
    <w:p w:rsidR="00AD4B5C" w:rsidRPr="00F356E0" w:rsidRDefault="00AD4B5C" w:rsidP="00AD4B5C">
      <w:r w:rsidRPr="00F356E0">
        <w:t>https://auspost.com.au/business/marketing-and-communications/bulk-mailouts/bulk-mail-options/acquisition-mail#tab2</w:t>
      </w:r>
    </w:p>
    <w:p w:rsidR="00AD4B5C" w:rsidRPr="00F356E0" w:rsidRDefault="00AD4B5C" w:rsidP="00AD4B5C"/>
    <w:sectPr w:rsidR="00AD4B5C" w:rsidRPr="00F3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auto"/>
    <w:pitch w:val="variable"/>
    <w:sig w:usb0="A00002BF" w:usb1="38CF7CFA" w:usb2="00000016" w:usb3="00000000" w:csb0="0004000F" w:csb1="00000000"/>
  </w:font>
  <w:font w:name="MicrosoftNewTaiLue">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54FBF"/>
    <w:multiLevelType w:val="hybridMultilevel"/>
    <w:tmpl w:val="443A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5EE"/>
    <w:rsid w:val="00007AE9"/>
    <w:rsid w:val="00027494"/>
    <w:rsid w:val="00094D50"/>
    <w:rsid w:val="000A0E88"/>
    <w:rsid w:val="000A1CB0"/>
    <w:rsid w:val="000A32B8"/>
    <w:rsid w:val="000C3C82"/>
    <w:rsid w:val="000C5DFD"/>
    <w:rsid w:val="000F67C8"/>
    <w:rsid w:val="000F7699"/>
    <w:rsid w:val="00104F54"/>
    <w:rsid w:val="00123D83"/>
    <w:rsid w:val="00130958"/>
    <w:rsid w:val="00133406"/>
    <w:rsid w:val="00133CBE"/>
    <w:rsid w:val="0013628B"/>
    <w:rsid w:val="00137882"/>
    <w:rsid w:val="00150F70"/>
    <w:rsid w:val="00186208"/>
    <w:rsid w:val="001933E6"/>
    <w:rsid w:val="001A6253"/>
    <w:rsid w:val="001B3711"/>
    <w:rsid w:val="001E5CA8"/>
    <w:rsid w:val="001E6CAF"/>
    <w:rsid w:val="00210A87"/>
    <w:rsid w:val="00283044"/>
    <w:rsid w:val="00285852"/>
    <w:rsid w:val="002C4F87"/>
    <w:rsid w:val="002C6148"/>
    <w:rsid w:val="002D1017"/>
    <w:rsid w:val="002D7A90"/>
    <w:rsid w:val="00351935"/>
    <w:rsid w:val="00374D8F"/>
    <w:rsid w:val="003A66B2"/>
    <w:rsid w:val="003A6D40"/>
    <w:rsid w:val="003E3EDD"/>
    <w:rsid w:val="003E626B"/>
    <w:rsid w:val="00406A0A"/>
    <w:rsid w:val="00414091"/>
    <w:rsid w:val="0041423A"/>
    <w:rsid w:val="00426C25"/>
    <w:rsid w:val="0043165B"/>
    <w:rsid w:val="004522E5"/>
    <w:rsid w:val="00470577"/>
    <w:rsid w:val="004A41A6"/>
    <w:rsid w:val="004A4261"/>
    <w:rsid w:val="004B7AE0"/>
    <w:rsid w:val="004D102F"/>
    <w:rsid w:val="004F1C79"/>
    <w:rsid w:val="00513B6B"/>
    <w:rsid w:val="00524607"/>
    <w:rsid w:val="0052542D"/>
    <w:rsid w:val="00526C5F"/>
    <w:rsid w:val="00546311"/>
    <w:rsid w:val="00556BF3"/>
    <w:rsid w:val="0056685E"/>
    <w:rsid w:val="00582141"/>
    <w:rsid w:val="005A6795"/>
    <w:rsid w:val="005B4D00"/>
    <w:rsid w:val="005B5FB5"/>
    <w:rsid w:val="005E1B5B"/>
    <w:rsid w:val="00604149"/>
    <w:rsid w:val="00604E7A"/>
    <w:rsid w:val="006118D1"/>
    <w:rsid w:val="00636E0F"/>
    <w:rsid w:val="0063700E"/>
    <w:rsid w:val="00643E58"/>
    <w:rsid w:val="00655B48"/>
    <w:rsid w:val="00693F7C"/>
    <w:rsid w:val="00695EBD"/>
    <w:rsid w:val="006A2BF6"/>
    <w:rsid w:val="006A2F7F"/>
    <w:rsid w:val="006A51E1"/>
    <w:rsid w:val="006B01EB"/>
    <w:rsid w:val="006B4330"/>
    <w:rsid w:val="00706B4E"/>
    <w:rsid w:val="0070773D"/>
    <w:rsid w:val="00730798"/>
    <w:rsid w:val="00754D38"/>
    <w:rsid w:val="00784E72"/>
    <w:rsid w:val="007C03B6"/>
    <w:rsid w:val="007C1153"/>
    <w:rsid w:val="007C15EE"/>
    <w:rsid w:val="007D4E8D"/>
    <w:rsid w:val="007E6404"/>
    <w:rsid w:val="007E753E"/>
    <w:rsid w:val="00801C23"/>
    <w:rsid w:val="00813928"/>
    <w:rsid w:val="0083586C"/>
    <w:rsid w:val="00865358"/>
    <w:rsid w:val="00872BE4"/>
    <w:rsid w:val="008743BC"/>
    <w:rsid w:val="00874A4E"/>
    <w:rsid w:val="00886996"/>
    <w:rsid w:val="008D356C"/>
    <w:rsid w:val="008D3785"/>
    <w:rsid w:val="008E1F1C"/>
    <w:rsid w:val="008F4890"/>
    <w:rsid w:val="0090320F"/>
    <w:rsid w:val="00906550"/>
    <w:rsid w:val="009200AF"/>
    <w:rsid w:val="0092103D"/>
    <w:rsid w:val="00934F4C"/>
    <w:rsid w:val="00980221"/>
    <w:rsid w:val="009D27A8"/>
    <w:rsid w:val="00A0691C"/>
    <w:rsid w:val="00A23457"/>
    <w:rsid w:val="00A26BE7"/>
    <w:rsid w:val="00A322DA"/>
    <w:rsid w:val="00A42FA8"/>
    <w:rsid w:val="00A43B8A"/>
    <w:rsid w:val="00A67F97"/>
    <w:rsid w:val="00A87483"/>
    <w:rsid w:val="00A914BE"/>
    <w:rsid w:val="00AC3DF2"/>
    <w:rsid w:val="00AC74F8"/>
    <w:rsid w:val="00AD4B5C"/>
    <w:rsid w:val="00AE6AB4"/>
    <w:rsid w:val="00B52D79"/>
    <w:rsid w:val="00B5367E"/>
    <w:rsid w:val="00B67A85"/>
    <w:rsid w:val="00B71A89"/>
    <w:rsid w:val="00B84911"/>
    <w:rsid w:val="00BD4800"/>
    <w:rsid w:val="00BE23E4"/>
    <w:rsid w:val="00BE6B61"/>
    <w:rsid w:val="00C46C5F"/>
    <w:rsid w:val="00C50CD3"/>
    <w:rsid w:val="00C61071"/>
    <w:rsid w:val="00C70B9D"/>
    <w:rsid w:val="00C72FA6"/>
    <w:rsid w:val="00C83063"/>
    <w:rsid w:val="00C92CBA"/>
    <w:rsid w:val="00CC502D"/>
    <w:rsid w:val="00CC696B"/>
    <w:rsid w:val="00CD3004"/>
    <w:rsid w:val="00D372CD"/>
    <w:rsid w:val="00D709D1"/>
    <w:rsid w:val="00D831D0"/>
    <w:rsid w:val="00D86315"/>
    <w:rsid w:val="00DB367F"/>
    <w:rsid w:val="00DB7A7D"/>
    <w:rsid w:val="00E10B1E"/>
    <w:rsid w:val="00E44B85"/>
    <w:rsid w:val="00E82FE6"/>
    <w:rsid w:val="00E83159"/>
    <w:rsid w:val="00EA1ECD"/>
    <w:rsid w:val="00EB4A68"/>
    <w:rsid w:val="00EF4742"/>
    <w:rsid w:val="00F04050"/>
    <w:rsid w:val="00F1686E"/>
    <w:rsid w:val="00F356E0"/>
    <w:rsid w:val="00F4181C"/>
    <w:rsid w:val="00F76540"/>
    <w:rsid w:val="00FA0FA3"/>
    <w:rsid w:val="00FD3BB0"/>
    <w:rsid w:val="00FE6F1D"/>
    <w:rsid w:val="00FE740C"/>
    <w:rsid w:val="00FF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8BC8"/>
  <w15:chartTrackingRefBased/>
  <w15:docId w15:val="{F0830F2F-3937-4D79-B960-A78DD441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kern w:val="2"/>
        <w:sz w:val="24"/>
        <w:szCs w:val="18"/>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6315"/>
    <w:rPr>
      <w:color w:val="808080"/>
    </w:rPr>
  </w:style>
  <w:style w:type="paragraph" w:styleId="ListParagraph">
    <w:name w:val="List Paragraph"/>
    <w:basedOn w:val="Normal"/>
    <w:uiPriority w:val="34"/>
    <w:qFormat/>
    <w:rsid w:val="007C03B6"/>
    <w:pPr>
      <w:ind w:left="720"/>
      <w:contextualSpacing/>
    </w:pPr>
  </w:style>
  <w:style w:type="character" w:customStyle="1" w:styleId="fontstyle01">
    <w:name w:val="fontstyle01"/>
    <w:basedOn w:val="DefaultParagraphFont"/>
    <w:rsid w:val="005A6795"/>
    <w:rPr>
      <w:rFonts w:ascii="MicrosoftNewTaiLue" w:hAnsi="MicrosoftNewTaiLue" w:hint="default"/>
      <w:b w:val="0"/>
      <w:bCs w:val="0"/>
      <w:i w:val="0"/>
      <w:iCs w:val="0"/>
      <w:color w:val="000000"/>
      <w:sz w:val="24"/>
      <w:szCs w:val="24"/>
    </w:rPr>
  </w:style>
  <w:style w:type="character" w:customStyle="1" w:styleId="fontstyle21">
    <w:name w:val="fontstyle21"/>
    <w:basedOn w:val="DefaultParagraphFont"/>
    <w:rsid w:val="005A6795"/>
    <w:rPr>
      <w:rFonts w:ascii="SymbolMT" w:hAnsi="SymbolMT" w:hint="default"/>
      <w:b w:val="0"/>
      <w:bCs w:val="0"/>
      <w:i w:val="0"/>
      <w:iCs w:val="0"/>
      <w:color w:val="000000"/>
      <w:sz w:val="24"/>
      <w:szCs w:val="24"/>
    </w:rPr>
  </w:style>
  <w:style w:type="character" w:customStyle="1" w:styleId="mwe-math-mathml-inline">
    <w:name w:val="mwe-math-mathml-inline"/>
    <w:basedOn w:val="DefaultParagraphFont"/>
    <w:rsid w:val="00655B48"/>
  </w:style>
  <w:style w:type="character" w:styleId="Hyperlink">
    <w:name w:val="Hyperlink"/>
    <w:basedOn w:val="DefaultParagraphFont"/>
    <w:uiPriority w:val="99"/>
    <w:semiHidden/>
    <w:unhideWhenUsed/>
    <w:rsid w:val="00655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70680">
      <w:bodyDiv w:val="1"/>
      <w:marLeft w:val="0"/>
      <w:marRight w:val="0"/>
      <w:marTop w:val="0"/>
      <w:marBottom w:val="0"/>
      <w:divBdr>
        <w:top w:val="none" w:sz="0" w:space="0" w:color="auto"/>
        <w:left w:val="none" w:sz="0" w:space="0" w:color="auto"/>
        <w:bottom w:val="none" w:sz="0" w:space="0" w:color="auto"/>
        <w:right w:val="none" w:sz="0" w:space="0" w:color="auto"/>
      </w:divBdr>
    </w:div>
    <w:div w:id="230164915">
      <w:bodyDiv w:val="1"/>
      <w:marLeft w:val="0"/>
      <w:marRight w:val="0"/>
      <w:marTop w:val="0"/>
      <w:marBottom w:val="0"/>
      <w:divBdr>
        <w:top w:val="none" w:sz="0" w:space="0" w:color="auto"/>
        <w:left w:val="none" w:sz="0" w:space="0" w:color="auto"/>
        <w:bottom w:val="none" w:sz="0" w:space="0" w:color="auto"/>
        <w:right w:val="none" w:sz="0" w:space="0" w:color="auto"/>
      </w:divBdr>
    </w:div>
    <w:div w:id="243418204">
      <w:bodyDiv w:val="1"/>
      <w:marLeft w:val="0"/>
      <w:marRight w:val="0"/>
      <w:marTop w:val="0"/>
      <w:marBottom w:val="0"/>
      <w:divBdr>
        <w:top w:val="none" w:sz="0" w:space="0" w:color="auto"/>
        <w:left w:val="none" w:sz="0" w:space="0" w:color="auto"/>
        <w:bottom w:val="none" w:sz="0" w:space="0" w:color="auto"/>
        <w:right w:val="none" w:sz="0" w:space="0" w:color="auto"/>
      </w:divBdr>
    </w:div>
    <w:div w:id="325280892">
      <w:bodyDiv w:val="1"/>
      <w:marLeft w:val="0"/>
      <w:marRight w:val="0"/>
      <w:marTop w:val="0"/>
      <w:marBottom w:val="0"/>
      <w:divBdr>
        <w:top w:val="none" w:sz="0" w:space="0" w:color="auto"/>
        <w:left w:val="none" w:sz="0" w:space="0" w:color="auto"/>
        <w:bottom w:val="none" w:sz="0" w:space="0" w:color="auto"/>
        <w:right w:val="none" w:sz="0" w:space="0" w:color="auto"/>
      </w:divBdr>
    </w:div>
    <w:div w:id="363790369">
      <w:bodyDiv w:val="1"/>
      <w:marLeft w:val="0"/>
      <w:marRight w:val="0"/>
      <w:marTop w:val="0"/>
      <w:marBottom w:val="0"/>
      <w:divBdr>
        <w:top w:val="none" w:sz="0" w:space="0" w:color="auto"/>
        <w:left w:val="none" w:sz="0" w:space="0" w:color="auto"/>
        <w:bottom w:val="none" w:sz="0" w:space="0" w:color="auto"/>
        <w:right w:val="none" w:sz="0" w:space="0" w:color="auto"/>
      </w:divBdr>
    </w:div>
    <w:div w:id="403987485">
      <w:bodyDiv w:val="1"/>
      <w:marLeft w:val="0"/>
      <w:marRight w:val="0"/>
      <w:marTop w:val="0"/>
      <w:marBottom w:val="0"/>
      <w:divBdr>
        <w:top w:val="none" w:sz="0" w:space="0" w:color="auto"/>
        <w:left w:val="none" w:sz="0" w:space="0" w:color="auto"/>
        <w:bottom w:val="none" w:sz="0" w:space="0" w:color="auto"/>
        <w:right w:val="none" w:sz="0" w:space="0" w:color="auto"/>
      </w:divBdr>
    </w:div>
    <w:div w:id="411660496">
      <w:bodyDiv w:val="1"/>
      <w:marLeft w:val="0"/>
      <w:marRight w:val="0"/>
      <w:marTop w:val="0"/>
      <w:marBottom w:val="0"/>
      <w:divBdr>
        <w:top w:val="none" w:sz="0" w:space="0" w:color="auto"/>
        <w:left w:val="none" w:sz="0" w:space="0" w:color="auto"/>
        <w:bottom w:val="none" w:sz="0" w:space="0" w:color="auto"/>
        <w:right w:val="none" w:sz="0" w:space="0" w:color="auto"/>
      </w:divBdr>
    </w:div>
    <w:div w:id="417756583">
      <w:bodyDiv w:val="1"/>
      <w:marLeft w:val="0"/>
      <w:marRight w:val="0"/>
      <w:marTop w:val="0"/>
      <w:marBottom w:val="0"/>
      <w:divBdr>
        <w:top w:val="none" w:sz="0" w:space="0" w:color="auto"/>
        <w:left w:val="none" w:sz="0" w:space="0" w:color="auto"/>
        <w:bottom w:val="none" w:sz="0" w:space="0" w:color="auto"/>
        <w:right w:val="none" w:sz="0" w:space="0" w:color="auto"/>
      </w:divBdr>
    </w:div>
    <w:div w:id="460658487">
      <w:bodyDiv w:val="1"/>
      <w:marLeft w:val="0"/>
      <w:marRight w:val="0"/>
      <w:marTop w:val="0"/>
      <w:marBottom w:val="0"/>
      <w:divBdr>
        <w:top w:val="none" w:sz="0" w:space="0" w:color="auto"/>
        <w:left w:val="none" w:sz="0" w:space="0" w:color="auto"/>
        <w:bottom w:val="none" w:sz="0" w:space="0" w:color="auto"/>
        <w:right w:val="none" w:sz="0" w:space="0" w:color="auto"/>
      </w:divBdr>
    </w:div>
    <w:div w:id="484276995">
      <w:bodyDiv w:val="1"/>
      <w:marLeft w:val="0"/>
      <w:marRight w:val="0"/>
      <w:marTop w:val="0"/>
      <w:marBottom w:val="0"/>
      <w:divBdr>
        <w:top w:val="none" w:sz="0" w:space="0" w:color="auto"/>
        <w:left w:val="none" w:sz="0" w:space="0" w:color="auto"/>
        <w:bottom w:val="none" w:sz="0" w:space="0" w:color="auto"/>
        <w:right w:val="none" w:sz="0" w:space="0" w:color="auto"/>
      </w:divBdr>
    </w:div>
    <w:div w:id="574559376">
      <w:bodyDiv w:val="1"/>
      <w:marLeft w:val="0"/>
      <w:marRight w:val="0"/>
      <w:marTop w:val="0"/>
      <w:marBottom w:val="0"/>
      <w:divBdr>
        <w:top w:val="none" w:sz="0" w:space="0" w:color="auto"/>
        <w:left w:val="none" w:sz="0" w:space="0" w:color="auto"/>
        <w:bottom w:val="none" w:sz="0" w:space="0" w:color="auto"/>
        <w:right w:val="none" w:sz="0" w:space="0" w:color="auto"/>
      </w:divBdr>
    </w:div>
    <w:div w:id="626744291">
      <w:bodyDiv w:val="1"/>
      <w:marLeft w:val="0"/>
      <w:marRight w:val="0"/>
      <w:marTop w:val="0"/>
      <w:marBottom w:val="0"/>
      <w:divBdr>
        <w:top w:val="none" w:sz="0" w:space="0" w:color="auto"/>
        <w:left w:val="none" w:sz="0" w:space="0" w:color="auto"/>
        <w:bottom w:val="none" w:sz="0" w:space="0" w:color="auto"/>
        <w:right w:val="none" w:sz="0" w:space="0" w:color="auto"/>
      </w:divBdr>
    </w:div>
    <w:div w:id="665284996">
      <w:bodyDiv w:val="1"/>
      <w:marLeft w:val="0"/>
      <w:marRight w:val="0"/>
      <w:marTop w:val="0"/>
      <w:marBottom w:val="0"/>
      <w:divBdr>
        <w:top w:val="none" w:sz="0" w:space="0" w:color="auto"/>
        <w:left w:val="none" w:sz="0" w:space="0" w:color="auto"/>
        <w:bottom w:val="none" w:sz="0" w:space="0" w:color="auto"/>
        <w:right w:val="none" w:sz="0" w:space="0" w:color="auto"/>
      </w:divBdr>
    </w:div>
    <w:div w:id="685985200">
      <w:bodyDiv w:val="1"/>
      <w:marLeft w:val="0"/>
      <w:marRight w:val="0"/>
      <w:marTop w:val="0"/>
      <w:marBottom w:val="0"/>
      <w:divBdr>
        <w:top w:val="none" w:sz="0" w:space="0" w:color="auto"/>
        <w:left w:val="none" w:sz="0" w:space="0" w:color="auto"/>
        <w:bottom w:val="none" w:sz="0" w:space="0" w:color="auto"/>
        <w:right w:val="none" w:sz="0" w:space="0" w:color="auto"/>
      </w:divBdr>
    </w:div>
    <w:div w:id="740520994">
      <w:bodyDiv w:val="1"/>
      <w:marLeft w:val="0"/>
      <w:marRight w:val="0"/>
      <w:marTop w:val="0"/>
      <w:marBottom w:val="0"/>
      <w:divBdr>
        <w:top w:val="none" w:sz="0" w:space="0" w:color="auto"/>
        <w:left w:val="none" w:sz="0" w:space="0" w:color="auto"/>
        <w:bottom w:val="none" w:sz="0" w:space="0" w:color="auto"/>
        <w:right w:val="none" w:sz="0" w:space="0" w:color="auto"/>
      </w:divBdr>
    </w:div>
    <w:div w:id="968706197">
      <w:bodyDiv w:val="1"/>
      <w:marLeft w:val="0"/>
      <w:marRight w:val="0"/>
      <w:marTop w:val="0"/>
      <w:marBottom w:val="0"/>
      <w:divBdr>
        <w:top w:val="none" w:sz="0" w:space="0" w:color="auto"/>
        <w:left w:val="none" w:sz="0" w:space="0" w:color="auto"/>
        <w:bottom w:val="none" w:sz="0" w:space="0" w:color="auto"/>
        <w:right w:val="none" w:sz="0" w:space="0" w:color="auto"/>
      </w:divBdr>
    </w:div>
    <w:div w:id="993338207">
      <w:bodyDiv w:val="1"/>
      <w:marLeft w:val="0"/>
      <w:marRight w:val="0"/>
      <w:marTop w:val="0"/>
      <w:marBottom w:val="0"/>
      <w:divBdr>
        <w:top w:val="none" w:sz="0" w:space="0" w:color="auto"/>
        <w:left w:val="none" w:sz="0" w:space="0" w:color="auto"/>
        <w:bottom w:val="none" w:sz="0" w:space="0" w:color="auto"/>
        <w:right w:val="none" w:sz="0" w:space="0" w:color="auto"/>
      </w:divBdr>
    </w:div>
    <w:div w:id="1017926075">
      <w:bodyDiv w:val="1"/>
      <w:marLeft w:val="0"/>
      <w:marRight w:val="0"/>
      <w:marTop w:val="0"/>
      <w:marBottom w:val="0"/>
      <w:divBdr>
        <w:top w:val="none" w:sz="0" w:space="0" w:color="auto"/>
        <w:left w:val="none" w:sz="0" w:space="0" w:color="auto"/>
        <w:bottom w:val="none" w:sz="0" w:space="0" w:color="auto"/>
        <w:right w:val="none" w:sz="0" w:space="0" w:color="auto"/>
      </w:divBdr>
    </w:div>
    <w:div w:id="1331718547">
      <w:bodyDiv w:val="1"/>
      <w:marLeft w:val="0"/>
      <w:marRight w:val="0"/>
      <w:marTop w:val="0"/>
      <w:marBottom w:val="0"/>
      <w:divBdr>
        <w:top w:val="none" w:sz="0" w:space="0" w:color="auto"/>
        <w:left w:val="none" w:sz="0" w:space="0" w:color="auto"/>
        <w:bottom w:val="none" w:sz="0" w:space="0" w:color="auto"/>
        <w:right w:val="none" w:sz="0" w:space="0" w:color="auto"/>
      </w:divBdr>
    </w:div>
    <w:div w:id="1420831743">
      <w:bodyDiv w:val="1"/>
      <w:marLeft w:val="0"/>
      <w:marRight w:val="0"/>
      <w:marTop w:val="0"/>
      <w:marBottom w:val="0"/>
      <w:divBdr>
        <w:top w:val="none" w:sz="0" w:space="0" w:color="auto"/>
        <w:left w:val="none" w:sz="0" w:space="0" w:color="auto"/>
        <w:bottom w:val="none" w:sz="0" w:space="0" w:color="auto"/>
        <w:right w:val="none" w:sz="0" w:space="0" w:color="auto"/>
      </w:divBdr>
    </w:div>
    <w:div w:id="1425566286">
      <w:bodyDiv w:val="1"/>
      <w:marLeft w:val="0"/>
      <w:marRight w:val="0"/>
      <w:marTop w:val="0"/>
      <w:marBottom w:val="0"/>
      <w:divBdr>
        <w:top w:val="none" w:sz="0" w:space="0" w:color="auto"/>
        <w:left w:val="none" w:sz="0" w:space="0" w:color="auto"/>
        <w:bottom w:val="none" w:sz="0" w:space="0" w:color="auto"/>
        <w:right w:val="none" w:sz="0" w:space="0" w:color="auto"/>
      </w:divBdr>
    </w:div>
    <w:div w:id="1561210870">
      <w:bodyDiv w:val="1"/>
      <w:marLeft w:val="0"/>
      <w:marRight w:val="0"/>
      <w:marTop w:val="0"/>
      <w:marBottom w:val="0"/>
      <w:divBdr>
        <w:top w:val="none" w:sz="0" w:space="0" w:color="auto"/>
        <w:left w:val="none" w:sz="0" w:space="0" w:color="auto"/>
        <w:bottom w:val="none" w:sz="0" w:space="0" w:color="auto"/>
        <w:right w:val="none" w:sz="0" w:space="0" w:color="auto"/>
      </w:divBdr>
    </w:div>
    <w:div w:id="1714770994">
      <w:bodyDiv w:val="1"/>
      <w:marLeft w:val="0"/>
      <w:marRight w:val="0"/>
      <w:marTop w:val="0"/>
      <w:marBottom w:val="0"/>
      <w:divBdr>
        <w:top w:val="none" w:sz="0" w:space="0" w:color="auto"/>
        <w:left w:val="none" w:sz="0" w:space="0" w:color="auto"/>
        <w:bottom w:val="none" w:sz="0" w:space="0" w:color="auto"/>
        <w:right w:val="none" w:sz="0" w:space="0" w:color="auto"/>
      </w:divBdr>
    </w:div>
    <w:div w:id="1781993511">
      <w:bodyDiv w:val="1"/>
      <w:marLeft w:val="0"/>
      <w:marRight w:val="0"/>
      <w:marTop w:val="0"/>
      <w:marBottom w:val="0"/>
      <w:divBdr>
        <w:top w:val="none" w:sz="0" w:space="0" w:color="auto"/>
        <w:left w:val="none" w:sz="0" w:space="0" w:color="auto"/>
        <w:bottom w:val="none" w:sz="0" w:space="0" w:color="auto"/>
        <w:right w:val="none" w:sz="0" w:space="0" w:color="auto"/>
      </w:divBdr>
    </w:div>
    <w:div w:id="1814785019">
      <w:bodyDiv w:val="1"/>
      <w:marLeft w:val="0"/>
      <w:marRight w:val="0"/>
      <w:marTop w:val="0"/>
      <w:marBottom w:val="0"/>
      <w:divBdr>
        <w:top w:val="none" w:sz="0" w:space="0" w:color="auto"/>
        <w:left w:val="none" w:sz="0" w:space="0" w:color="auto"/>
        <w:bottom w:val="none" w:sz="0" w:space="0" w:color="auto"/>
        <w:right w:val="none" w:sz="0" w:space="0" w:color="auto"/>
      </w:divBdr>
    </w:div>
    <w:div w:id="1954287190">
      <w:bodyDiv w:val="1"/>
      <w:marLeft w:val="0"/>
      <w:marRight w:val="0"/>
      <w:marTop w:val="0"/>
      <w:marBottom w:val="0"/>
      <w:divBdr>
        <w:top w:val="none" w:sz="0" w:space="0" w:color="auto"/>
        <w:left w:val="none" w:sz="0" w:space="0" w:color="auto"/>
        <w:bottom w:val="none" w:sz="0" w:space="0" w:color="auto"/>
        <w:right w:val="none" w:sz="0" w:space="0" w:color="auto"/>
      </w:divBdr>
    </w:div>
    <w:div w:id="1960144220">
      <w:bodyDiv w:val="1"/>
      <w:marLeft w:val="0"/>
      <w:marRight w:val="0"/>
      <w:marTop w:val="0"/>
      <w:marBottom w:val="0"/>
      <w:divBdr>
        <w:top w:val="none" w:sz="0" w:space="0" w:color="auto"/>
        <w:left w:val="none" w:sz="0" w:space="0" w:color="auto"/>
        <w:bottom w:val="none" w:sz="0" w:space="0" w:color="auto"/>
        <w:right w:val="none" w:sz="0" w:space="0" w:color="auto"/>
      </w:divBdr>
    </w:div>
    <w:div w:id="199054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Logistic_func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Gaussian_distribu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Bernoulli_distribution"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16</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 YI</dc:creator>
  <cp:keywords/>
  <dc:description/>
  <cp:lastModifiedBy>SHIMIAO YI</cp:lastModifiedBy>
  <cp:revision>3</cp:revision>
  <dcterms:created xsi:type="dcterms:W3CDTF">2017-10-29T06:17:00Z</dcterms:created>
  <dcterms:modified xsi:type="dcterms:W3CDTF">2017-10-30T10:29:00Z</dcterms:modified>
</cp:coreProperties>
</file>