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437B" w14:textId="476422C3" w:rsidR="00D77416" w:rsidRDefault="00D77416" w:rsidP="00D77416">
      <w:pPr>
        <w:pStyle w:val="Podtytu"/>
      </w:pPr>
      <w:r>
        <w:t>Błażej Chodorowski 263671</w:t>
      </w:r>
    </w:p>
    <w:p w14:paraId="0A4AC399" w14:textId="27FFBEFA" w:rsidR="00F84ABA" w:rsidRDefault="00F84ABA" w:rsidP="00F84ABA">
      <w:pPr>
        <w:pStyle w:val="Tytu"/>
      </w:pPr>
      <w:r>
        <w:t>Raport projektowy</w:t>
      </w:r>
    </w:p>
    <w:p w14:paraId="59062DC6" w14:textId="68125DF2" w:rsidR="00F84ABA" w:rsidRDefault="00F84ABA" w:rsidP="00F84ABA">
      <w:pPr>
        <w:pStyle w:val="Podtytu"/>
      </w:pPr>
      <w:r>
        <w:t>cyfrowo sterowana, Dw</w:t>
      </w:r>
      <w:r w:rsidR="000B297F">
        <w:t>u</w:t>
      </w:r>
      <w:r>
        <w:t xml:space="preserve">fazowa, przetwornica </w:t>
      </w:r>
      <w:r>
        <w:t xml:space="preserve">Synchroniczna </w:t>
      </w:r>
      <w:r>
        <w:t xml:space="preserve">obniżająca </w:t>
      </w:r>
    </w:p>
    <w:p w14:paraId="6AF05BC6" w14:textId="75FE605D" w:rsidR="00F84ABA" w:rsidRDefault="00F84ABA" w:rsidP="00F84ABA">
      <w:pPr>
        <w:pStyle w:val="Nagwek1"/>
        <w:numPr>
          <w:ilvl w:val="0"/>
          <w:numId w:val="1"/>
        </w:numPr>
      </w:pPr>
      <w:r>
        <w:t>Wstęp</w:t>
      </w:r>
    </w:p>
    <w:p w14:paraId="224EAD22" w14:textId="01A381EE" w:rsidR="00F84ABA" w:rsidRDefault="00F84ABA" w:rsidP="00F84ABA">
      <w:pPr>
        <w:jc w:val="both"/>
      </w:pPr>
      <w:r>
        <w:t xml:space="preserve">Celem projektu było zaprojektowanie, zbudowanie, zaprogramowanie i zbadanie </w:t>
      </w:r>
      <w:r>
        <w:t>sterowanej cyfrowo</w:t>
      </w:r>
      <w:r>
        <w:t xml:space="preserve"> dwufazowej </w:t>
      </w:r>
      <w:r>
        <w:t>przetwornic</w:t>
      </w:r>
      <w:r>
        <w:t>y</w:t>
      </w:r>
      <w:r>
        <w:t xml:space="preserve"> </w:t>
      </w:r>
      <w:r>
        <w:t>s</w:t>
      </w:r>
      <w:r>
        <w:t>ynchroniczn</w:t>
      </w:r>
      <w:r>
        <w:t>ej</w:t>
      </w:r>
      <w:r>
        <w:t xml:space="preserve"> obniżając</w:t>
      </w:r>
      <w:r>
        <w:t xml:space="preserve">ej napięcie. Kluczowe parametry to: napięcie wejściowe 30V, napięcie wyjściowe nastawne, nominalnie 12V, prąd wyjściowy 10A. Projekt oparto na mikrokontrolerze dedykowanym układom mocy STM32G474. Dzięki zastosowaniu zaawansowanych </w:t>
      </w:r>
      <w:proofErr w:type="spellStart"/>
      <w:r>
        <w:t>peryferiów</w:t>
      </w:r>
      <w:proofErr w:type="spellEnd"/>
      <w:r>
        <w:t xml:space="preserve"> takich jak HRTIM i FMAC pełni on rolę cyfrowego kontrolera sygnałów DSC.</w:t>
      </w:r>
    </w:p>
    <w:p w14:paraId="6775E323" w14:textId="42160088" w:rsidR="00F84ABA" w:rsidRDefault="00F84ABA" w:rsidP="00F84ABA">
      <w:pPr>
        <w:pStyle w:val="Nagwek1"/>
        <w:numPr>
          <w:ilvl w:val="0"/>
          <w:numId w:val="1"/>
        </w:numPr>
      </w:pPr>
      <w:r>
        <w:t>Projekt części sprzętowej</w:t>
      </w:r>
    </w:p>
    <w:p w14:paraId="5684E7B8" w14:textId="7D5FE5C1" w:rsidR="00D70488" w:rsidRDefault="00F84ABA" w:rsidP="007E0CB5">
      <w:pPr>
        <w:keepNext/>
        <w:jc w:val="both"/>
      </w:pPr>
      <w:r>
        <w:t>Projekt składa się z głównych bloków hierarchicznych: zasilania pomocniczego, sekcji cyfrowej, dwóch stopni mocy, sekcji feedback.</w:t>
      </w:r>
      <w:r w:rsidR="00D70488">
        <w:t xml:space="preserve"> </w:t>
      </w:r>
      <w:r w:rsidR="00B02E80">
        <w:t>Zdjęcia wnętrz bloków znajdują się w sekcji dodatki.</w:t>
      </w:r>
    </w:p>
    <w:p w14:paraId="5F919CEF" w14:textId="77777777" w:rsidR="00D70488" w:rsidRDefault="00D70488" w:rsidP="007E0CB5">
      <w:pPr>
        <w:keepNext/>
        <w:jc w:val="both"/>
      </w:pPr>
      <w:r w:rsidRPr="007E0CB5">
        <w:rPr>
          <w:b/>
          <w:bCs/>
        </w:rPr>
        <w:t>Sekcje</w:t>
      </w:r>
      <w:r>
        <w:t xml:space="preserve"> </w:t>
      </w:r>
      <w:r w:rsidRPr="007E0CB5">
        <w:rPr>
          <w:b/>
          <w:bCs/>
        </w:rPr>
        <w:t>zasilania pomocniczego</w:t>
      </w:r>
      <w:r>
        <w:t xml:space="preserve"> obniżają napięcie wejściowe w dwóch krokach: </w:t>
      </w:r>
      <w:proofErr w:type="spellStart"/>
      <w:r>
        <w:t>Vin</w:t>
      </w:r>
      <w:proofErr w:type="spellEnd"/>
      <w:r>
        <w:t xml:space="preserve">-&gt;12V dla sterowników bramek i 12V-&gt;5V dla zasilania sekcji cyfrowej. 5V trafia na zasilanie wyświetlacza i LDO obniżające do 3.3V dla sekcji mikrokontrolera. </w:t>
      </w:r>
    </w:p>
    <w:p w14:paraId="022EA8C6" w14:textId="43BA5D14" w:rsidR="00F84ABA" w:rsidRDefault="00D70488" w:rsidP="007E0CB5">
      <w:pPr>
        <w:keepNext/>
        <w:jc w:val="both"/>
      </w:pPr>
      <w:r w:rsidRPr="007E0CB5">
        <w:rPr>
          <w:b/>
          <w:bCs/>
        </w:rPr>
        <w:t>Sekcja</w:t>
      </w:r>
      <w:r>
        <w:t xml:space="preserve"> </w:t>
      </w:r>
      <w:r w:rsidRPr="007E0CB5">
        <w:rPr>
          <w:b/>
          <w:bCs/>
        </w:rPr>
        <w:t>mikrokontrolera</w:t>
      </w:r>
      <w:r>
        <w:t xml:space="preserve"> zawiera w sobie mikrokontroler wraz z elementami do zasilania i taktowania, rezystory dla wbudowanych wzmacniaczy operacyjnych, konwerter stanów logicznych dla komunikacji z wyświetlaczem, złącza </w:t>
      </w:r>
      <w:proofErr w:type="spellStart"/>
      <w:r>
        <w:t>enkodera</w:t>
      </w:r>
      <w:proofErr w:type="spellEnd"/>
      <w:r>
        <w:t xml:space="preserve"> i wyświetlacza.</w:t>
      </w:r>
    </w:p>
    <w:p w14:paraId="6D25B9AF" w14:textId="1FD22F25" w:rsidR="007E0CB5" w:rsidRDefault="00D70488" w:rsidP="007E0CB5">
      <w:pPr>
        <w:keepNext/>
        <w:jc w:val="both"/>
      </w:pPr>
      <w:r w:rsidRPr="007E0CB5">
        <w:rPr>
          <w:b/>
          <w:bCs/>
        </w:rPr>
        <w:t>Stopień mocy</w:t>
      </w:r>
      <w:r>
        <w:t xml:space="preserve"> zawiera w sobie sterowniki bramek </w:t>
      </w:r>
      <w:r w:rsidRPr="00D70488">
        <w:t>UCC27211D</w:t>
      </w:r>
      <w:r>
        <w:t xml:space="preserve">: maksymalne napięcie </w:t>
      </w:r>
      <w:proofErr w:type="spellStart"/>
      <w:r>
        <w:t>boost</w:t>
      </w:r>
      <w:proofErr w:type="spellEnd"/>
      <w:r>
        <w:t xml:space="preserve"> 120V, prąd </w:t>
      </w:r>
      <w:proofErr w:type="spellStart"/>
      <w:r>
        <w:t>sink</w:t>
      </w:r>
      <w:proofErr w:type="spellEnd"/>
      <w:r>
        <w:t>/</w:t>
      </w:r>
      <w:proofErr w:type="spellStart"/>
      <w:r>
        <w:t>source</w:t>
      </w:r>
      <w:proofErr w:type="spellEnd"/>
      <w:r>
        <w:t xml:space="preserve"> 4A, </w:t>
      </w:r>
      <w:r w:rsidR="00BD7D9E">
        <w:t xml:space="preserve">wejścia sterujące TTL, niezależnie sterowanie HI/LO pozwalające na programowy </w:t>
      </w:r>
      <w:proofErr w:type="spellStart"/>
      <w:r w:rsidR="00BD7D9E">
        <w:t>dead-time</w:t>
      </w:r>
      <w:proofErr w:type="spellEnd"/>
      <w:r w:rsidR="007E0CB5">
        <w:t xml:space="preserve"> </w:t>
      </w:r>
      <w:proofErr w:type="spellStart"/>
      <w:r w:rsidR="007E0CB5">
        <w:t>insertion</w:t>
      </w:r>
      <w:proofErr w:type="spellEnd"/>
      <w:r w:rsidR="007E0CB5">
        <w:t xml:space="preserve">. Klucze to </w:t>
      </w:r>
      <w:proofErr w:type="spellStart"/>
      <w:r w:rsidR="007E0CB5">
        <w:t>Alpha&amp;Omega</w:t>
      </w:r>
      <w:proofErr w:type="spellEnd"/>
      <w:r w:rsidR="007E0CB5">
        <w:t xml:space="preserve"> </w:t>
      </w:r>
      <w:r w:rsidR="007E0CB5" w:rsidRPr="00BD7D9E">
        <w:t>AON6144</w:t>
      </w:r>
      <w:r w:rsidR="007E0CB5">
        <w:t xml:space="preserve"> o niższym </w:t>
      </w:r>
      <w:proofErr w:type="spellStart"/>
      <w:r w:rsidR="007E0CB5">
        <w:t>RDSon</w:t>
      </w:r>
      <w:proofErr w:type="spellEnd"/>
      <w:r w:rsidR="007E0CB5">
        <w:t xml:space="preserve"> i </w:t>
      </w:r>
      <w:r w:rsidR="007E0CB5" w:rsidRPr="00BD7D9E">
        <w:t>AONS66406</w:t>
      </w:r>
      <w:r w:rsidR="007E0CB5">
        <w:t xml:space="preserve"> o niższym </w:t>
      </w:r>
      <w:proofErr w:type="spellStart"/>
      <w:r w:rsidR="007E0CB5">
        <w:t>gate</w:t>
      </w:r>
      <w:proofErr w:type="spellEnd"/>
      <w:r w:rsidR="007E0CB5">
        <w:t xml:space="preserve"> </w:t>
      </w:r>
      <w:proofErr w:type="spellStart"/>
      <w:r w:rsidR="007E0CB5">
        <w:t>charge</w:t>
      </w:r>
      <w:proofErr w:type="spellEnd"/>
      <w:r w:rsidR="007E0CB5">
        <w:t xml:space="preserve">. Taki dobór powinien minimalizować straty w przetwornicy </w:t>
      </w:r>
      <w:proofErr w:type="spellStart"/>
      <w:r w:rsidR="007E0CB5">
        <w:t>buck</w:t>
      </w:r>
      <w:proofErr w:type="spellEnd"/>
      <w:r w:rsidR="007E0CB5">
        <w:t>, w której dolny klucz jest załączony dłużej niż górny.</w:t>
      </w:r>
      <w:r w:rsidR="007E0CB5">
        <w:t xml:space="preserve"> </w:t>
      </w:r>
      <w:r w:rsidR="007E0CB5">
        <w:t xml:space="preserve">Wartości kondensatorów wejściowych, wyjściowych oraz cewek wyliczono ze wzorów podanych w raporcie aplikacyjnym </w:t>
      </w:r>
      <w:r w:rsidR="007E0CB5" w:rsidRPr="00BD7D9E">
        <w:t>SLVA477B</w:t>
      </w:r>
      <w:r w:rsidR="007E0CB5">
        <w:t xml:space="preserve"> od Texas Instruments. Dodano boczniki mierzące prąd podczas załączenia dolnych kluczy.</w:t>
      </w:r>
    </w:p>
    <w:p w14:paraId="2E318D75" w14:textId="77777777" w:rsidR="007E0CB5" w:rsidRDefault="007E0CB5" w:rsidP="007E0CB5">
      <w:pPr>
        <w:keepNext/>
        <w:jc w:val="both"/>
      </w:pPr>
      <w:r w:rsidRPr="007E0CB5">
        <w:rPr>
          <w:b/>
          <w:bCs/>
        </w:rPr>
        <w:t>Feedback</w:t>
      </w:r>
      <w:r>
        <w:t xml:space="preserve"> obliczono tak, aby mieścił się w bezpiecznym zakresie dla logiki cyfrowej. Dodatkowo zastosowano ultraszybką diodę zabezpieczającą w celu ochrony przed zbyt wysokim napięciem.</w:t>
      </w:r>
    </w:p>
    <w:p w14:paraId="2FC088C1" w14:textId="080E7880" w:rsidR="00F84ABA" w:rsidRDefault="00F84ABA" w:rsidP="007E0CB5">
      <w:pPr>
        <w:keepNext/>
        <w:jc w:val="center"/>
      </w:pPr>
      <w:r w:rsidRPr="00F84ABA">
        <w:drawing>
          <wp:inline distT="0" distB="0" distL="0" distR="0" wp14:anchorId="33BA4C10" wp14:editId="77A8C3A0">
            <wp:extent cx="3655259" cy="1888066"/>
            <wp:effectExtent l="0" t="0" r="2540" b="0"/>
            <wp:docPr id="16767417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41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5814" cy="190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ED65" w14:textId="2065D407" w:rsidR="007E0CB5" w:rsidRPr="007E0CB5" w:rsidRDefault="00F84ABA" w:rsidP="007E0CB5">
      <w:pPr>
        <w:pStyle w:val="Legenda"/>
        <w:jc w:val="center"/>
      </w:pPr>
      <w:bookmarkStart w:id="0" w:name="_Ref232207024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1</w:t>
      </w:r>
      <w:r>
        <w:fldChar w:fldCharType="end"/>
      </w:r>
      <w:bookmarkEnd w:id="0"/>
      <w:r>
        <w:t xml:space="preserve"> Schemat blokowy części sprzętowej</w:t>
      </w:r>
    </w:p>
    <w:p w14:paraId="1A209F11" w14:textId="77777777" w:rsidR="00925933" w:rsidRDefault="00925933" w:rsidP="00925933">
      <w:pPr>
        <w:keepNext/>
        <w:jc w:val="center"/>
      </w:pPr>
      <w:r w:rsidRPr="00925933">
        <w:lastRenderedPageBreak/>
        <w:drawing>
          <wp:inline distT="0" distB="0" distL="0" distR="0" wp14:anchorId="631DB5C8" wp14:editId="5B4D1BAD">
            <wp:extent cx="4475955" cy="4389120"/>
            <wp:effectExtent l="0" t="0" r="1270" b="0"/>
            <wp:docPr id="6725427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42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8050" cy="43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EA32" w14:textId="2B37D977" w:rsidR="007E0CB5" w:rsidRDefault="00925933" w:rsidP="00925933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2</w:t>
      </w:r>
      <w:r>
        <w:fldChar w:fldCharType="end"/>
      </w:r>
      <w:r>
        <w:t xml:space="preserve"> Projekt PCB</w:t>
      </w:r>
    </w:p>
    <w:p w14:paraId="2ED7E34D" w14:textId="44E6AFC3" w:rsidR="00925933" w:rsidRPr="007E0CB5" w:rsidRDefault="00925933" w:rsidP="007E0CB5">
      <w:pPr>
        <w:rPr>
          <w:b/>
          <w:bCs/>
          <w:color w:val="0F4761" w:themeColor="accent1" w:themeShade="BF"/>
          <w:sz w:val="16"/>
          <w:szCs w:val="16"/>
        </w:rPr>
      </w:pPr>
    </w:p>
    <w:p w14:paraId="08084168" w14:textId="07703BCD" w:rsidR="00925933" w:rsidRDefault="00925933" w:rsidP="00925933">
      <w:pPr>
        <w:pStyle w:val="Nagwek1"/>
        <w:numPr>
          <w:ilvl w:val="0"/>
          <w:numId w:val="1"/>
        </w:numPr>
      </w:pPr>
      <w:r>
        <w:t>Oprogramowanie mikrokontrolera i peryferia</w:t>
      </w:r>
    </w:p>
    <w:p w14:paraId="6CF3A4E7" w14:textId="6C77C9E7" w:rsidR="00673955" w:rsidRDefault="00673955" w:rsidP="00673955">
      <w:pPr>
        <w:jc w:val="both"/>
      </w:pPr>
      <w:r>
        <w:t xml:space="preserve">System wykorzystuje bogatą gammę </w:t>
      </w:r>
      <w:proofErr w:type="spellStart"/>
      <w:r>
        <w:t>peryferiów</w:t>
      </w:r>
      <w:proofErr w:type="spellEnd"/>
      <w:r>
        <w:t xml:space="preserve"> mikrokontrolera STM32G474 do realizacji funkcji DSC. </w:t>
      </w:r>
      <w:r w:rsidR="00B02E80">
        <w:t xml:space="preserve">Całość kodu dostępna w repozytorium GitHub projektu: </w:t>
      </w:r>
      <w:hyperlink r:id="rId8" w:history="1">
        <w:r w:rsidR="00B02E80" w:rsidRPr="0009214F">
          <w:rPr>
            <w:rStyle w:val="Hipercze"/>
          </w:rPr>
          <w:t>https://github.com/Blaze-Pascal/EKA-PiF-MCU_PSU</w:t>
        </w:r>
      </w:hyperlink>
      <w:r w:rsidR="00B02E80">
        <w:t xml:space="preserve"> </w:t>
      </w:r>
    </w:p>
    <w:p w14:paraId="2AA911C5" w14:textId="63390E81" w:rsidR="00673955" w:rsidRDefault="00673955" w:rsidP="00673955">
      <w:pPr>
        <w:jc w:val="both"/>
      </w:pPr>
      <w:r w:rsidRPr="007E0CB5">
        <w:rPr>
          <w:b/>
          <w:bCs/>
        </w:rPr>
        <w:t>Zegar wysokiej rozdzielczości HRTIM</w:t>
      </w:r>
      <w:r>
        <w:t xml:space="preserve"> służy do sterowania bramkami tranzystorów z częstotliwością 250 kHz. Master </w:t>
      </w:r>
      <w:proofErr w:type="spellStart"/>
      <w:r>
        <w:t>Timer</w:t>
      </w:r>
      <w:proofErr w:type="spellEnd"/>
      <w:r>
        <w:t xml:space="preserve"> generuje przesunięcie fazowe natomiast </w:t>
      </w:r>
      <w:proofErr w:type="spellStart"/>
      <w:r>
        <w:t>Timera</w:t>
      </w:r>
      <w:proofErr w:type="spellEnd"/>
      <w:r>
        <w:t xml:space="preserve"> A i B generują komplementarne przebiegi sterujące. Sprzętowy blok </w:t>
      </w:r>
      <w:proofErr w:type="spellStart"/>
      <w:r>
        <w:t>dead-time</w:t>
      </w:r>
      <w:proofErr w:type="spellEnd"/>
      <w:r>
        <w:t xml:space="preserve"> dodaje czas martwy między</w:t>
      </w:r>
      <w:r w:rsidR="000B297F">
        <w:t xml:space="preserve"> kluczami</w:t>
      </w:r>
      <w:r>
        <w:t xml:space="preserve">. Dodatkowe poziomy </w:t>
      </w:r>
      <w:proofErr w:type="spellStart"/>
      <w:r>
        <w:t>Compare</w:t>
      </w:r>
      <w:proofErr w:type="spellEnd"/>
      <w:r>
        <w:t xml:space="preserve"> wyzwalają zdarzenia takie jak próbkowanie ADC w połowie załączenia klucza, aby naturalnie uzyskać wartość średnią i zignorować szpilki powstałe podczas przełączania kluczy. </w:t>
      </w:r>
    </w:p>
    <w:p w14:paraId="0844DA62" w14:textId="77F27C12" w:rsidR="00673955" w:rsidRDefault="00673955" w:rsidP="00673955">
      <w:pPr>
        <w:jc w:val="both"/>
      </w:pPr>
      <w:r w:rsidRPr="007E0CB5">
        <w:rPr>
          <w:b/>
          <w:bCs/>
        </w:rPr>
        <w:t>Pomiar prądu</w:t>
      </w:r>
      <w:r>
        <w:t xml:space="preserve"> realizowany jest poprzez użycie wbudowanych wzmacniaczy operacyjnych w trybie </w:t>
      </w:r>
      <w:proofErr w:type="spellStart"/>
      <w:r>
        <w:t>Standalone</w:t>
      </w:r>
      <w:proofErr w:type="spellEnd"/>
      <w:r>
        <w:t xml:space="preserve">. Wyprowadzone na piny MCU wzmacniacze zostały następnie połączone do rezystorów tworząc konfigurację wzmacniaczy różnicowych. Pozwala to na wzmocnienie słabego sygnału z boczników do poziomu ADC. Do pomiaru napięcia wzmacniacz został skonfigurowany jako bufor gwarantując wysoką impedancję przetwornikowi i izolując go od </w:t>
      </w:r>
      <w:r w:rsidR="002A135B">
        <w:t>dużych wartości rezystancji dzielnika napięciowego.</w:t>
      </w:r>
      <w:r w:rsidR="00F93D4C">
        <w:t xml:space="preserve"> ADC używa wbudowanego źródła napięcia odniesienia co poprawia jego precyzję.</w:t>
      </w:r>
    </w:p>
    <w:p w14:paraId="23179D89" w14:textId="5F5F9A4F" w:rsidR="002A135B" w:rsidRDefault="002A135B" w:rsidP="00673955">
      <w:pPr>
        <w:jc w:val="both"/>
      </w:pPr>
      <w:r>
        <w:t>Wyjście wzmacniaczy sygnał</w:t>
      </w:r>
      <w:r w:rsidR="007E0CB5">
        <w:t>u</w:t>
      </w:r>
      <w:r>
        <w:t xml:space="preserve"> prądowego zostało również połączone na płytce z </w:t>
      </w:r>
      <w:r w:rsidRPr="007E0CB5">
        <w:rPr>
          <w:b/>
          <w:bCs/>
        </w:rPr>
        <w:t>komparatorami</w:t>
      </w:r>
      <w:r>
        <w:t xml:space="preserve"> pełniącymi rolę sprzętowego ograniczenia prądowego pozwalającego na Valley </w:t>
      </w:r>
      <w:proofErr w:type="spellStart"/>
      <w:r>
        <w:t>Current</w:t>
      </w:r>
      <w:proofErr w:type="spellEnd"/>
      <w:r>
        <w:t xml:space="preserve"> Control. Wzmocniony sygnał jest porównywany z napięciem odniesienia generowanym przez DAC. Jeżeli wartość prądu przekroczy wartość odniesienia sygnał błędu natychmiast trafia na wejścia </w:t>
      </w:r>
      <w:proofErr w:type="spellStart"/>
      <w:r>
        <w:t>External</w:t>
      </w:r>
      <w:proofErr w:type="spellEnd"/>
      <w:r>
        <w:t xml:space="preserve"> Event HRTIM asynchronicznie rozłączając klucz </w:t>
      </w:r>
      <w:r>
        <w:lastRenderedPageBreak/>
        <w:t xml:space="preserve">górny do momentu zmniejszenia prądu wyjściowego. Event ma dodatkowo założony </w:t>
      </w:r>
      <w:proofErr w:type="spellStart"/>
      <w:r>
        <w:t>Blanking</w:t>
      </w:r>
      <w:proofErr w:type="spellEnd"/>
      <w:r>
        <w:t xml:space="preserve"> powodujący zignorowanie sygnałów z komparatorów w momencie przełączania </w:t>
      </w:r>
      <w:r w:rsidR="00F93D4C">
        <w:t>kluczy,</w:t>
      </w:r>
      <w:r>
        <w:t xml:space="preserve"> gdzie może dojść do wystąpienia szpilek prądowych i zarejestrowania zdarzenia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. </w:t>
      </w:r>
    </w:p>
    <w:p w14:paraId="285446C5" w14:textId="1A6F6840" w:rsidR="002A135B" w:rsidRDefault="002A135B" w:rsidP="002A135B">
      <w:pPr>
        <w:jc w:val="both"/>
      </w:pPr>
      <w:r>
        <w:t xml:space="preserve">Pomiar z </w:t>
      </w:r>
      <w:r w:rsidRPr="00B02E80">
        <w:rPr>
          <w:b/>
          <w:bCs/>
        </w:rPr>
        <w:t>feedbacku</w:t>
      </w:r>
      <w:r>
        <w:t xml:space="preserve"> napięciowego trafia na </w:t>
      </w:r>
      <w:r w:rsidRPr="00B02E80">
        <w:rPr>
          <w:b/>
          <w:bCs/>
        </w:rPr>
        <w:t>ADC</w:t>
      </w:r>
      <w:r>
        <w:t xml:space="preserve">. Po konwersji wartość jest odbierana przez </w:t>
      </w:r>
      <w:r w:rsidRPr="00B02E80">
        <w:rPr>
          <w:b/>
          <w:bCs/>
        </w:rPr>
        <w:t>DMA</w:t>
      </w:r>
      <w:r>
        <w:t xml:space="preserve"> i wysyłana do </w:t>
      </w:r>
      <w:r w:rsidRPr="00B02E80">
        <w:rPr>
          <w:b/>
          <w:bCs/>
        </w:rPr>
        <w:t>FMAC</w:t>
      </w:r>
      <w:r>
        <w:t xml:space="preserve"> – koprocesora matematycznego stworzonego i zoptymalizowanego do liczenia filtrów. Tam zaimplementowano kontroler P obliczający nową wartość wypełnienia dla HRTIM. Wartość jest przekazywana do </w:t>
      </w:r>
      <w:r w:rsidR="00B02E80" w:rsidRPr="00B02E80">
        <w:rPr>
          <w:b/>
          <w:bCs/>
        </w:rPr>
        <w:t>CPU</w:t>
      </w:r>
      <w:r>
        <w:t xml:space="preserve"> przez wygenerowanie przerwania i jest następnie dopasowywana do pożądanego zakresu wypełnień (dla poprawnego działania </w:t>
      </w:r>
      <w:proofErr w:type="spellStart"/>
      <w:r>
        <w:t>bootstrapu</w:t>
      </w:r>
      <w:proofErr w:type="spellEnd"/>
      <w:r>
        <w:t xml:space="preserve"> nie można dopuścić do nastawy 100% wypełnienia). Dodatkowo realizowana jest funkcja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wyrównująca prądy faz na podstawie pomiarów prądu z innych ADC. Po wykonaniu obliczeń, CPU aktualizuje wartości w rejestrach </w:t>
      </w:r>
      <w:proofErr w:type="spellStart"/>
      <w:r>
        <w:t>compare</w:t>
      </w:r>
      <w:proofErr w:type="spellEnd"/>
      <w:r>
        <w:t xml:space="preserve"> </w:t>
      </w:r>
      <w:r w:rsidRPr="00B02E80">
        <w:rPr>
          <w:b/>
          <w:bCs/>
        </w:rPr>
        <w:t>HRTIM</w:t>
      </w:r>
      <w:r>
        <w:t xml:space="preserve"> zmieniając odpowiednia wypełnienie.</w:t>
      </w:r>
    </w:p>
    <w:p w14:paraId="441BBB0B" w14:textId="513386E5" w:rsidR="0021302E" w:rsidRDefault="0021302E" w:rsidP="002A135B">
      <w:pPr>
        <w:jc w:val="both"/>
      </w:pPr>
      <w:r w:rsidRPr="00B02E80">
        <w:rPr>
          <w:b/>
          <w:bCs/>
        </w:rPr>
        <w:t>Interfejs użytkownika</w:t>
      </w:r>
      <w:r>
        <w:t xml:space="preserve"> obejmuje wyświetlacz 16x2 sterowany po I2C pokazujący nastawy napięcia i prądu oraz z </w:t>
      </w:r>
      <w:proofErr w:type="spellStart"/>
      <w:r>
        <w:t>enkodera</w:t>
      </w:r>
      <w:proofErr w:type="spellEnd"/>
      <w:r>
        <w:t xml:space="preserve"> połączonego do </w:t>
      </w:r>
      <w:proofErr w:type="spellStart"/>
      <w:r>
        <w:t>timera</w:t>
      </w:r>
      <w:proofErr w:type="spellEnd"/>
      <w:r>
        <w:t xml:space="preserve"> ogólnego przeznaczenia skonfigurowanego w trybie </w:t>
      </w:r>
      <w:proofErr w:type="spellStart"/>
      <w:r>
        <w:t>enkodera</w:t>
      </w:r>
      <w:proofErr w:type="spellEnd"/>
      <w:r>
        <w:t xml:space="preserve"> co zapobiega gubieniu kroków przez </w:t>
      </w:r>
      <w:proofErr w:type="spellStart"/>
      <w:r>
        <w:t>enkoder</w:t>
      </w:r>
      <w:proofErr w:type="spellEnd"/>
      <w:r>
        <w:t xml:space="preserve"> i ogranicza ilość </w:t>
      </w:r>
      <w:r w:rsidR="000B297F">
        <w:t>przerwań,</w:t>
      </w:r>
      <w:r>
        <w:t xml:space="preserve"> które musi obsłużyć procesor.</w:t>
      </w:r>
    </w:p>
    <w:p w14:paraId="2CE903E0" w14:textId="6BB7C5B3" w:rsidR="000B297F" w:rsidRDefault="000B297F" w:rsidP="002A135B">
      <w:pPr>
        <w:jc w:val="both"/>
      </w:pPr>
      <w:r w:rsidRPr="000B297F">
        <w:t xml:space="preserve">Zaimplementowano prosty algorytm </w:t>
      </w:r>
      <w:proofErr w:type="spellStart"/>
      <w:r w:rsidRPr="00B02E80">
        <w:rPr>
          <w:b/>
          <w:bCs/>
        </w:rPr>
        <w:t>soft</w:t>
      </w:r>
      <w:proofErr w:type="spellEnd"/>
      <w:r w:rsidRPr="00B02E80">
        <w:rPr>
          <w:b/>
          <w:bCs/>
        </w:rPr>
        <w:t>-start</w:t>
      </w:r>
      <w:r w:rsidRPr="000B297F">
        <w:t>, który generuje liniową rampę napięcia zadanego przy starcie przetwornicy. Pętla sprzężenia zwrotnego płynnie podąża za tą wartością, co zapobiega nasyceniu dławików i ogranicza prąd rozruchowy</w:t>
      </w:r>
      <w:r w:rsidR="00F93D4C">
        <w:t>.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0CB5" w14:paraId="40F7C8A0" w14:textId="77777777" w:rsidTr="00B02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5404EE4" w14:textId="77777777" w:rsidR="007E0CB5" w:rsidRDefault="007E0CB5" w:rsidP="00182158">
            <w:pPr>
              <w:keepNext/>
              <w:jc w:val="center"/>
            </w:pPr>
            <w:r w:rsidRPr="00A65483">
              <w:rPr>
                <w:noProof/>
              </w:rPr>
              <w:drawing>
                <wp:inline distT="0" distB="0" distL="0" distR="0" wp14:anchorId="7CD88507" wp14:editId="7FD1B50A">
                  <wp:extent cx="1852207" cy="2590800"/>
                  <wp:effectExtent l="0" t="0" r="0" b="0"/>
                  <wp:docPr id="214183529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8352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32" cy="2633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F3714" w14:textId="77777777" w:rsidR="007E0CB5" w:rsidRDefault="007E0CB5" w:rsidP="00182158">
            <w:pPr>
              <w:pStyle w:val="Legenda"/>
              <w:jc w:val="center"/>
            </w:pPr>
            <w:r>
              <w:t xml:space="preserve">Rysunek </w:t>
            </w:r>
            <w:r>
              <w:fldChar w:fldCharType="begin"/>
            </w:r>
            <w:r>
              <w:instrText xml:space="preserve"> SEQ Rysunek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 xml:space="preserve"> Pętla napięciowa</w:t>
            </w:r>
          </w:p>
        </w:tc>
        <w:tc>
          <w:tcPr>
            <w:tcW w:w="4531" w:type="dxa"/>
          </w:tcPr>
          <w:p w14:paraId="3B90C139" w14:textId="77777777" w:rsidR="007E0CB5" w:rsidRDefault="007E0CB5" w:rsidP="00182158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483">
              <w:rPr>
                <w:noProof/>
              </w:rPr>
              <w:drawing>
                <wp:inline distT="0" distB="0" distL="0" distR="0" wp14:anchorId="1EE449A8" wp14:editId="7A7DEA9E">
                  <wp:extent cx="1703525" cy="2597727"/>
                  <wp:effectExtent l="0" t="0" r="0" b="0"/>
                  <wp:docPr id="40625369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2536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162" cy="2697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18212" w14:textId="77777777" w:rsidR="007E0CB5" w:rsidRDefault="007E0CB5" w:rsidP="00182158">
            <w:pPr>
              <w:pStyle w:val="Legenda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Rysunek </w:t>
            </w:r>
            <w:r>
              <w:fldChar w:fldCharType="begin"/>
            </w:r>
            <w:r>
              <w:instrText xml:space="preserve"> SEQ Rysunek \* ARABIC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 xml:space="preserve"> Pętla prądowa</w:t>
            </w:r>
          </w:p>
        </w:tc>
      </w:tr>
    </w:tbl>
    <w:p w14:paraId="30A5689F" w14:textId="60F1A394" w:rsidR="0021302E" w:rsidRDefault="0021302E" w:rsidP="007E0CB5">
      <w:pPr>
        <w:keepNext/>
        <w:jc w:val="center"/>
      </w:pPr>
      <w:r>
        <w:rPr>
          <w:noProof/>
        </w:rPr>
        <w:drawing>
          <wp:inline distT="0" distB="0" distL="0" distR="0" wp14:anchorId="607FE5AE" wp14:editId="71AFB6FE">
            <wp:extent cx="4111680" cy="2409825"/>
            <wp:effectExtent l="0" t="0" r="3175" b="0"/>
            <wp:docPr id="4079286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470" cy="241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5E04" w14:textId="0D4CF427" w:rsidR="00925933" w:rsidRDefault="0021302E" w:rsidP="007E0CB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5</w:t>
      </w:r>
      <w:r>
        <w:fldChar w:fldCharType="end"/>
      </w:r>
      <w:r>
        <w:t xml:space="preserve"> </w:t>
      </w:r>
      <w:r w:rsidRPr="002E4D62">
        <w:t>Przebiegi sygnałów na wyjściach HRTIM A i B, weryfikacja przesunięcia fazowego</w:t>
      </w:r>
    </w:p>
    <w:p w14:paraId="3CA13BC1" w14:textId="39D390C4" w:rsidR="0021302E" w:rsidRDefault="0021302E" w:rsidP="0021302E">
      <w:pPr>
        <w:pStyle w:val="Nagwek1"/>
        <w:numPr>
          <w:ilvl w:val="0"/>
          <w:numId w:val="1"/>
        </w:numPr>
      </w:pPr>
      <w:r>
        <w:lastRenderedPageBreak/>
        <w:t>Uruch</w:t>
      </w:r>
      <w:r w:rsidR="000B297F">
        <w:t>o</w:t>
      </w:r>
      <w:r>
        <w:t>mienie i pomiary</w:t>
      </w:r>
    </w:p>
    <w:p w14:paraId="32AC085F" w14:textId="77777777" w:rsidR="00F93D4C" w:rsidRDefault="00F93D4C" w:rsidP="00F93D4C">
      <w:pPr>
        <w:keepNext/>
        <w:jc w:val="center"/>
      </w:pPr>
      <w:r>
        <w:rPr>
          <w:noProof/>
        </w:rPr>
        <w:drawing>
          <wp:inline distT="0" distB="0" distL="0" distR="0" wp14:anchorId="07326242" wp14:editId="277FACEC">
            <wp:extent cx="3522963" cy="3646423"/>
            <wp:effectExtent l="0" t="4762" r="0" b="0"/>
            <wp:docPr id="52190537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0" t="18330" r="4018" b="947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30563" cy="365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2DC9C" w14:textId="0A194219" w:rsidR="00F93D4C" w:rsidRPr="00F93D4C" w:rsidRDefault="00F93D4C" w:rsidP="00F93D4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6</w:t>
      </w:r>
      <w:r>
        <w:fldChar w:fldCharType="end"/>
      </w:r>
      <w:r>
        <w:t xml:space="preserve"> Zbudowany układ</w:t>
      </w:r>
    </w:p>
    <w:p w14:paraId="1A39B3B9" w14:textId="2AC1F1F4" w:rsidR="0021302E" w:rsidRDefault="0021302E" w:rsidP="0021302E">
      <w:pPr>
        <w:pStyle w:val="Nagwek2"/>
        <w:numPr>
          <w:ilvl w:val="1"/>
          <w:numId w:val="1"/>
        </w:numPr>
      </w:pPr>
      <w:r>
        <w:t>Interleaving i tętnienia wyjściowe</w:t>
      </w:r>
    </w:p>
    <w:p w14:paraId="05AA21C6" w14:textId="6A87CC6E" w:rsidR="0021302E" w:rsidRDefault="0021302E" w:rsidP="0021302E">
      <w:pPr>
        <w:jc w:val="both"/>
      </w:pPr>
      <w:r>
        <w:t xml:space="preserve">Jedną z zalet konstrukcji wielofazowych jest redukcja tętnień napięcia wyjściowego. </w:t>
      </w:r>
      <w:r>
        <w:t>Pomiary przeprowadzono sond</w:t>
      </w:r>
      <w:r>
        <w:rPr>
          <w:rFonts w:hint="eastAsia"/>
        </w:rPr>
        <w:t>ą</w:t>
      </w:r>
      <w:r>
        <w:t xml:space="preserve"> oscyloskopow</w:t>
      </w:r>
      <w:r>
        <w:rPr>
          <w:rFonts w:hint="eastAsia"/>
        </w:rPr>
        <w:t>ą</w:t>
      </w:r>
      <w:r>
        <w:t xml:space="preserve"> na terminalu</w:t>
      </w:r>
      <w:r>
        <w:t xml:space="preserve"> </w:t>
      </w:r>
      <w:r>
        <w:t>wyj</w:t>
      </w:r>
      <w:r>
        <w:rPr>
          <w:rFonts w:hint="eastAsia"/>
        </w:rPr>
        <w:t>ś</w:t>
      </w:r>
      <w:r>
        <w:t>ciowym stosuj</w:t>
      </w:r>
      <w:r>
        <w:rPr>
          <w:rFonts w:hint="eastAsia"/>
        </w:rPr>
        <w:t>ą</w:t>
      </w:r>
      <w:r>
        <w:t>c spr</w:t>
      </w:r>
      <w:r>
        <w:rPr>
          <w:rFonts w:hint="eastAsia"/>
        </w:rPr>
        <w:t>ęż</w:t>
      </w:r>
      <w:r>
        <w:t>yn</w:t>
      </w:r>
      <w:r>
        <w:rPr>
          <w:rFonts w:hint="eastAsia"/>
        </w:rPr>
        <w:t>ę</w:t>
      </w:r>
      <w:r>
        <w:t>, aby zminimalizowa</w:t>
      </w:r>
      <w:r>
        <w:rPr>
          <w:rFonts w:hint="eastAsia"/>
        </w:rPr>
        <w:t>ć</w:t>
      </w:r>
      <w:r>
        <w:t xml:space="preserve"> zak</w:t>
      </w:r>
      <w:r>
        <w:rPr>
          <w:rFonts w:hint="eastAsia"/>
        </w:rPr>
        <w:t>łó</w:t>
      </w:r>
      <w:r>
        <w:t>cenia elektromagnetyczne z otoczenia. Badano</w:t>
      </w:r>
      <w:r>
        <w:t xml:space="preserve"> </w:t>
      </w:r>
      <w:r>
        <w:t>amplitud</w:t>
      </w:r>
      <w:r>
        <w:rPr>
          <w:rFonts w:hint="eastAsia"/>
        </w:rPr>
        <w:t>ę</w:t>
      </w:r>
      <w:r>
        <w:t xml:space="preserve"> zak</w:t>
      </w:r>
      <w:r>
        <w:rPr>
          <w:rFonts w:hint="eastAsia"/>
        </w:rPr>
        <w:t>łó</w:t>
      </w:r>
      <w:r>
        <w:t>ce</w:t>
      </w:r>
      <w:r>
        <w:rPr>
          <w:rFonts w:hint="eastAsia"/>
        </w:rPr>
        <w:t>ń</w:t>
      </w:r>
      <w:r>
        <w:t xml:space="preserve"> dla r</w:t>
      </w:r>
      <w:r>
        <w:rPr>
          <w:rFonts w:hint="eastAsia"/>
        </w:rPr>
        <w:t>óż</w:t>
      </w:r>
      <w:r>
        <w:t>nych konfiguracji. Pasmo oscyloskopu ograniczone do 20 MHz zgodnie z</w:t>
      </w:r>
      <w:r>
        <w:t xml:space="preserve"> </w:t>
      </w:r>
      <w:r>
        <w:t>metodologi</w:t>
      </w:r>
      <w:r>
        <w:rPr>
          <w:rFonts w:hint="eastAsia"/>
        </w:rPr>
        <w:t>ą</w:t>
      </w:r>
      <w:r>
        <w:t xml:space="preserve"> pomiaru t</w:t>
      </w:r>
      <w:r>
        <w:rPr>
          <w:rFonts w:hint="eastAsia"/>
        </w:rPr>
        <w:t>ę</w:t>
      </w:r>
      <w:r>
        <w:t>tnie</w:t>
      </w:r>
      <w:r>
        <w:rPr>
          <w:rFonts w:hint="eastAsia"/>
        </w:rPr>
        <w:t>ń</w:t>
      </w:r>
      <w:r>
        <w:t xml:space="preserve"> zasilaczy.</w:t>
      </w:r>
    </w:p>
    <w:p w14:paraId="6B6D02F8" w14:textId="1B8ADC19" w:rsidR="0021302E" w:rsidRDefault="0021302E" w:rsidP="0021302E">
      <w:pPr>
        <w:pStyle w:val="Nagwek3"/>
        <w:numPr>
          <w:ilvl w:val="2"/>
          <w:numId w:val="1"/>
        </w:numPr>
      </w:pPr>
      <w:r w:rsidRPr="0021302E">
        <w:t>Praca jednofazowa (sonda 10:1, pasmo 20MHz):</w:t>
      </w:r>
    </w:p>
    <w:p w14:paraId="7103F08C" w14:textId="4BC6C4EB" w:rsidR="0021302E" w:rsidRDefault="0021302E" w:rsidP="0021302E">
      <w:pPr>
        <w:jc w:val="both"/>
      </w:pPr>
      <w:r>
        <w:t>Pomiar wykonany bez obci</w:t>
      </w:r>
      <w:r>
        <w:rPr>
          <w:rFonts w:hint="eastAsia"/>
        </w:rPr>
        <w:t>ąż</w:t>
      </w:r>
      <w:r>
        <w:t>enia. T</w:t>
      </w:r>
      <w:r>
        <w:rPr>
          <w:rFonts w:hint="eastAsia"/>
        </w:rPr>
        <w:t>ę</w:t>
      </w:r>
      <w:r>
        <w:t xml:space="preserve">tnienia zmierzone na poziomie ok. 35 </w:t>
      </w:r>
      <w:proofErr w:type="spellStart"/>
      <w:r>
        <w:t>mVp</w:t>
      </w:r>
      <w:proofErr w:type="spellEnd"/>
      <w:r>
        <w:t>-p. Cz</w:t>
      </w:r>
      <w:r>
        <w:rPr>
          <w:rFonts w:hint="eastAsia"/>
        </w:rPr>
        <w:t>ę</w:t>
      </w:r>
      <w:r>
        <w:t>stotliwo</w:t>
      </w:r>
      <w:r>
        <w:rPr>
          <w:rFonts w:hint="eastAsia"/>
        </w:rPr>
        <w:t>ść</w:t>
      </w:r>
      <w:r>
        <w:t xml:space="preserve"> r</w:t>
      </w:r>
      <w:r>
        <w:rPr>
          <w:rFonts w:hint="eastAsia"/>
        </w:rPr>
        <w:t>ó</w:t>
      </w:r>
      <w:r>
        <w:t>wna</w:t>
      </w:r>
      <w:r>
        <w:t xml:space="preserve"> </w:t>
      </w:r>
      <w:r>
        <w:t>cz</w:t>
      </w:r>
      <w:r>
        <w:rPr>
          <w:rFonts w:hint="eastAsia"/>
        </w:rPr>
        <w:t>ę</w:t>
      </w:r>
      <w:r>
        <w:t>stotliwo</w:t>
      </w:r>
      <w:r>
        <w:rPr>
          <w:rFonts w:hint="eastAsia"/>
        </w:rPr>
        <w:t>ś</w:t>
      </w:r>
      <w:r>
        <w:t>ci pojedynczej fazy: 250 kHz.</w:t>
      </w:r>
    </w:p>
    <w:p w14:paraId="33FE3DB1" w14:textId="77777777" w:rsidR="0021302E" w:rsidRDefault="0021302E" w:rsidP="0021302E">
      <w:pPr>
        <w:keepNext/>
        <w:jc w:val="center"/>
      </w:pPr>
      <w:r>
        <w:rPr>
          <w:noProof/>
        </w:rPr>
        <w:drawing>
          <wp:inline distT="0" distB="0" distL="0" distR="0" wp14:anchorId="745C2120" wp14:editId="238B065C">
            <wp:extent cx="4000500" cy="2344663"/>
            <wp:effectExtent l="0" t="0" r="0" b="0"/>
            <wp:docPr id="3105600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873" cy="235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09D0" w14:textId="65E70096" w:rsidR="0021302E" w:rsidRDefault="0021302E" w:rsidP="0021302E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7</w:t>
      </w:r>
      <w:r>
        <w:fldChar w:fldCharType="end"/>
      </w:r>
      <w:r>
        <w:t xml:space="preserve"> </w:t>
      </w:r>
      <w:r>
        <w:t>Pomiar tętnień, jedna faza, bez obciążenia</w:t>
      </w:r>
    </w:p>
    <w:p w14:paraId="253399D2" w14:textId="0EAE2E74" w:rsidR="0021302E" w:rsidRDefault="0021302E" w:rsidP="0021302E">
      <w:pPr>
        <w:pStyle w:val="Nagwek3"/>
        <w:numPr>
          <w:ilvl w:val="2"/>
          <w:numId w:val="1"/>
        </w:numPr>
      </w:pPr>
      <w:r w:rsidRPr="0021302E">
        <w:lastRenderedPageBreak/>
        <w:t>Praca dwufazowa z przesunięciem 180° (sonda 1:1, pasmo 20MHz):</w:t>
      </w:r>
    </w:p>
    <w:p w14:paraId="08B16353" w14:textId="00BA6D29" w:rsidR="0021302E" w:rsidRDefault="0021302E" w:rsidP="0021302E">
      <w:pPr>
        <w:jc w:val="both"/>
      </w:pPr>
      <w:r w:rsidRPr="0021302E">
        <w:t xml:space="preserve">Pomiar wykonany bez obciążenia. Tętnienia zmierzone na poziomie ok. 7 </w:t>
      </w:r>
      <w:proofErr w:type="spellStart"/>
      <w:r w:rsidRPr="0021302E">
        <w:t>mVp</w:t>
      </w:r>
      <w:proofErr w:type="spellEnd"/>
      <w:r w:rsidRPr="0021302E">
        <w:t>-p. Częstotliwość równa częstotliwości dwóch faz: 500 kHz.</w:t>
      </w:r>
    </w:p>
    <w:p w14:paraId="4B725FF1" w14:textId="77777777" w:rsidR="0021302E" w:rsidRDefault="0021302E" w:rsidP="0021302E">
      <w:pPr>
        <w:keepNext/>
        <w:jc w:val="center"/>
      </w:pPr>
      <w:r>
        <w:rPr>
          <w:noProof/>
        </w:rPr>
        <w:drawing>
          <wp:inline distT="0" distB="0" distL="0" distR="0" wp14:anchorId="20808801" wp14:editId="0C8DC330">
            <wp:extent cx="4099764" cy="2402840"/>
            <wp:effectExtent l="0" t="0" r="0" b="0"/>
            <wp:docPr id="191680099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925" cy="241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FFA4" w14:textId="7C981F28" w:rsidR="0021302E" w:rsidRDefault="0021302E" w:rsidP="0021302E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8</w:t>
      </w:r>
      <w:r>
        <w:fldChar w:fldCharType="end"/>
      </w:r>
      <w:r>
        <w:t xml:space="preserve"> </w:t>
      </w:r>
      <w:r w:rsidRPr="00571D37">
        <w:t xml:space="preserve">Pomiar tętnień, </w:t>
      </w:r>
      <w:r>
        <w:t>dwie</w:t>
      </w:r>
      <w:r w:rsidRPr="00571D37">
        <w:t xml:space="preserve"> faz</w:t>
      </w:r>
      <w:r>
        <w:t>y</w:t>
      </w:r>
      <w:r w:rsidRPr="00571D37">
        <w:t>, bez obciążenia</w:t>
      </w:r>
    </w:p>
    <w:p w14:paraId="2809EFAE" w14:textId="43626161" w:rsidR="0021302E" w:rsidRDefault="0021302E" w:rsidP="0021302E">
      <w:pPr>
        <w:pStyle w:val="Nagwek3"/>
        <w:numPr>
          <w:ilvl w:val="2"/>
          <w:numId w:val="1"/>
        </w:numPr>
      </w:pPr>
      <w:r w:rsidRPr="0021302E">
        <w:t>Obciążenie 5A, układ dwufazowy (sonda 1:1, pasmo 20MHz):</w:t>
      </w:r>
    </w:p>
    <w:p w14:paraId="5FE59D6F" w14:textId="77777777" w:rsidR="00D90EBF" w:rsidRDefault="00D90EBF" w:rsidP="00D90EBF">
      <w:pPr>
        <w:keepNext/>
      </w:pPr>
      <w:r>
        <w:t xml:space="preserve">Pomiar wykonany przy obciążeniu 5A. </w:t>
      </w:r>
      <w:r w:rsidRPr="00177F8C">
        <w:t>Tętnienia bazowe na poziomie 6mVpp (widoczne sporadyczne pakiety szumów otoczenia/zasilacza).</w:t>
      </w:r>
    </w:p>
    <w:p w14:paraId="077CEC43" w14:textId="77777777" w:rsidR="00D90EBF" w:rsidRDefault="00D90EBF" w:rsidP="00D90EBF">
      <w:pPr>
        <w:keepNext/>
        <w:jc w:val="center"/>
      </w:pPr>
      <w:r>
        <w:rPr>
          <w:noProof/>
        </w:rPr>
        <w:drawing>
          <wp:inline distT="0" distB="0" distL="0" distR="0" wp14:anchorId="59133C3D" wp14:editId="2AD66561">
            <wp:extent cx="4175760" cy="2447382"/>
            <wp:effectExtent l="0" t="0" r="0" b="0"/>
            <wp:docPr id="198621923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759" cy="245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12CEC" w14:textId="598990D5" w:rsidR="00D90EBF" w:rsidRDefault="00D90EBF" w:rsidP="00D90EB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9</w:t>
      </w:r>
      <w:r>
        <w:fldChar w:fldCharType="end"/>
      </w:r>
      <w:r>
        <w:t xml:space="preserve"> </w:t>
      </w:r>
      <w:r w:rsidRPr="00822204">
        <w:t>Pomiar tętnień, dwie fazy, obciążeni</w:t>
      </w:r>
      <w:r>
        <w:t>e 5A</w:t>
      </w:r>
    </w:p>
    <w:p w14:paraId="1ACDDAAC" w14:textId="4AD252DB" w:rsidR="00F93D4C" w:rsidRDefault="00D90EBF" w:rsidP="00D90EBF">
      <w:pPr>
        <w:jc w:val="both"/>
      </w:pPr>
      <w:r w:rsidRPr="00177F8C">
        <w:t>Przesunięcie fazowe udowadnia swoją skuteczność. Prądy dławików w węźle sumującym skutecznie znoszą się nawzajem, obniżając amplitudę tętnień napięcia o blisko 80% i podwajając ich częstotliwość, co znacząco odciąża pojemności wyjściowe.</w:t>
      </w:r>
    </w:p>
    <w:p w14:paraId="01C18630" w14:textId="77777777" w:rsidR="00F93D4C" w:rsidRDefault="00F93D4C">
      <w:r>
        <w:br w:type="page"/>
      </w:r>
    </w:p>
    <w:p w14:paraId="745DBAC0" w14:textId="77777777" w:rsidR="00D90EBF" w:rsidRDefault="00D90EBF" w:rsidP="00D90EBF">
      <w:pPr>
        <w:jc w:val="both"/>
      </w:pPr>
    </w:p>
    <w:p w14:paraId="3246B82D" w14:textId="41C439D6" w:rsidR="00D90EBF" w:rsidRDefault="00D90EBF" w:rsidP="00D90EBF">
      <w:pPr>
        <w:pStyle w:val="Nagwek2"/>
        <w:numPr>
          <w:ilvl w:val="1"/>
          <w:numId w:val="1"/>
        </w:numPr>
      </w:pPr>
      <w:r w:rsidRPr="00D90EBF">
        <w:t>Sprawność energetyczna i odpowiedź pętli sterowania</w:t>
      </w:r>
    </w:p>
    <w:p w14:paraId="7E170FEC" w14:textId="77777777" w:rsidR="00D90EBF" w:rsidRDefault="00D90EBF" w:rsidP="00D90EBF">
      <w:r w:rsidRPr="00177F8C">
        <w:t>Zebrano charakterystykę sprawności przetwornicy w zakresie obciążeń od 0A do 10A. W testowanej rewizji oprogramowania aktywny był wyłącznie człon proporcjonalny (P) regulatora</w:t>
      </w:r>
      <w:r>
        <w:t>.</w:t>
      </w:r>
    </w:p>
    <w:p w14:paraId="61A109EB" w14:textId="70985409" w:rsidR="00D90EBF" w:rsidRDefault="00D90EBF" w:rsidP="00D90EBF">
      <w:pPr>
        <w:pStyle w:val="Legenda"/>
        <w:keepNext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E0CB5">
        <w:rPr>
          <w:noProof/>
        </w:rPr>
        <w:t>1</w:t>
      </w:r>
      <w:r>
        <w:fldChar w:fldCharType="end"/>
      </w:r>
      <w:r w:rsidRPr="00D90EBF">
        <w:t xml:space="preserve"> </w:t>
      </w:r>
      <w:r>
        <w:t>Wyniki pomiarów sprawności</w:t>
      </w:r>
    </w:p>
    <w:tbl>
      <w:tblPr>
        <w:tblStyle w:val="Zwykatabela4"/>
        <w:tblW w:w="6060" w:type="dxa"/>
        <w:jc w:val="center"/>
        <w:tblLook w:val="04A0" w:firstRow="1" w:lastRow="0" w:firstColumn="1" w:lastColumn="0" w:noHBand="0" w:noVBand="1"/>
      </w:tblPr>
      <w:tblGrid>
        <w:gridCol w:w="900"/>
        <w:gridCol w:w="1380"/>
        <w:gridCol w:w="1360"/>
        <w:gridCol w:w="1380"/>
        <w:gridCol w:w="1040"/>
      </w:tblGrid>
      <w:tr w:rsidR="00D90EBF" w:rsidRPr="00714802" w14:paraId="57357270" w14:textId="77777777" w:rsidTr="00182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7097E86A" w14:textId="77777777" w:rsidR="00D90EBF" w:rsidRPr="00714802" w:rsidRDefault="00D90EBF" w:rsidP="001821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Brymen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bm2257</w:t>
            </w:r>
          </w:p>
        </w:tc>
        <w:tc>
          <w:tcPr>
            <w:tcW w:w="1380" w:type="dxa"/>
            <w:hideMark/>
          </w:tcPr>
          <w:p w14:paraId="0EBC2B50" w14:textId="77777777" w:rsidR="00D90EBF" w:rsidRPr="00714802" w:rsidRDefault="00D90EBF" w:rsidP="001821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Keysight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34465A [10A]</w:t>
            </w:r>
          </w:p>
        </w:tc>
        <w:tc>
          <w:tcPr>
            <w:tcW w:w="1360" w:type="dxa"/>
            <w:hideMark/>
          </w:tcPr>
          <w:p w14:paraId="63D658D4" w14:textId="77777777" w:rsidR="00D90EBF" w:rsidRPr="00714802" w:rsidRDefault="00D90EBF" w:rsidP="001821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BKPrecision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8601</w:t>
            </w:r>
          </w:p>
        </w:tc>
        <w:tc>
          <w:tcPr>
            <w:tcW w:w="1380" w:type="dxa"/>
            <w:hideMark/>
          </w:tcPr>
          <w:p w14:paraId="311AA2C5" w14:textId="77777777" w:rsidR="00D90EBF" w:rsidRPr="00714802" w:rsidRDefault="00D90EBF" w:rsidP="001821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BKPrecision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8601</w:t>
            </w:r>
          </w:p>
        </w:tc>
        <w:tc>
          <w:tcPr>
            <w:tcW w:w="1040" w:type="dxa"/>
            <w:noWrap/>
            <w:hideMark/>
          </w:tcPr>
          <w:p w14:paraId="65E32CAA" w14:textId="77777777" w:rsidR="00D90EBF" w:rsidRPr="00714802" w:rsidRDefault="00D90EBF" w:rsidP="001821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</w:p>
        </w:tc>
      </w:tr>
      <w:tr w:rsidR="00D90EBF" w:rsidRPr="00714802" w14:paraId="57E22602" w14:textId="77777777" w:rsidTr="00182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3874161E" w14:textId="77777777" w:rsidR="00D90EBF" w:rsidRPr="00714802" w:rsidRDefault="00D90EBF" w:rsidP="0018215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Uin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[V]</w:t>
            </w:r>
          </w:p>
        </w:tc>
        <w:tc>
          <w:tcPr>
            <w:tcW w:w="1380" w:type="dxa"/>
            <w:noWrap/>
            <w:hideMark/>
          </w:tcPr>
          <w:p w14:paraId="58815829" w14:textId="77777777" w:rsidR="00D90EBF" w:rsidRPr="00714802" w:rsidRDefault="00D90EBF" w:rsidP="00182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Iin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[A]</w:t>
            </w:r>
          </w:p>
        </w:tc>
        <w:tc>
          <w:tcPr>
            <w:tcW w:w="1360" w:type="dxa"/>
            <w:noWrap/>
            <w:hideMark/>
          </w:tcPr>
          <w:p w14:paraId="751FFFDF" w14:textId="77777777" w:rsidR="00D90EBF" w:rsidRPr="00714802" w:rsidRDefault="00D90EBF" w:rsidP="00182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Uout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[A]</w:t>
            </w:r>
          </w:p>
        </w:tc>
        <w:tc>
          <w:tcPr>
            <w:tcW w:w="1380" w:type="dxa"/>
            <w:noWrap/>
            <w:hideMark/>
          </w:tcPr>
          <w:p w14:paraId="67A80C30" w14:textId="77777777" w:rsidR="00D90EBF" w:rsidRPr="00714802" w:rsidRDefault="00D90EBF" w:rsidP="00182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Iout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[A]</w:t>
            </w:r>
          </w:p>
        </w:tc>
        <w:tc>
          <w:tcPr>
            <w:tcW w:w="1040" w:type="dxa"/>
            <w:noWrap/>
            <w:hideMark/>
          </w:tcPr>
          <w:p w14:paraId="34E88925" w14:textId="77777777" w:rsidR="00D90EBF" w:rsidRPr="00714802" w:rsidRDefault="00D90EBF" w:rsidP="00182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n [%]</w:t>
            </w:r>
          </w:p>
        </w:tc>
      </w:tr>
      <w:tr w:rsidR="00D90EBF" w:rsidRPr="00714802" w14:paraId="730CE078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19D90534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25.12</w:t>
            </w:r>
          </w:p>
        </w:tc>
        <w:tc>
          <w:tcPr>
            <w:tcW w:w="1380" w:type="dxa"/>
            <w:noWrap/>
            <w:hideMark/>
          </w:tcPr>
          <w:p w14:paraId="35A953A3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0.07750</w:t>
            </w:r>
          </w:p>
        </w:tc>
        <w:tc>
          <w:tcPr>
            <w:tcW w:w="1360" w:type="dxa"/>
            <w:noWrap/>
            <w:hideMark/>
          </w:tcPr>
          <w:p w14:paraId="3BFA7373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12.0301</w:t>
            </w:r>
          </w:p>
        </w:tc>
        <w:tc>
          <w:tcPr>
            <w:tcW w:w="1380" w:type="dxa"/>
            <w:noWrap/>
            <w:hideMark/>
          </w:tcPr>
          <w:p w14:paraId="122BD773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0.000</w:t>
            </w:r>
          </w:p>
        </w:tc>
        <w:tc>
          <w:tcPr>
            <w:tcW w:w="1040" w:type="dxa"/>
            <w:noWrap/>
            <w:hideMark/>
          </w:tcPr>
          <w:p w14:paraId="36F513FF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0.00</w:t>
            </w:r>
          </w:p>
        </w:tc>
      </w:tr>
      <w:tr w:rsidR="00D90EBF" w:rsidRPr="00714802" w14:paraId="284D9AFC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500C5CB2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25.16</w:t>
            </w:r>
          </w:p>
        </w:tc>
        <w:tc>
          <w:tcPr>
            <w:tcW w:w="1380" w:type="dxa"/>
            <w:noWrap/>
            <w:hideMark/>
          </w:tcPr>
          <w:p w14:paraId="054CF14F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0.12420</w:t>
            </w:r>
          </w:p>
        </w:tc>
        <w:tc>
          <w:tcPr>
            <w:tcW w:w="1360" w:type="dxa"/>
            <w:noWrap/>
            <w:hideMark/>
          </w:tcPr>
          <w:p w14:paraId="73D2129A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11.9954</w:t>
            </w:r>
          </w:p>
        </w:tc>
        <w:tc>
          <w:tcPr>
            <w:tcW w:w="1380" w:type="dxa"/>
            <w:noWrap/>
            <w:hideMark/>
          </w:tcPr>
          <w:p w14:paraId="5D2092E8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0.099</w:t>
            </w:r>
          </w:p>
        </w:tc>
        <w:tc>
          <w:tcPr>
            <w:tcW w:w="1040" w:type="dxa"/>
            <w:noWrap/>
            <w:hideMark/>
          </w:tcPr>
          <w:p w14:paraId="45B0BCF3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38.00</w:t>
            </w:r>
          </w:p>
        </w:tc>
      </w:tr>
      <w:tr w:rsidR="00D90EBF" w:rsidRPr="00714802" w14:paraId="1ED55193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443F6DD1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25.12</w:t>
            </w:r>
          </w:p>
        </w:tc>
        <w:tc>
          <w:tcPr>
            <w:tcW w:w="1380" w:type="dxa"/>
            <w:noWrap/>
            <w:hideMark/>
          </w:tcPr>
          <w:p w14:paraId="5064D493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0.17166</w:t>
            </w:r>
          </w:p>
        </w:tc>
        <w:tc>
          <w:tcPr>
            <w:tcW w:w="1360" w:type="dxa"/>
            <w:noWrap/>
            <w:hideMark/>
          </w:tcPr>
          <w:p w14:paraId="473BE996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11.9501</w:t>
            </w:r>
          </w:p>
        </w:tc>
        <w:tc>
          <w:tcPr>
            <w:tcW w:w="1380" w:type="dxa"/>
            <w:noWrap/>
            <w:hideMark/>
          </w:tcPr>
          <w:p w14:paraId="607D05B1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0.199</w:t>
            </w:r>
          </w:p>
        </w:tc>
        <w:tc>
          <w:tcPr>
            <w:tcW w:w="1040" w:type="dxa"/>
            <w:noWrap/>
            <w:hideMark/>
          </w:tcPr>
          <w:p w14:paraId="37504E36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55.15</w:t>
            </w:r>
          </w:p>
        </w:tc>
      </w:tr>
      <w:tr w:rsidR="00D90EBF" w:rsidRPr="00714802" w14:paraId="3C706786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78A733B7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25.12</w:t>
            </w:r>
          </w:p>
        </w:tc>
        <w:tc>
          <w:tcPr>
            <w:tcW w:w="1380" w:type="dxa"/>
            <w:noWrap/>
            <w:hideMark/>
          </w:tcPr>
          <w:p w14:paraId="4177DFFA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0.21874</w:t>
            </w:r>
          </w:p>
        </w:tc>
        <w:tc>
          <w:tcPr>
            <w:tcW w:w="1360" w:type="dxa"/>
            <w:noWrap/>
            <w:hideMark/>
          </w:tcPr>
          <w:p w14:paraId="2ED85443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11.9122</w:t>
            </w:r>
          </w:p>
        </w:tc>
        <w:tc>
          <w:tcPr>
            <w:tcW w:w="1380" w:type="dxa"/>
            <w:noWrap/>
            <w:hideMark/>
          </w:tcPr>
          <w:p w14:paraId="3C254B08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0.299</w:t>
            </w:r>
          </w:p>
        </w:tc>
        <w:tc>
          <w:tcPr>
            <w:tcW w:w="1040" w:type="dxa"/>
            <w:noWrap/>
            <w:hideMark/>
          </w:tcPr>
          <w:p w14:paraId="7DBC50B0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64.82</w:t>
            </w:r>
          </w:p>
        </w:tc>
      </w:tr>
      <w:tr w:rsidR="00D90EBF" w:rsidRPr="00714802" w14:paraId="164CEA00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3F40559F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25.14</w:t>
            </w:r>
          </w:p>
        </w:tc>
        <w:tc>
          <w:tcPr>
            <w:tcW w:w="1380" w:type="dxa"/>
            <w:noWrap/>
            <w:hideMark/>
          </w:tcPr>
          <w:p w14:paraId="22219BB7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0.26572</w:t>
            </w:r>
          </w:p>
        </w:tc>
        <w:tc>
          <w:tcPr>
            <w:tcW w:w="1360" w:type="dxa"/>
            <w:noWrap/>
            <w:hideMark/>
          </w:tcPr>
          <w:p w14:paraId="7E5F84FB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11.8791</w:t>
            </w:r>
          </w:p>
        </w:tc>
        <w:tc>
          <w:tcPr>
            <w:tcW w:w="1380" w:type="dxa"/>
            <w:noWrap/>
            <w:hideMark/>
          </w:tcPr>
          <w:p w14:paraId="317D98A8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0.399</w:t>
            </w:r>
          </w:p>
        </w:tc>
        <w:tc>
          <w:tcPr>
            <w:tcW w:w="1040" w:type="dxa"/>
            <w:noWrap/>
            <w:hideMark/>
          </w:tcPr>
          <w:p w14:paraId="3A562818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70.95</w:t>
            </w:r>
          </w:p>
        </w:tc>
      </w:tr>
      <w:tr w:rsidR="00D90EBF" w:rsidRPr="00714802" w14:paraId="444CCE13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1FB9CE34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25.16</w:t>
            </w:r>
          </w:p>
        </w:tc>
        <w:tc>
          <w:tcPr>
            <w:tcW w:w="1380" w:type="dxa"/>
            <w:noWrap/>
            <w:hideMark/>
          </w:tcPr>
          <w:p w14:paraId="36287051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0.31158</w:t>
            </w:r>
          </w:p>
        </w:tc>
        <w:tc>
          <w:tcPr>
            <w:tcW w:w="1360" w:type="dxa"/>
            <w:noWrap/>
            <w:hideMark/>
          </w:tcPr>
          <w:p w14:paraId="48699B95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11.8018</w:t>
            </w:r>
          </w:p>
        </w:tc>
        <w:tc>
          <w:tcPr>
            <w:tcW w:w="1380" w:type="dxa"/>
            <w:noWrap/>
            <w:hideMark/>
          </w:tcPr>
          <w:p w14:paraId="168279E6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0.499</w:t>
            </w:r>
          </w:p>
        </w:tc>
        <w:tc>
          <w:tcPr>
            <w:tcW w:w="1040" w:type="dxa"/>
            <w:noWrap/>
            <w:hideMark/>
          </w:tcPr>
          <w:p w14:paraId="268B2D12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75.12</w:t>
            </w:r>
          </w:p>
        </w:tc>
      </w:tr>
      <w:tr w:rsidR="00D90EBF" w:rsidRPr="00714802" w14:paraId="42E3CEAF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518A9421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24.98</w:t>
            </w:r>
          </w:p>
        </w:tc>
        <w:tc>
          <w:tcPr>
            <w:tcW w:w="1380" w:type="dxa"/>
            <w:noWrap/>
            <w:hideMark/>
          </w:tcPr>
          <w:p w14:paraId="4C619F0A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0.42227</w:t>
            </w:r>
          </w:p>
        </w:tc>
        <w:tc>
          <w:tcPr>
            <w:tcW w:w="1360" w:type="dxa"/>
            <w:noWrap/>
            <w:hideMark/>
          </w:tcPr>
          <w:p w14:paraId="581F0F6F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11.4065</w:t>
            </w:r>
          </w:p>
        </w:tc>
        <w:tc>
          <w:tcPr>
            <w:tcW w:w="1380" w:type="dxa"/>
            <w:noWrap/>
            <w:hideMark/>
          </w:tcPr>
          <w:p w14:paraId="3A9FF622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0.748</w:t>
            </w:r>
          </w:p>
        </w:tc>
        <w:tc>
          <w:tcPr>
            <w:tcW w:w="1040" w:type="dxa"/>
            <w:noWrap/>
            <w:hideMark/>
          </w:tcPr>
          <w:p w14:paraId="25B243E7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80.89</w:t>
            </w:r>
          </w:p>
        </w:tc>
      </w:tr>
      <w:tr w:rsidR="00D90EBF" w:rsidRPr="00714802" w14:paraId="53C51909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387CDA47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24.98</w:t>
            </w:r>
          </w:p>
        </w:tc>
        <w:tc>
          <w:tcPr>
            <w:tcW w:w="1380" w:type="dxa"/>
            <w:noWrap/>
            <w:hideMark/>
          </w:tcPr>
          <w:p w14:paraId="28CEB34E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0.53833</w:t>
            </w:r>
          </w:p>
        </w:tc>
        <w:tc>
          <w:tcPr>
            <w:tcW w:w="1360" w:type="dxa"/>
            <w:noWrap/>
            <w:hideMark/>
          </w:tcPr>
          <w:p w14:paraId="1CC18530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11.1680</w:t>
            </w:r>
          </w:p>
        </w:tc>
        <w:tc>
          <w:tcPr>
            <w:tcW w:w="1380" w:type="dxa"/>
            <w:noWrap/>
            <w:hideMark/>
          </w:tcPr>
          <w:p w14:paraId="471F51B6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0.999</w:t>
            </w:r>
          </w:p>
        </w:tc>
        <w:tc>
          <w:tcPr>
            <w:tcW w:w="1040" w:type="dxa"/>
            <w:noWrap/>
            <w:hideMark/>
          </w:tcPr>
          <w:p w14:paraId="178E93B4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82.97</w:t>
            </w:r>
          </w:p>
        </w:tc>
      </w:tr>
      <w:tr w:rsidR="00D90EBF" w:rsidRPr="00714802" w14:paraId="4F6A8D79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4B5E5465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24.97</w:t>
            </w:r>
          </w:p>
        </w:tc>
        <w:tc>
          <w:tcPr>
            <w:tcW w:w="1380" w:type="dxa"/>
            <w:noWrap/>
            <w:hideMark/>
          </w:tcPr>
          <w:p w14:paraId="7CD896A2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0.76457</w:t>
            </w:r>
          </w:p>
        </w:tc>
        <w:tc>
          <w:tcPr>
            <w:tcW w:w="1360" w:type="dxa"/>
            <w:noWrap/>
            <w:hideMark/>
          </w:tcPr>
          <w:p w14:paraId="1C17ACEE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11.1149</w:t>
            </w:r>
          </w:p>
        </w:tc>
        <w:tc>
          <w:tcPr>
            <w:tcW w:w="1380" w:type="dxa"/>
            <w:noWrap/>
            <w:hideMark/>
          </w:tcPr>
          <w:p w14:paraId="5351E57A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1.499</w:t>
            </w:r>
          </w:p>
        </w:tc>
        <w:tc>
          <w:tcPr>
            <w:tcW w:w="1040" w:type="dxa"/>
            <w:noWrap/>
            <w:hideMark/>
          </w:tcPr>
          <w:p w14:paraId="07DD49F2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87.27</w:t>
            </w:r>
          </w:p>
        </w:tc>
      </w:tr>
      <w:tr w:rsidR="00D90EBF" w:rsidRPr="00714802" w14:paraId="60B9913A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45C23C83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24.96</w:t>
            </w:r>
          </w:p>
        </w:tc>
        <w:tc>
          <w:tcPr>
            <w:tcW w:w="1380" w:type="dxa"/>
            <w:noWrap/>
            <w:hideMark/>
          </w:tcPr>
          <w:p w14:paraId="47985A76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0.98958</w:t>
            </w:r>
          </w:p>
        </w:tc>
        <w:tc>
          <w:tcPr>
            <w:tcW w:w="1360" w:type="dxa"/>
            <w:noWrap/>
            <w:hideMark/>
          </w:tcPr>
          <w:p w14:paraId="3AD337C9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11.0797</w:t>
            </w:r>
          </w:p>
        </w:tc>
        <w:tc>
          <w:tcPr>
            <w:tcW w:w="1380" w:type="dxa"/>
            <w:noWrap/>
            <w:hideMark/>
          </w:tcPr>
          <w:p w14:paraId="540FE878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2.000</w:t>
            </w:r>
          </w:p>
        </w:tc>
        <w:tc>
          <w:tcPr>
            <w:tcW w:w="1040" w:type="dxa"/>
            <w:noWrap/>
            <w:hideMark/>
          </w:tcPr>
          <w:p w14:paraId="01562441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89.71</w:t>
            </w:r>
          </w:p>
        </w:tc>
      </w:tr>
      <w:tr w:rsidR="00D90EBF" w:rsidRPr="00714802" w14:paraId="2C4907F9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4A054014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24.96</w:t>
            </w:r>
          </w:p>
        </w:tc>
        <w:tc>
          <w:tcPr>
            <w:tcW w:w="1380" w:type="dxa"/>
            <w:noWrap/>
            <w:hideMark/>
          </w:tcPr>
          <w:p w14:paraId="467814AF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1.21411</w:t>
            </w:r>
          </w:p>
        </w:tc>
        <w:tc>
          <w:tcPr>
            <w:tcW w:w="1360" w:type="dxa"/>
            <w:noWrap/>
            <w:hideMark/>
          </w:tcPr>
          <w:p w14:paraId="07BE5A1D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11.0465</w:t>
            </w:r>
          </w:p>
        </w:tc>
        <w:tc>
          <w:tcPr>
            <w:tcW w:w="1380" w:type="dxa"/>
            <w:noWrap/>
            <w:hideMark/>
          </w:tcPr>
          <w:p w14:paraId="2C93CA87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2.500</w:t>
            </w:r>
          </w:p>
        </w:tc>
        <w:tc>
          <w:tcPr>
            <w:tcW w:w="1040" w:type="dxa"/>
            <w:noWrap/>
            <w:hideMark/>
          </w:tcPr>
          <w:p w14:paraId="3CCD552A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91.13</w:t>
            </w:r>
          </w:p>
        </w:tc>
      </w:tr>
      <w:tr w:rsidR="00D90EBF" w:rsidRPr="00714802" w14:paraId="6FECB49F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08C39B86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24.94</w:t>
            </w:r>
          </w:p>
        </w:tc>
        <w:tc>
          <w:tcPr>
            <w:tcW w:w="1380" w:type="dxa"/>
            <w:noWrap/>
            <w:hideMark/>
          </w:tcPr>
          <w:p w14:paraId="533222C5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1.43800</w:t>
            </w:r>
          </w:p>
        </w:tc>
        <w:tc>
          <w:tcPr>
            <w:tcW w:w="1360" w:type="dxa"/>
            <w:noWrap/>
            <w:hideMark/>
          </w:tcPr>
          <w:p w14:paraId="456CB728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11.0143</w:t>
            </w:r>
          </w:p>
        </w:tc>
        <w:tc>
          <w:tcPr>
            <w:tcW w:w="1380" w:type="dxa"/>
            <w:noWrap/>
            <w:hideMark/>
          </w:tcPr>
          <w:p w14:paraId="76BB6054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2.999</w:t>
            </w:r>
          </w:p>
        </w:tc>
        <w:tc>
          <w:tcPr>
            <w:tcW w:w="1040" w:type="dxa"/>
            <w:noWrap/>
            <w:hideMark/>
          </w:tcPr>
          <w:p w14:paraId="0D6B7ED0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92.10</w:t>
            </w:r>
          </w:p>
        </w:tc>
      </w:tr>
      <w:tr w:rsidR="00D90EBF" w:rsidRPr="00714802" w14:paraId="24571517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66DA2767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24.92</w:t>
            </w:r>
          </w:p>
        </w:tc>
        <w:tc>
          <w:tcPr>
            <w:tcW w:w="1380" w:type="dxa"/>
            <w:noWrap/>
            <w:hideMark/>
          </w:tcPr>
          <w:p w14:paraId="5A268D22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1.66217</w:t>
            </w:r>
          </w:p>
        </w:tc>
        <w:tc>
          <w:tcPr>
            <w:tcW w:w="1360" w:type="dxa"/>
            <w:noWrap/>
            <w:hideMark/>
          </w:tcPr>
          <w:p w14:paraId="14012EB7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10.9850</w:t>
            </w:r>
          </w:p>
        </w:tc>
        <w:tc>
          <w:tcPr>
            <w:tcW w:w="1380" w:type="dxa"/>
            <w:noWrap/>
            <w:hideMark/>
          </w:tcPr>
          <w:p w14:paraId="0C69E266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3.500</w:t>
            </w:r>
          </w:p>
        </w:tc>
        <w:tc>
          <w:tcPr>
            <w:tcW w:w="1040" w:type="dxa"/>
            <w:noWrap/>
            <w:hideMark/>
          </w:tcPr>
          <w:p w14:paraId="551F1435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92.82</w:t>
            </w:r>
          </w:p>
        </w:tc>
      </w:tr>
      <w:tr w:rsidR="00D90EBF" w:rsidRPr="00714802" w14:paraId="628B0DF2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3BD0D30C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24.91</w:t>
            </w:r>
          </w:p>
        </w:tc>
        <w:tc>
          <w:tcPr>
            <w:tcW w:w="1380" w:type="dxa"/>
            <w:noWrap/>
            <w:hideMark/>
          </w:tcPr>
          <w:p w14:paraId="553D35F8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1.88590</w:t>
            </w:r>
          </w:p>
        </w:tc>
        <w:tc>
          <w:tcPr>
            <w:tcW w:w="1360" w:type="dxa"/>
            <w:noWrap/>
            <w:hideMark/>
          </w:tcPr>
          <w:p w14:paraId="284C574B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10.9564</w:t>
            </w:r>
          </w:p>
        </w:tc>
        <w:tc>
          <w:tcPr>
            <w:tcW w:w="1380" w:type="dxa"/>
            <w:noWrap/>
            <w:hideMark/>
          </w:tcPr>
          <w:p w14:paraId="13BD96D0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3.999</w:t>
            </w:r>
          </w:p>
        </w:tc>
        <w:tc>
          <w:tcPr>
            <w:tcW w:w="1040" w:type="dxa"/>
            <w:noWrap/>
            <w:hideMark/>
          </w:tcPr>
          <w:p w14:paraId="6B4F76BC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93.27</w:t>
            </w:r>
          </w:p>
        </w:tc>
      </w:tr>
      <w:tr w:rsidR="00D90EBF" w:rsidRPr="00714802" w14:paraId="2202510E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0BA2DC4D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24.90</w:t>
            </w:r>
          </w:p>
        </w:tc>
        <w:tc>
          <w:tcPr>
            <w:tcW w:w="1380" w:type="dxa"/>
            <w:noWrap/>
            <w:hideMark/>
          </w:tcPr>
          <w:p w14:paraId="01EA3238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2.11014</w:t>
            </w:r>
          </w:p>
        </w:tc>
        <w:tc>
          <w:tcPr>
            <w:tcW w:w="1360" w:type="dxa"/>
            <w:noWrap/>
            <w:hideMark/>
          </w:tcPr>
          <w:p w14:paraId="10954352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10.9291</w:t>
            </w:r>
          </w:p>
        </w:tc>
        <w:tc>
          <w:tcPr>
            <w:tcW w:w="1380" w:type="dxa"/>
            <w:noWrap/>
            <w:hideMark/>
          </w:tcPr>
          <w:p w14:paraId="49446460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4.500</w:t>
            </w:r>
          </w:p>
        </w:tc>
        <w:tc>
          <w:tcPr>
            <w:tcW w:w="1040" w:type="dxa"/>
            <w:noWrap/>
            <w:hideMark/>
          </w:tcPr>
          <w:p w14:paraId="5FCBA192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93.60</w:t>
            </w:r>
          </w:p>
        </w:tc>
      </w:tr>
      <w:tr w:rsidR="00D90EBF" w:rsidRPr="00714802" w14:paraId="2A92811E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4DEC58F5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24.88</w:t>
            </w:r>
          </w:p>
        </w:tc>
        <w:tc>
          <w:tcPr>
            <w:tcW w:w="1380" w:type="dxa"/>
            <w:noWrap/>
            <w:hideMark/>
          </w:tcPr>
          <w:p w14:paraId="7F1D84CB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2.33426</w:t>
            </w:r>
          </w:p>
        </w:tc>
        <w:tc>
          <w:tcPr>
            <w:tcW w:w="1360" w:type="dxa"/>
            <w:noWrap/>
            <w:hideMark/>
          </w:tcPr>
          <w:p w14:paraId="2A7C5F20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10.9020</w:t>
            </w:r>
          </w:p>
        </w:tc>
        <w:tc>
          <w:tcPr>
            <w:tcW w:w="1380" w:type="dxa"/>
            <w:noWrap/>
            <w:hideMark/>
          </w:tcPr>
          <w:p w14:paraId="005A2060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5.000</w:t>
            </w:r>
          </w:p>
        </w:tc>
        <w:tc>
          <w:tcPr>
            <w:tcW w:w="1040" w:type="dxa"/>
            <w:noWrap/>
            <w:hideMark/>
          </w:tcPr>
          <w:p w14:paraId="1C98BCDF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93.86</w:t>
            </w:r>
          </w:p>
        </w:tc>
      </w:tr>
      <w:tr w:rsidR="00D90EBF" w:rsidRPr="00714802" w14:paraId="38C2DB23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51703669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24.86</w:t>
            </w:r>
          </w:p>
        </w:tc>
        <w:tc>
          <w:tcPr>
            <w:tcW w:w="1380" w:type="dxa"/>
            <w:noWrap/>
            <w:hideMark/>
          </w:tcPr>
          <w:p w14:paraId="58E4442B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2.78213</w:t>
            </w:r>
          </w:p>
        </w:tc>
        <w:tc>
          <w:tcPr>
            <w:tcW w:w="1360" w:type="dxa"/>
            <w:noWrap/>
            <w:hideMark/>
          </w:tcPr>
          <w:p w14:paraId="48180049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10.8480</w:t>
            </w:r>
          </w:p>
        </w:tc>
        <w:tc>
          <w:tcPr>
            <w:tcW w:w="1380" w:type="dxa"/>
            <w:noWrap/>
            <w:hideMark/>
          </w:tcPr>
          <w:p w14:paraId="5BCFC21D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6.000</w:t>
            </w:r>
          </w:p>
        </w:tc>
        <w:tc>
          <w:tcPr>
            <w:tcW w:w="1040" w:type="dxa"/>
            <w:noWrap/>
            <w:hideMark/>
          </w:tcPr>
          <w:p w14:paraId="4C56CB52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94.11</w:t>
            </w:r>
          </w:p>
        </w:tc>
      </w:tr>
      <w:tr w:rsidR="00D90EBF" w:rsidRPr="00714802" w14:paraId="0487EA87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265D9918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24.64</w:t>
            </w:r>
          </w:p>
        </w:tc>
        <w:tc>
          <w:tcPr>
            <w:tcW w:w="1380" w:type="dxa"/>
            <w:noWrap/>
            <w:hideMark/>
          </w:tcPr>
          <w:p w14:paraId="6FC6FD37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3.22951</w:t>
            </w:r>
          </w:p>
        </w:tc>
        <w:tc>
          <w:tcPr>
            <w:tcW w:w="1360" w:type="dxa"/>
            <w:noWrap/>
            <w:hideMark/>
          </w:tcPr>
          <w:p w14:paraId="3FED1C78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10.7074</w:t>
            </w:r>
          </w:p>
        </w:tc>
        <w:tc>
          <w:tcPr>
            <w:tcW w:w="1380" w:type="dxa"/>
            <w:noWrap/>
            <w:hideMark/>
          </w:tcPr>
          <w:p w14:paraId="0669FA3E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7.000</w:t>
            </w:r>
          </w:p>
        </w:tc>
        <w:tc>
          <w:tcPr>
            <w:tcW w:w="1040" w:type="dxa"/>
            <w:noWrap/>
            <w:hideMark/>
          </w:tcPr>
          <w:p w14:paraId="2AB1DD6A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94.19</w:t>
            </w:r>
          </w:p>
        </w:tc>
      </w:tr>
      <w:tr w:rsidR="00D90EBF" w:rsidRPr="00714802" w14:paraId="38F876EB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C1E4F5" w:themeFill="accent1" w:themeFillTint="33"/>
            <w:noWrap/>
            <w:hideMark/>
          </w:tcPr>
          <w:p w14:paraId="6D3CE74D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24.60</w:t>
            </w:r>
          </w:p>
        </w:tc>
        <w:tc>
          <w:tcPr>
            <w:tcW w:w="1380" w:type="dxa"/>
            <w:shd w:val="clear" w:color="auto" w:fill="C1E4F5" w:themeFill="accent1" w:themeFillTint="33"/>
            <w:noWrap/>
            <w:hideMark/>
          </w:tcPr>
          <w:p w14:paraId="54825FE5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3.67723</w:t>
            </w:r>
          </w:p>
        </w:tc>
        <w:tc>
          <w:tcPr>
            <w:tcW w:w="1360" w:type="dxa"/>
            <w:shd w:val="clear" w:color="auto" w:fill="C1E4F5" w:themeFill="accent1" w:themeFillTint="33"/>
            <w:noWrap/>
            <w:hideMark/>
          </w:tcPr>
          <w:p w14:paraId="28A5B5D3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10.6532</w:t>
            </w:r>
          </w:p>
        </w:tc>
        <w:tc>
          <w:tcPr>
            <w:tcW w:w="1380" w:type="dxa"/>
            <w:shd w:val="clear" w:color="auto" w:fill="C1E4F5" w:themeFill="accent1" w:themeFillTint="33"/>
            <w:noWrap/>
            <w:hideMark/>
          </w:tcPr>
          <w:p w14:paraId="783D2D20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8.000</w:t>
            </w:r>
          </w:p>
        </w:tc>
        <w:tc>
          <w:tcPr>
            <w:tcW w:w="1040" w:type="dxa"/>
            <w:shd w:val="clear" w:color="auto" w:fill="C1E4F5" w:themeFill="accent1" w:themeFillTint="33"/>
            <w:noWrap/>
            <w:hideMark/>
          </w:tcPr>
          <w:p w14:paraId="5DF91DC8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94.21</w:t>
            </w:r>
          </w:p>
        </w:tc>
      </w:tr>
      <w:tr w:rsidR="00D90EBF" w:rsidRPr="00714802" w14:paraId="3B10E02E" w14:textId="77777777" w:rsidTr="00F9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2EF6F97A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24.58</w:t>
            </w:r>
          </w:p>
        </w:tc>
        <w:tc>
          <w:tcPr>
            <w:tcW w:w="1380" w:type="dxa"/>
            <w:noWrap/>
            <w:hideMark/>
          </w:tcPr>
          <w:p w14:paraId="53CD8A92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4.12519</w:t>
            </w:r>
          </w:p>
        </w:tc>
        <w:tc>
          <w:tcPr>
            <w:tcW w:w="1360" w:type="dxa"/>
            <w:noWrap/>
            <w:hideMark/>
          </w:tcPr>
          <w:p w14:paraId="0F49E74C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10.6006</w:t>
            </w:r>
          </w:p>
        </w:tc>
        <w:tc>
          <w:tcPr>
            <w:tcW w:w="1380" w:type="dxa"/>
            <w:noWrap/>
            <w:hideMark/>
          </w:tcPr>
          <w:p w14:paraId="213B0370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9.000</w:t>
            </w:r>
          </w:p>
        </w:tc>
        <w:tc>
          <w:tcPr>
            <w:tcW w:w="1040" w:type="dxa"/>
            <w:noWrap/>
            <w:hideMark/>
          </w:tcPr>
          <w:p w14:paraId="6FFF9555" w14:textId="77777777" w:rsidR="00D90EBF" w:rsidRPr="00F93D4C" w:rsidRDefault="00D90EBF" w:rsidP="001821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94.09</w:t>
            </w:r>
          </w:p>
        </w:tc>
      </w:tr>
      <w:tr w:rsidR="00D90EBF" w:rsidRPr="00714802" w14:paraId="007E0F88" w14:textId="77777777" w:rsidTr="00F93D4C">
        <w:trPr>
          <w:trHeight w:val="1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117519C2" w14:textId="77777777" w:rsidR="00D90EBF" w:rsidRPr="00F93D4C" w:rsidRDefault="00D90EBF" w:rsidP="00182158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24.56</w:t>
            </w:r>
          </w:p>
        </w:tc>
        <w:tc>
          <w:tcPr>
            <w:tcW w:w="1380" w:type="dxa"/>
            <w:noWrap/>
            <w:hideMark/>
          </w:tcPr>
          <w:p w14:paraId="5469E12C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4.57387</w:t>
            </w:r>
          </w:p>
        </w:tc>
        <w:tc>
          <w:tcPr>
            <w:tcW w:w="1360" w:type="dxa"/>
            <w:noWrap/>
            <w:hideMark/>
          </w:tcPr>
          <w:p w14:paraId="7CF02993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10.5534</w:t>
            </w:r>
          </w:p>
        </w:tc>
        <w:tc>
          <w:tcPr>
            <w:tcW w:w="1380" w:type="dxa"/>
            <w:noWrap/>
            <w:hideMark/>
          </w:tcPr>
          <w:p w14:paraId="2477EF61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10.000</w:t>
            </w:r>
          </w:p>
        </w:tc>
        <w:tc>
          <w:tcPr>
            <w:tcW w:w="1040" w:type="dxa"/>
            <w:noWrap/>
            <w:hideMark/>
          </w:tcPr>
          <w:p w14:paraId="28272332" w14:textId="77777777" w:rsidR="00D90EBF" w:rsidRPr="00F93D4C" w:rsidRDefault="00D90EBF" w:rsidP="001821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F93D4C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93.95</w:t>
            </w:r>
          </w:p>
        </w:tc>
      </w:tr>
    </w:tbl>
    <w:p w14:paraId="67A2BB66" w14:textId="77777777" w:rsidR="00D90EBF" w:rsidRDefault="00D90EBF" w:rsidP="00D90EBF">
      <w:pPr>
        <w:keepNext/>
        <w:jc w:val="center"/>
      </w:pPr>
      <w:r>
        <w:rPr>
          <w:noProof/>
        </w:rPr>
        <w:drawing>
          <wp:inline distT="0" distB="0" distL="0" distR="0" wp14:anchorId="52EDB85A" wp14:editId="7B65ADD8">
            <wp:extent cx="4629150" cy="2682875"/>
            <wp:effectExtent l="0" t="0" r="0" b="3175"/>
            <wp:docPr id="47369373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4CC2D28-8132-8413-9E60-5863814784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7239537" w14:textId="7B4C9A77" w:rsidR="00D90EBF" w:rsidRDefault="00D90EBF" w:rsidP="00D90EB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10</w:t>
      </w:r>
      <w:r>
        <w:fldChar w:fldCharType="end"/>
      </w:r>
      <w:r>
        <w:t xml:space="preserve"> </w:t>
      </w:r>
      <w:r>
        <w:t>Wykres sprawności w zależności od obciążenia</w:t>
      </w:r>
    </w:p>
    <w:p w14:paraId="4DB2E554" w14:textId="77777777" w:rsidR="00D90EBF" w:rsidRDefault="00D90EBF" w:rsidP="00D90EBF">
      <w:pPr>
        <w:jc w:val="both"/>
      </w:pPr>
      <w:r>
        <w:t xml:space="preserve">Punkt maksymalnej sprawności rzędu 94.21% określono dla obciążenia 8 A. </w:t>
      </w:r>
      <w:r w:rsidRPr="00714802">
        <w:t xml:space="preserve">Zauważalny spadek napięcia wyjściowego (z 12.03V do 10.55V) przy maksymalnym obciążeniu jest objawem pracy samego członu proporcjonalnego. Układ zatrzymuje się w punkcie równowagi, gdzie zwiększony błąd jest niezbędny do wygenerowania wyższego wypełnienia PWM kompensującego fizyczne spadki napięć na rezystancjach pasożytniczych (cewki, klucze, ścieżki). System sprzętowy działa bez zarzutu, a docelowe usztywnienie charakterystyki wyjściowej zostanie zrealizowane poprzez aktywację członu całkującego (współczynniki dla akceleratora FMAC) w </w:t>
      </w:r>
      <w:r>
        <w:t>rozwojowej</w:t>
      </w:r>
      <w:r w:rsidRPr="00714802">
        <w:t xml:space="preserve"> wersji oprogramowania.</w:t>
      </w:r>
    </w:p>
    <w:p w14:paraId="622DF230" w14:textId="499DD06F" w:rsidR="00D90EBF" w:rsidRPr="00D90EBF" w:rsidRDefault="00D90EBF" w:rsidP="00D90EBF">
      <w:pPr>
        <w:pStyle w:val="Nagwek2"/>
        <w:numPr>
          <w:ilvl w:val="1"/>
          <w:numId w:val="1"/>
        </w:numPr>
      </w:pPr>
      <w:r w:rsidRPr="00D90EBF">
        <w:lastRenderedPageBreak/>
        <w:t>Charakterystyka przełączania</w:t>
      </w:r>
    </w:p>
    <w:p w14:paraId="7E05F7AC" w14:textId="77777777" w:rsidR="00D90EBF" w:rsidRDefault="00D90EBF" w:rsidP="00D90EBF">
      <w:pPr>
        <w:jc w:val="both"/>
      </w:pPr>
      <w:r>
        <w:t xml:space="preserve">Zbadano przebiegi sygnału w węźle przełączającym. Dokonano pomiarów zboczy narastających i opadających oraz dzwonienia. Aby zminimalizować wpływ układu pomiarowego na wyniki wykorzystano sondę w trybie 10:1 minimalizując pojemność i maksymalizując pasmo oraz sprężynę minimalizując indukcyjność pasożytniczą. </w:t>
      </w:r>
    </w:p>
    <w:p w14:paraId="7E3E879D" w14:textId="77777777" w:rsidR="00D90EBF" w:rsidRDefault="00D90EBF" w:rsidP="00D90EBF">
      <w:pPr>
        <w:pStyle w:val="Legenda"/>
        <w:keepNext/>
        <w:jc w:val="center"/>
      </w:pPr>
      <w:r>
        <w:rPr>
          <w:noProof/>
        </w:rPr>
        <w:drawing>
          <wp:inline distT="0" distB="0" distL="0" distR="0" wp14:anchorId="1FE4B8D1" wp14:editId="277A8D4A">
            <wp:extent cx="3853543" cy="2258534"/>
            <wp:effectExtent l="0" t="0" r="0" b="8890"/>
            <wp:docPr id="1350049919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292" cy="227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12A2" w14:textId="102B0148" w:rsidR="00D90EBF" w:rsidRDefault="00D90EBF" w:rsidP="00D90EB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11</w:t>
      </w:r>
      <w:r>
        <w:fldChar w:fldCharType="end"/>
      </w:r>
      <w:r>
        <w:t xml:space="preserve"> </w:t>
      </w: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12</w:t>
      </w:r>
      <w:r>
        <w:fldChar w:fldCharType="end"/>
      </w:r>
      <w:r>
        <w:t xml:space="preserve"> Pomiar czasu narastania sygnału SW </w:t>
      </w:r>
      <w:proofErr w:type="spellStart"/>
      <w:r>
        <w:t>Node</w:t>
      </w:r>
      <w:proofErr w:type="spellEnd"/>
    </w:p>
    <w:p w14:paraId="458AC9BA" w14:textId="77777777" w:rsidR="00D90EBF" w:rsidRDefault="00D90EBF" w:rsidP="00D90EBF">
      <w:pPr>
        <w:keepNext/>
        <w:jc w:val="center"/>
      </w:pPr>
      <w:r>
        <w:rPr>
          <w:noProof/>
        </w:rPr>
        <w:drawing>
          <wp:inline distT="0" distB="0" distL="0" distR="0" wp14:anchorId="51A19AEF" wp14:editId="772D7F53">
            <wp:extent cx="3869871" cy="2268104"/>
            <wp:effectExtent l="0" t="0" r="0" b="0"/>
            <wp:docPr id="80146497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646" cy="228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8B389" w14:textId="30F6DC1A" w:rsidR="00D90EBF" w:rsidRDefault="00D90EBF" w:rsidP="00D90EB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13</w:t>
      </w:r>
      <w:r>
        <w:fldChar w:fldCharType="end"/>
      </w:r>
      <w:r>
        <w:t xml:space="preserve"> </w:t>
      </w:r>
      <w:r>
        <w:t xml:space="preserve">Pomiar czasu opadania sygnału na SW </w:t>
      </w:r>
      <w:proofErr w:type="spellStart"/>
      <w:r>
        <w:t>Node</w:t>
      </w:r>
      <w:proofErr w:type="spellEnd"/>
    </w:p>
    <w:p w14:paraId="1D2B8D97" w14:textId="77777777" w:rsidR="00D90EBF" w:rsidRDefault="00D90EBF" w:rsidP="00D90EBF">
      <w:pPr>
        <w:keepNext/>
        <w:jc w:val="center"/>
      </w:pPr>
      <w:r>
        <w:rPr>
          <w:noProof/>
        </w:rPr>
        <w:drawing>
          <wp:inline distT="0" distB="0" distL="0" distR="0" wp14:anchorId="46EFD188" wp14:editId="2C8EA3C5">
            <wp:extent cx="3844685" cy="2253343"/>
            <wp:effectExtent l="0" t="0" r="3810" b="0"/>
            <wp:docPr id="678216425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607" cy="226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C6D7" w14:textId="241D9177" w:rsidR="00D90EBF" w:rsidRPr="00D90EBF" w:rsidRDefault="00D90EBF" w:rsidP="00D90EBF">
      <w:pPr>
        <w:pStyle w:val="Legenda"/>
        <w:jc w:val="center"/>
        <w:rPr>
          <w:noProof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E0CB5">
        <w:rPr>
          <w:noProof/>
        </w:rPr>
        <w:t>14</w:t>
      </w:r>
      <w:r>
        <w:fldChar w:fldCharType="end"/>
      </w:r>
      <w:r>
        <w:t xml:space="preserve"> </w:t>
      </w:r>
      <w:r>
        <w:t>Pomiar amplitudy dzwonienia</w:t>
      </w:r>
      <w:r>
        <w:rPr>
          <w:noProof/>
        </w:rPr>
        <w:t xml:space="preserve"> na zboczy narastającym SW Node</w:t>
      </w:r>
    </w:p>
    <w:p w14:paraId="307442F4" w14:textId="77777777" w:rsidR="00D90EBF" w:rsidRDefault="00D90EBF" w:rsidP="00D90EBF">
      <w:pPr>
        <w:jc w:val="both"/>
      </w:pPr>
      <w:r>
        <w:lastRenderedPageBreak/>
        <w:t xml:space="preserve">Bardzo krótkie czasy przełączania rzędu Ton 4.2ns i </w:t>
      </w:r>
      <w:proofErr w:type="spellStart"/>
      <w:r>
        <w:t>Toff</w:t>
      </w:r>
      <w:proofErr w:type="spellEnd"/>
      <w:r>
        <w:t xml:space="preserve"> 9.5ns zapewniają bardzo dobrą sprawność. </w:t>
      </w:r>
      <w:r w:rsidRPr="00F1242C">
        <w:t>Szybkie czasy przełączania wywołują silne zjawiska falowe. Na zboczu narastającym zaobserwowano dzwonienie (</w:t>
      </w:r>
      <w:proofErr w:type="spellStart"/>
      <w:r w:rsidRPr="00F1242C">
        <w:t>ringing</w:t>
      </w:r>
      <w:proofErr w:type="spellEnd"/>
      <w:r w:rsidRPr="00F1242C">
        <w:t>) o amplitudzie sięgającej blisko 12V.</w:t>
      </w:r>
      <w:r>
        <w:t xml:space="preserve"> </w:t>
      </w:r>
      <w:r w:rsidRPr="00F1242C">
        <w:t>Nakładając to na napięcie wejściowe (25V), szczytowe napięcie na tranzystorze wynosi ok. 37V. Z uwagi na to, że klucze posiadają maksymalne dopuszczalne napięcie przebicia na poziomie 40V, układ pracuje z bardzo małym marginesem bezpieczeństwa.</w:t>
      </w:r>
      <w:r>
        <w:t xml:space="preserve"> Należy przy tym zauważyć, że sygnał o czasie narostu 5 </w:t>
      </w:r>
      <w:proofErr w:type="spellStart"/>
      <w:r>
        <w:t>ns</w:t>
      </w:r>
      <w:proofErr w:type="spellEnd"/>
      <w:r>
        <w:t xml:space="preserve"> oznacza częstotliwość podstawową f = 0.35/</w:t>
      </w:r>
      <w:proofErr w:type="spellStart"/>
      <w:r>
        <w:t>tr</w:t>
      </w:r>
      <w:proofErr w:type="spellEnd"/>
      <w:r>
        <w:t xml:space="preserve"> = 70 MHz. Aby poprawnie zarejestrować taki sygnał wymagane jest pasmo kilkukrotnie większe czego nie gwarantował użyty oscyloskop o paśmie równo 70 MHz.</w:t>
      </w:r>
    </w:p>
    <w:p w14:paraId="7739509F" w14:textId="77777777" w:rsidR="00D90EBF" w:rsidRDefault="00D90EBF" w:rsidP="00D90EBF">
      <w:pPr>
        <w:jc w:val="both"/>
      </w:pPr>
      <w:r>
        <w:t>Sugerowane korekty dla dalszych rewizji:</w:t>
      </w:r>
    </w:p>
    <w:p w14:paraId="6CD6D6A0" w14:textId="77777777" w:rsidR="00D90EBF" w:rsidRPr="00F1242C" w:rsidRDefault="00D90EBF" w:rsidP="00D90EBF">
      <w:pPr>
        <w:pStyle w:val="Akapitzlist"/>
        <w:numPr>
          <w:ilvl w:val="0"/>
          <w:numId w:val="3"/>
        </w:numPr>
        <w:spacing w:before="0" w:after="120" w:line="264" w:lineRule="auto"/>
        <w:jc w:val="both"/>
      </w:pPr>
      <w:r w:rsidRPr="00F1242C">
        <w:rPr>
          <w:b/>
          <w:bCs/>
        </w:rPr>
        <w:t>Zwiększenie rezystora bramkowego (Rg):</w:t>
      </w:r>
      <w:r w:rsidRPr="00F1242C">
        <w:t xml:space="preserve"> Zamiana obecnego rezystora 3.3 oma na wartość wyższą (np. 10 omów) pozwoli łagodniej przeładowywać bramkę, redukując wartość </w:t>
      </w:r>
      <w:proofErr w:type="spellStart"/>
      <w:r w:rsidRPr="00F1242C">
        <w:t>dV</w:t>
      </w:r>
      <w:proofErr w:type="spellEnd"/>
      <w:r w:rsidRPr="00F1242C">
        <w:t>/</w:t>
      </w:r>
      <w:proofErr w:type="spellStart"/>
      <w:r w:rsidRPr="00F1242C">
        <w:t>dt</w:t>
      </w:r>
      <w:proofErr w:type="spellEnd"/>
      <w:r w:rsidRPr="00F1242C">
        <w:t>, a co za tym idzie drastycznie tłumiąc amplitudę rezonansów pasożytniczych (kosztem spadku sprawności).</w:t>
      </w:r>
    </w:p>
    <w:p w14:paraId="08F4A380" w14:textId="77777777" w:rsidR="00D90EBF" w:rsidRPr="00F1242C" w:rsidRDefault="00D90EBF" w:rsidP="00D90EBF">
      <w:pPr>
        <w:pStyle w:val="Akapitzlist"/>
        <w:numPr>
          <w:ilvl w:val="0"/>
          <w:numId w:val="3"/>
        </w:numPr>
        <w:spacing w:before="0" w:after="120" w:line="264" w:lineRule="auto"/>
        <w:jc w:val="both"/>
      </w:pPr>
      <w:r w:rsidRPr="00F1242C">
        <w:rPr>
          <w:b/>
          <w:bCs/>
        </w:rPr>
        <w:t>Redukcja czasu martwego (</w:t>
      </w:r>
      <w:proofErr w:type="spellStart"/>
      <w:r w:rsidRPr="00F1242C">
        <w:rPr>
          <w:b/>
          <w:bCs/>
        </w:rPr>
        <w:t>Dead</w:t>
      </w:r>
      <w:proofErr w:type="spellEnd"/>
      <w:r w:rsidRPr="00F1242C">
        <w:rPr>
          <w:b/>
          <w:bCs/>
        </w:rPr>
        <w:t xml:space="preserve"> Time):</w:t>
      </w:r>
      <w:r w:rsidRPr="00F1242C">
        <w:t xml:space="preserve"> Obecnie nastawione programowo opóźnienie wynosi 220 </w:t>
      </w:r>
      <w:proofErr w:type="spellStart"/>
      <w:r w:rsidRPr="00F1242C">
        <w:t>ns</w:t>
      </w:r>
      <w:proofErr w:type="spellEnd"/>
      <w:r w:rsidRPr="00F1242C">
        <w:t xml:space="preserve"> (5 cykli zegara wysokiej rozdzielczości). Z uwagi na wykazane powyżej realne czasy przełączania rzędu ~10 </w:t>
      </w:r>
      <w:proofErr w:type="spellStart"/>
      <w:r w:rsidRPr="00F1242C">
        <w:t>ns</w:t>
      </w:r>
      <w:proofErr w:type="spellEnd"/>
      <w:r w:rsidRPr="00F1242C">
        <w:t xml:space="preserve">, czas ten jest nadmiarowy. Zostanie on zredukowany do bezpiecznych widełek </w:t>
      </w:r>
      <w:r w:rsidRPr="00F1242C">
        <w:rPr>
          <w:b/>
          <w:bCs/>
        </w:rPr>
        <w:t xml:space="preserve">100 </w:t>
      </w:r>
      <w:proofErr w:type="spellStart"/>
      <w:r w:rsidRPr="00F1242C">
        <w:rPr>
          <w:b/>
          <w:bCs/>
        </w:rPr>
        <w:t>ns</w:t>
      </w:r>
      <w:proofErr w:type="spellEnd"/>
      <w:r w:rsidRPr="00F1242C">
        <w:rPr>
          <w:b/>
          <w:bCs/>
        </w:rPr>
        <w:t xml:space="preserve"> – 120 </w:t>
      </w:r>
      <w:proofErr w:type="spellStart"/>
      <w:r w:rsidRPr="00F1242C">
        <w:rPr>
          <w:b/>
          <w:bCs/>
        </w:rPr>
        <w:t>ns</w:t>
      </w:r>
      <w:proofErr w:type="spellEnd"/>
      <w:r w:rsidRPr="00F1242C">
        <w:t>, co uwzględnia asymetrię opóźnień propagacji w sterownikach, niweluje ryzyko prądów skrośnych (</w:t>
      </w:r>
      <w:proofErr w:type="spellStart"/>
      <w:r w:rsidRPr="00F1242C">
        <w:t>shoot-through</w:t>
      </w:r>
      <w:proofErr w:type="spellEnd"/>
      <w:r w:rsidRPr="00F1242C">
        <w:t>), a jednocześnie redukuje straty na diodach pasożytniczych dolnych tranzystorów.</w:t>
      </w:r>
    </w:p>
    <w:p w14:paraId="56FB94F1" w14:textId="77777777" w:rsidR="0021302E" w:rsidRPr="0021302E" w:rsidRDefault="0021302E" w:rsidP="0021302E"/>
    <w:p w14:paraId="67965B14" w14:textId="77777777" w:rsidR="00D90EBF" w:rsidRDefault="00D90EBF" w:rsidP="00D90EBF">
      <w:pPr>
        <w:pStyle w:val="Nagwek1"/>
        <w:numPr>
          <w:ilvl w:val="0"/>
          <w:numId w:val="1"/>
        </w:numPr>
      </w:pPr>
      <w:r>
        <w:t>Podsumowanie</w:t>
      </w:r>
    </w:p>
    <w:p w14:paraId="1E19F715" w14:textId="0B1F4778" w:rsidR="00D90EBF" w:rsidRDefault="00D90EBF" w:rsidP="00D90EBF">
      <w:pPr>
        <w:jc w:val="both"/>
      </w:pPr>
      <w:r>
        <w:t xml:space="preserve">Projekt sprzętowy wymagał pewnych korekt połączeń: zamiany polaryzacji sygnałów różnicowych pomiaru prądu. Należy poprawić sposób połączenia do </w:t>
      </w:r>
      <w:proofErr w:type="spellStart"/>
      <w:r>
        <w:t>footprintu</w:t>
      </w:r>
      <w:proofErr w:type="spellEnd"/>
      <w:r>
        <w:t xml:space="preserve"> bocznika pomiarowego oraz zastosować połączenie termiczne do masy, aby zredukować ryzyko wystąpienia zjawiska </w:t>
      </w:r>
      <w:proofErr w:type="spellStart"/>
      <w:r>
        <w:t>Seebacka</w:t>
      </w:r>
      <w:proofErr w:type="spellEnd"/>
      <w:r>
        <w:t>.</w:t>
      </w:r>
      <w:r w:rsidR="0016006A">
        <w:t xml:space="preserve"> Należy rozważyć zwiększenie wartości rezystorów bramkowych, dodanie układu </w:t>
      </w:r>
      <w:proofErr w:type="spellStart"/>
      <w:r w:rsidR="0016006A">
        <w:t>snubbera</w:t>
      </w:r>
      <w:proofErr w:type="spellEnd"/>
      <w:r w:rsidR="0016006A">
        <w:t xml:space="preserve"> lub zastąpienia kluczy wariantami o większym napięciu maksymalnym, aby zminimalizować ryzyko przebicia i umożliwić pracę przy pełnym napięciu.</w:t>
      </w:r>
    </w:p>
    <w:p w14:paraId="4F69FB37" w14:textId="38885536" w:rsidR="00D90EBF" w:rsidRDefault="00D90EBF" w:rsidP="00D90EBF">
      <w:pPr>
        <w:jc w:val="both"/>
      </w:pPr>
      <w:r>
        <w:t xml:space="preserve">Projekt programowy skorzystałby na rezygnacji z wykorzystania biblioteki HAL i podejściu </w:t>
      </w:r>
      <w:proofErr w:type="spellStart"/>
      <w:r>
        <w:t>bare</w:t>
      </w:r>
      <w:proofErr w:type="spellEnd"/>
      <w:r>
        <w:t>-metal. Naturalnym krokiem rozwojowym jest implementacja oraz strojenie regulatora PI. Należy dokładnie</w:t>
      </w:r>
      <w:r w:rsidR="0016006A">
        <w:t xml:space="preserve">j </w:t>
      </w:r>
      <w:proofErr w:type="spellStart"/>
      <w:r w:rsidR="0016006A">
        <w:t>zwalidować</w:t>
      </w:r>
      <w:proofErr w:type="spellEnd"/>
      <w:r w:rsidR="0016006A">
        <w:t xml:space="preserve"> działanie zabezpieczeń oraz dokonać kalibracji odczytów ADC. Należy dokonać korekt w nastawach czasów martwych zgodnie z wykonanymi pomiarami.</w:t>
      </w:r>
    </w:p>
    <w:p w14:paraId="0E30F765" w14:textId="24AA59BA" w:rsidR="007E0CB5" w:rsidRDefault="00D90EBF" w:rsidP="00D90EBF">
      <w:pPr>
        <w:jc w:val="both"/>
      </w:pPr>
      <w:r w:rsidRPr="00F1242C">
        <w:t>Przetwornica wykazuje pełną stabilność sprzętową</w:t>
      </w:r>
      <w:r w:rsidR="0016006A">
        <w:t xml:space="preserve"> w trybie napięciowym</w:t>
      </w:r>
      <w:r w:rsidRPr="00F1242C">
        <w:t>. Topologia wielofazowa spełniła założenia projektowe reduk</w:t>
      </w:r>
      <w:r>
        <w:t>ując</w:t>
      </w:r>
      <w:r w:rsidRPr="00F1242C">
        <w:t xml:space="preserve"> </w:t>
      </w:r>
      <w:r>
        <w:t xml:space="preserve">tętnienia </w:t>
      </w:r>
      <w:r w:rsidRPr="00F1242C">
        <w:t>na wyjściu</w:t>
      </w:r>
      <w:r>
        <w:t xml:space="preserve"> o ok 80% względem konfiguracji jednofazowej</w:t>
      </w:r>
      <w:r w:rsidRPr="00F1242C">
        <w:t xml:space="preserve">. Rekordowy odczyt sprawności na poziomie 94% przy 8A dowodzi poprawności dobranych elementów mocy. </w:t>
      </w:r>
    </w:p>
    <w:p w14:paraId="36410B6A" w14:textId="77777777" w:rsidR="007E0CB5" w:rsidRDefault="007E0CB5">
      <w:r>
        <w:br w:type="page"/>
      </w:r>
    </w:p>
    <w:p w14:paraId="24F34BA9" w14:textId="7B1FEDC3" w:rsidR="00D90EBF" w:rsidRPr="00F1242C" w:rsidRDefault="007E0CB5" w:rsidP="007E0CB5">
      <w:pPr>
        <w:pStyle w:val="Nagwek1"/>
        <w:numPr>
          <w:ilvl w:val="0"/>
          <w:numId w:val="1"/>
        </w:numPr>
      </w:pPr>
      <w:r>
        <w:lastRenderedPageBreak/>
        <w:t>Dodatki</w:t>
      </w:r>
    </w:p>
    <w:p w14:paraId="14D53D16" w14:textId="77777777" w:rsidR="007E0CB5" w:rsidRDefault="007E0CB5" w:rsidP="007E0CB5">
      <w:pPr>
        <w:pStyle w:val="Akapitzlist"/>
        <w:keepNext/>
        <w:ind w:left="360"/>
        <w:jc w:val="center"/>
      </w:pPr>
      <w:r w:rsidRPr="00D70488">
        <w:drawing>
          <wp:inline distT="0" distB="0" distL="0" distR="0" wp14:anchorId="0DCB379F" wp14:editId="01173DAC">
            <wp:extent cx="5446669" cy="3042138"/>
            <wp:effectExtent l="0" t="0" r="1905" b="6350"/>
            <wp:docPr id="9215346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34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9953" cy="305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3C66" w14:textId="3AB24478" w:rsidR="007E0CB5" w:rsidRDefault="007E0CB5" w:rsidP="007E0CB5">
      <w:pPr>
        <w:pStyle w:val="Legenda"/>
        <w:ind w:left="360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Sekcja zasilania pomocniczego</w:t>
      </w:r>
    </w:p>
    <w:p w14:paraId="1F3AF2DE" w14:textId="77777777" w:rsidR="007E0CB5" w:rsidRDefault="007E0CB5" w:rsidP="007E0CB5">
      <w:pPr>
        <w:pStyle w:val="Akapitzlist"/>
        <w:keepNext/>
        <w:ind w:left="360"/>
        <w:jc w:val="center"/>
      </w:pPr>
      <w:r w:rsidRPr="00D70488">
        <w:drawing>
          <wp:inline distT="0" distB="0" distL="0" distR="0" wp14:anchorId="4BCCEA75" wp14:editId="0F4B622C">
            <wp:extent cx="2981960" cy="1634969"/>
            <wp:effectExtent l="0" t="0" r="0" b="3810"/>
            <wp:docPr id="17244277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27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292" cy="164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F203" w14:textId="38B4137D" w:rsidR="007E0CB5" w:rsidRPr="00D70488" w:rsidRDefault="007E0CB5" w:rsidP="007E0CB5">
      <w:pPr>
        <w:pStyle w:val="Legenda"/>
        <w:ind w:left="360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Pomocnicza przetwornica</w:t>
      </w:r>
      <w:r>
        <w:rPr>
          <w:noProof/>
        </w:rPr>
        <w:t xml:space="preserve"> obniżająca</w:t>
      </w:r>
    </w:p>
    <w:p w14:paraId="67E81BE1" w14:textId="77777777" w:rsidR="007E0CB5" w:rsidRDefault="007E0CB5" w:rsidP="007E0CB5">
      <w:pPr>
        <w:pStyle w:val="Akapitzlist"/>
        <w:keepNext/>
        <w:ind w:left="360"/>
      </w:pPr>
      <w:r w:rsidRPr="00D70488">
        <w:lastRenderedPageBreak/>
        <w:drawing>
          <wp:inline distT="0" distB="0" distL="0" distR="0" wp14:anchorId="5A01F964" wp14:editId="5C703CFC">
            <wp:extent cx="5392886" cy="3796777"/>
            <wp:effectExtent l="0" t="0" r="0" b="0"/>
            <wp:docPr id="2570520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520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6098" cy="38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68D2" w14:textId="2B67C01D" w:rsidR="007E0CB5" w:rsidRDefault="007E0CB5" w:rsidP="007E0CB5">
      <w:pPr>
        <w:pStyle w:val="Legenda"/>
        <w:ind w:left="360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Sekcja cyfrowa</w:t>
      </w:r>
    </w:p>
    <w:p w14:paraId="7BFC1135" w14:textId="77777777" w:rsidR="007E0CB5" w:rsidRDefault="007E0CB5" w:rsidP="007E0CB5">
      <w:pPr>
        <w:pStyle w:val="Akapitzlist"/>
        <w:keepNext/>
        <w:ind w:left="360"/>
        <w:jc w:val="center"/>
      </w:pPr>
      <w:r w:rsidRPr="00D70488">
        <w:drawing>
          <wp:inline distT="0" distB="0" distL="0" distR="0" wp14:anchorId="7DEDDB6F" wp14:editId="359909CB">
            <wp:extent cx="5680938" cy="2309446"/>
            <wp:effectExtent l="0" t="0" r="0" b="0"/>
            <wp:docPr id="228979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9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5802" cy="231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250E" w14:textId="015D9FF5" w:rsidR="007E0CB5" w:rsidRDefault="007E0CB5" w:rsidP="007E0CB5">
      <w:pPr>
        <w:pStyle w:val="Legenda"/>
        <w:ind w:left="360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Stopień mocy</w:t>
      </w:r>
    </w:p>
    <w:p w14:paraId="2EF334DF" w14:textId="77777777" w:rsidR="007E0CB5" w:rsidRDefault="007E0CB5" w:rsidP="007E0CB5">
      <w:pPr>
        <w:pStyle w:val="Akapitzlist"/>
        <w:keepNext/>
        <w:ind w:left="360"/>
        <w:jc w:val="center"/>
      </w:pPr>
      <w:r w:rsidRPr="00BD7D9E">
        <w:lastRenderedPageBreak/>
        <w:drawing>
          <wp:inline distT="0" distB="0" distL="0" distR="0" wp14:anchorId="3C12E656" wp14:editId="3C1B501A">
            <wp:extent cx="2514600" cy="2172834"/>
            <wp:effectExtent l="0" t="0" r="0" b="0"/>
            <wp:docPr id="6804160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60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7171" cy="217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1DFC" w14:textId="05C5004A" w:rsidR="007E0CB5" w:rsidRDefault="007E0CB5" w:rsidP="007E0CB5">
      <w:pPr>
        <w:pStyle w:val="Legenda"/>
        <w:ind w:left="360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Sekcja feedback</w:t>
      </w:r>
    </w:p>
    <w:p w14:paraId="41ABBFEA" w14:textId="0CBE0315" w:rsidR="0021302E" w:rsidRPr="0021302E" w:rsidRDefault="0021302E" w:rsidP="0021302E">
      <w:pPr>
        <w:pStyle w:val="Legenda"/>
        <w:jc w:val="center"/>
      </w:pPr>
    </w:p>
    <w:sectPr w:rsidR="0021302E" w:rsidRPr="002130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237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C73F2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5D0752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3315480"/>
    <w:multiLevelType w:val="hybridMultilevel"/>
    <w:tmpl w:val="14DA668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6063054">
    <w:abstractNumId w:val="1"/>
  </w:num>
  <w:num w:numId="2" w16cid:durableId="669142164">
    <w:abstractNumId w:val="0"/>
  </w:num>
  <w:num w:numId="3" w16cid:durableId="1956908174">
    <w:abstractNumId w:val="3"/>
  </w:num>
  <w:num w:numId="4" w16cid:durableId="1796480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BA"/>
    <w:rsid w:val="000B297F"/>
    <w:rsid w:val="0016006A"/>
    <w:rsid w:val="0021302E"/>
    <w:rsid w:val="002A135B"/>
    <w:rsid w:val="00411B0B"/>
    <w:rsid w:val="00673955"/>
    <w:rsid w:val="007E0CB5"/>
    <w:rsid w:val="00925933"/>
    <w:rsid w:val="00AD0F1C"/>
    <w:rsid w:val="00B02E80"/>
    <w:rsid w:val="00BD7D9E"/>
    <w:rsid w:val="00D70488"/>
    <w:rsid w:val="00D77416"/>
    <w:rsid w:val="00D90EBF"/>
    <w:rsid w:val="00F84ABA"/>
    <w:rsid w:val="00F9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62B03"/>
  <w15:chartTrackingRefBased/>
  <w15:docId w15:val="{4EF68679-555A-418A-8883-1C53D1AD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84ABA"/>
  </w:style>
  <w:style w:type="paragraph" w:styleId="Nagwek1">
    <w:name w:val="heading 1"/>
    <w:basedOn w:val="Normalny"/>
    <w:next w:val="Normalny"/>
    <w:link w:val="Nagwek1Znak"/>
    <w:uiPriority w:val="9"/>
    <w:qFormat/>
    <w:rsid w:val="00F84AB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84AB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84AB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4AB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4AB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4AB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4AB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4AB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4AB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4ABA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F84ABA"/>
    <w:rPr>
      <w:caps/>
      <w:spacing w:val="15"/>
      <w:shd w:val="clear" w:color="auto" w:fill="C1E4F5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rsid w:val="00F84ABA"/>
    <w:rPr>
      <w:caps/>
      <w:color w:val="0A2F40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4ABA"/>
    <w:rPr>
      <w:caps/>
      <w:color w:val="0F4761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4ABA"/>
    <w:rPr>
      <w:caps/>
      <w:color w:val="0F4761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4ABA"/>
    <w:rPr>
      <w:caps/>
      <w:color w:val="0F4761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4ABA"/>
    <w:rPr>
      <w:caps/>
      <w:color w:val="0F4761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4ABA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4ABA"/>
    <w:rPr>
      <w:i/>
      <w:iCs/>
      <w:caps/>
      <w:spacing w:val="10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F84ABA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84ABA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4AB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F84ABA"/>
    <w:rPr>
      <w:caps/>
      <w:color w:val="595959" w:themeColor="text1" w:themeTint="A6"/>
      <w:spacing w:val="10"/>
      <w:sz w:val="21"/>
      <w:szCs w:val="21"/>
    </w:rPr>
  </w:style>
  <w:style w:type="paragraph" w:styleId="Cytat">
    <w:name w:val="Quote"/>
    <w:basedOn w:val="Normalny"/>
    <w:next w:val="Normalny"/>
    <w:link w:val="CytatZnak"/>
    <w:uiPriority w:val="29"/>
    <w:qFormat/>
    <w:rsid w:val="00F84ABA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F84ABA"/>
    <w:rPr>
      <w:i/>
      <w:iCs/>
      <w:sz w:val="24"/>
      <w:szCs w:val="24"/>
    </w:rPr>
  </w:style>
  <w:style w:type="paragraph" w:styleId="Akapitzlist">
    <w:name w:val="List Paragraph"/>
    <w:basedOn w:val="Normalny"/>
    <w:uiPriority w:val="34"/>
    <w:qFormat/>
    <w:rsid w:val="00F84ABA"/>
    <w:pPr>
      <w:ind w:left="720"/>
      <w:contextualSpacing/>
    </w:pPr>
  </w:style>
  <w:style w:type="character" w:styleId="Wyrnienieintensywne">
    <w:name w:val="Intense Emphasis"/>
    <w:uiPriority w:val="21"/>
    <w:qFormat/>
    <w:rsid w:val="00F84ABA"/>
    <w:rPr>
      <w:b/>
      <w:bCs/>
      <w:caps/>
      <w:color w:val="0A2F40" w:themeColor="accent1" w:themeShade="7F"/>
      <w:spacing w:val="10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4ABA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4ABA"/>
    <w:rPr>
      <w:color w:val="156082" w:themeColor="accent1"/>
      <w:sz w:val="24"/>
      <w:szCs w:val="24"/>
    </w:rPr>
  </w:style>
  <w:style w:type="character" w:styleId="Odwoanieintensywne">
    <w:name w:val="Intense Reference"/>
    <w:uiPriority w:val="32"/>
    <w:qFormat/>
    <w:rsid w:val="00F84ABA"/>
    <w:rPr>
      <w:b/>
      <w:bCs/>
      <w:i/>
      <w:iCs/>
      <w:caps/>
      <w:color w:val="156082" w:themeColor="accent1"/>
    </w:rPr>
  </w:style>
  <w:style w:type="paragraph" w:styleId="Legenda">
    <w:name w:val="caption"/>
    <w:basedOn w:val="Normalny"/>
    <w:next w:val="Normalny"/>
    <w:uiPriority w:val="35"/>
    <w:unhideWhenUsed/>
    <w:qFormat/>
    <w:rsid w:val="00F84ABA"/>
    <w:rPr>
      <w:b/>
      <w:bCs/>
      <w:color w:val="0F4761" w:themeColor="accent1" w:themeShade="BF"/>
      <w:sz w:val="16"/>
      <w:szCs w:val="16"/>
    </w:rPr>
  </w:style>
  <w:style w:type="character" w:styleId="Pogrubienie">
    <w:name w:val="Strong"/>
    <w:uiPriority w:val="22"/>
    <w:qFormat/>
    <w:rsid w:val="00F84ABA"/>
    <w:rPr>
      <w:b/>
      <w:bCs/>
    </w:rPr>
  </w:style>
  <w:style w:type="character" w:styleId="Uwydatnienie">
    <w:name w:val="Emphasis"/>
    <w:uiPriority w:val="20"/>
    <w:qFormat/>
    <w:rsid w:val="00F84ABA"/>
    <w:rPr>
      <w:caps/>
      <w:color w:val="0A2F40" w:themeColor="accent1" w:themeShade="7F"/>
      <w:spacing w:val="5"/>
    </w:rPr>
  </w:style>
  <w:style w:type="paragraph" w:styleId="Bezodstpw">
    <w:name w:val="No Spacing"/>
    <w:uiPriority w:val="1"/>
    <w:qFormat/>
    <w:rsid w:val="00F84ABA"/>
    <w:pPr>
      <w:spacing w:after="0" w:line="240" w:lineRule="auto"/>
    </w:pPr>
  </w:style>
  <w:style w:type="character" w:styleId="Wyrnieniedelikatne">
    <w:name w:val="Subtle Emphasis"/>
    <w:uiPriority w:val="19"/>
    <w:qFormat/>
    <w:rsid w:val="00F84ABA"/>
    <w:rPr>
      <w:i/>
      <w:iCs/>
      <w:color w:val="0A2F40" w:themeColor="accent1" w:themeShade="7F"/>
    </w:rPr>
  </w:style>
  <w:style w:type="character" w:styleId="Odwoaniedelikatne">
    <w:name w:val="Subtle Reference"/>
    <w:uiPriority w:val="31"/>
    <w:qFormat/>
    <w:rsid w:val="00F84ABA"/>
    <w:rPr>
      <w:b/>
      <w:bCs/>
      <w:color w:val="156082" w:themeColor="accent1"/>
    </w:rPr>
  </w:style>
  <w:style w:type="character" w:styleId="Tytuksiki">
    <w:name w:val="Book Title"/>
    <w:uiPriority w:val="33"/>
    <w:qFormat/>
    <w:rsid w:val="00F84ABA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84ABA"/>
    <w:pPr>
      <w:outlineLvl w:val="9"/>
    </w:pPr>
  </w:style>
  <w:style w:type="table" w:styleId="Tabela-Siatka">
    <w:name w:val="Table Grid"/>
    <w:basedOn w:val="Standardowy"/>
    <w:uiPriority w:val="39"/>
    <w:rsid w:val="006739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4">
    <w:name w:val="Plain Table 4"/>
    <w:basedOn w:val="Standardowy"/>
    <w:uiPriority w:val="44"/>
    <w:rsid w:val="00D90EBF"/>
    <w:pPr>
      <w:spacing w:before="0" w:after="0" w:line="240" w:lineRule="auto"/>
    </w:pPr>
    <w:rPr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cze">
    <w:name w:val="Hyperlink"/>
    <w:basedOn w:val="Domylnaczcionkaakapitu"/>
    <w:uiPriority w:val="99"/>
    <w:unhideWhenUsed/>
    <w:rsid w:val="00B02E8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02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laze-Pascal/EKA-PiF-MCU_PSU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ze\Documents\GitHub\EKA-PiF-MCU_PSU\plots\Sprawnosc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Arkusz1!$E$2</c:f>
              <c:strCache>
                <c:ptCount val="1"/>
                <c:pt idx="0">
                  <c:v>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xVal>
            <c:numRef>
              <c:f>Arkusz1!$D$3:$D$23</c:f>
              <c:numCache>
                <c:formatCode>0.000</c:formatCode>
                <c:ptCount val="21"/>
                <c:pt idx="0">
                  <c:v>0</c:v>
                </c:pt>
                <c:pt idx="1">
                  <c:v>9.9000000000000005E-2</c:v>
                </c:pt>
                <c:pt idx="2">
                  <c:v>0.19900000000000001</c:v>
                </c:pt>
                <c:pt idx="3">
                  <c:v>0.29899999999999999</c:v>
                </c:pt>
                <c:pt idx="4">
                  <c:v>0.39900000000000002</c:v>
                </c:pt>
                <c:pt idx="5">
                  <c:v>0.499</c:v>
                </c:pt>
                <c:pt idx="6">
                  <c:v>0.748</c:v>
                </c:pt>
                <c:pt idx="7">
                  <c:v>0.999</c:v>
                </c:pt>
                <c:pt idx="8">
                  <c:v>1.4990000000000001</c:v>
                </c:pt>
                <c:pt idx="9">
                  <c:v>2</c:v>
                </c:pt>
                <c:pt idx="10">
                  <c:v>2.5</c:v>
                </c:pt>
                <c:pt idx="11">
                  <c:v>2.9990000000000001</c:v>
                </c:pt>
                <c:pt idx="12">
                  <c:v>3.5</c:v>
                </c:pt>
                <c:pt idx="13">
                  <c:v>3.9990000000000001</c:v>
                </c:pt>
                <c:pt idx="14">
                  <c:v>4.5</c:v>
                </c:pt>
                <c:pt idx="15">
                  <c:v>5</c:v>
                </c:pt>
                <c:pt idx="16">
                  <c:v>6</c:v>
                </c:pt>
                <c:pt idx="17">
                  <c:v>7</c:v>
                </c:pt>
                <c:pt idx="18">
                  <c:v>8</c:v>
                </c:pt>
                <c:pt idx="19">
                  <c:v>9</c:v>
                </c:pt>
                <c:pt idx="20">
                  <c:v>10</c:v>
                </c:pt>
              </c:numCache>
            </c:numRef>
          </c:xVal>
          <c:yVal>
            <c:numRef>
              <c:f>Arkusz1!$E$3:$E$23</c:f>
              <c:numCache>
                <c:formatCode>0.00</c:formatCode>
                <c:ptCount val="21"/>
                <c:pt idx="0">
                  <c:v>0</c:v>
                </c:pt>
                <c:pt idx="1">
                  <c:v>38.002983802216541</c:v>
                </c:pt>
                <c:pt idx="2">
                  <c:v>55.148775334296573</c:v>
                </c:pt>
                <c:pt idx="3">
                  <c:v>64.820939585081675</c:v>
                </c:pt>
                <c:pt idx="4">
                  <c:v>70.952371671222807</c:v>
                </c:pt>
                <c:pt idx="5">
                  <c:v>75.122249887771346</c:v>
                </c:pt>
                <c:pt idx="6">
                  <c:v>80.885624027201487</c:v>
                </c:pt>
                <c:pt idx="7">
                  <c:v>82.965947368263713</c:v>
                </c:pt>
                <c:pt idx="8">
                  <c:v>87.271290284074723</c:v>
                </c:pt>
                <c:pt idx="9">
                  <c:v>89.714472236602845</c:v>
                </c:pt>
                <c:pt idx="10">
                  <c:v>91.130150681231314</c:v>
                </c:pt>
                <c:pt idx="11">
                  <c:v>92.10390249533512</c:v>
                </c:pt>
                <c:pt idx="12">
                  <c:v>92.820654845875282</c:v>
                </c:pt>
                <c:pt idx="13">
                  <c:v>93.266761135463909</c:v>
                </c:pt>
                <c:pt idx="14">
                  <c:v>93.602251709216816</c:v>
                </c:pt>
                <c:pt idx="15">
                  <c:v>93.859141600071396</c:v>
                </c:pt>
                <c:pt idx="16">
                  <c:v>94.107098452689797</c:v>
                </c:pt>
                <c:pt idx="17">
                  <c:v>94.189985477673062</c:v>
                </c:pt>
                <c:pt idx="18">
                  <c:v>94.213722953224163</c:v>
                </c:pt>
                <c:pt idx="19">
                  <c:v>94.090791500214877</c:v>
                </c:pt>
                <c:pt idx="20">
                  <c:v>93.946416725530867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A3A-4FB2-A172-9078739181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76391407"/>
        <c:axId val="776398127"/>
      </c:scatterChart>
      <c:valAx>
        <c:axId val="7763914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Prąd wyjściowy Iout [A]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76398127"/>
        <c:crosses val="autoZero"/>
        <c:crossBetween val="midCat"/>
      </c:valAx>
      <c:valAx>
        <c:axId val="77639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Sprawność n [%]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763914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5D6C7-E985-474E-8060-3419DE1C7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1820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Ch</dc:creator>
  <cp:keywords/>
  <dc:description/>
  <cp:lastModifiedBy>Błażej Ch</cp:lastModifiedBy>
  <cp:revision>5</cp:revision>
  <cp:lastPrinted>2026-06-13T01:06:00Z</cp:lastPrinted>
  <dcterms:created xsi:type="dcterms:W3CDTF">2026-06-12T23:27:00Z</dcterms:created>
  <dcterms:modified xsi:type="dcterms:W3CDTF">2026-06-13T01:27:00Z</dcterms:modified>
</cp:coreProperties>
</file>