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367C" w14:textId="2AD7927E" w:rsidR="004E7226" w:rsidRPr="003922E9" w:rsidRDefault="004E7226" w:rsidP="004E7226">
      <w:pPr>
        <w:pStyle w:val="Tytu"/>
        <w:rPr>
          <w:sz w:val="62"/>
          <w:szCs w:val="28"/>
        </w:rPr>
      </w:pPr>
      <w:r w:rsidRPr="003922E9">
        <w:rPr>
          <w:sz w:val="62"/>
          <w:szCs w:val="28"/>
        </w:rPr>
        <w:t>Raport Techniczny: Architektura Cyfrowego Sterownika Wielofazowej Przetwornicy Obniżającej (Buck)</w:t>
      </w:r>
    </w:p>
    <w:p w14:paraId="31760F20" w14:textId="77777777" w:rsidR="004E7226" w:rsidRPr="004E7226" w:rsidRDefault="004E7226" w:rsidP="004E7226">
      <w:pPr>
        <w:pStyle w:val="Nagwek1"/>
      </w:pPr>
      <w:r w:rsidRPr="004E7226">
        <w:t>1. Wstęp</w:t>
      </w:r>
    </w:p>
    <w:p w14:paraId="192F1791" w14:textId="77777777" w:rsidR="004E7226" w:rsidRPr="004E7226" w:rsidRDefault="004E7226" w:rsidP="004E7226">
      <w:pPr>
        <w:spacing w:after="160" w:line="278" w:lineRule="auto"/>
      </w:pPr>
      <w:r w:rsidRPr="004E7226">
        <w:t xml:space="preserve">Celem niniejszego opracowania jest przedstawienie architektury systemu sterowania dwufazową, synchroniczną przetwornicą DC/DC typu </w:t>
      </w:r>
      <w:proofErr w:type="spellStart"/>
      <w:r w:rsidRPr="004E7226">
        <w:t>buck</w:t>
      </w:r>
      <w:proofErr w:type="spellEnd"/>
      <w:r w:rsidRPr="004E7226">
        <w:t>. Projekt bazuje na zaawansowanym mikrokontrolerze z serii Mixed-</w:t>
      </w:r>
      <w:proofErr w:type="spellStart"/>
      <w:r w:rsidRPr="004E7226">
        <w:t>Signal</w:t>
      </w:r>
      <w:proofErr w:type="spellEnd"/>
      <w:r w:rsidRPr="004E7226">
        <w:t xml:space="preserve"> – STM32G474, który dzięki zintegrowanym peryferiom analogowym oraz jednostce wspomagającej przetwarzanie sygnałów (FMAC), pełni rolę cyfrowego kontrolera sygnałowego (DSC).</w:t>
      </w:r>
    </w:p>
    <w:p w14:paraId="3EA7E074" w14:textId="77777777" w:rsidR="004E7226" w:rsidRPr="004E7226" w:rsidRDefault="004E7226" w:rsidP="004E7226">
      <w:pPr>
        <w:pStyle w:val="Nagwek1"/>
      </w:pPr>
      <w:r w:rsidRPr="004E7226">
        <w:t>2. Kluczowe Parametry Pracy Układu</w:t>
      </w:r>
    </w:p>
    <w:p w14:paraId="495AA69F" w14:textId="77777777" w:rsidR="004E7226" w:rsidRPr="004E7226" w:rsidRDefault="004E7226" w:rsidP="004E7226">
      <w:pPr>
        <w:numPr>
          <w:ilvl w:val="0"/>
          <w:numId w:val="5"/>
        </w:numPr>
        <w:spacing w:after="160" w:line="278" w:lineRule="auto"/>
      </w:pPr>
      <w:r w:rsidRPr="004E7226">
        <w:t>Napięcie wejściowe: 30 V</w:t>
      </w:r>
    </w:p>
    <w:p w14:paraId="35B6EB7E" w14:textId="77777777" w:rsidR="004E7226" w:rsidRPr="004E7226" w:rsidRDefault="004E7226" w:rsidP="004E7226">
      <w:pPr>
        <w:numPr>
          <w:ilvl w:val="0"/>
          <w:numId w:val="5"/>
        </w:numPr>
        <w:spacing w:after="160" w:line="278" w:lineRule="auto"/>
      </w:pPr>
      <w:r w:rsidRPr="004E7226">
        <w:t>Napięcie wyjściowe: 12 V (nastawne)</w:t>
      </w:r>
    </w:p>
    <w:p w14:paraId="4575106C" w14:textId="77777777" w:rsidR="004E7226" w:rsidRPr="004E7226" w:rsidRDefault="004E7226" w:rsidP="004E7226">
      <w:pPr>
        <w:numPr>
          <w:ilvl w:val="0"/>
          <w:numId w:val="5"/>
        </w:numPr>
        <w:spacing w:after="160" w:line="278" w:lineRule="auto"/>
      </w:pPr>
      <w:r w:rsidRPr="004E7226">
        <w:t>Prąd wyjściowy: 10 A (znamionowy)</w:t>
      </w:r>
    </w:p>
    <w:p w14:paraId="3703DC4C" w14:textId="77777777" w:rsidR="004E7226" w:rsidRPr="004E7226" w:rsidRDefault="004E7226" w:rsidP="004E7226">
      <w:pPr>
        <w:numPr>
          <w:ilvl w:val="0"/>
          <w:numId w:val="5"/>
        </w:numPr>
        <w:spacing w:after="160" w:line="278" w:lineRule="auto"/>
      </w:pPr>
      <w:r w:rsidRPr="004E7226">
        <w:t xml:space="preserve">Częstotliwość przełączania: </w:t>
      </w:r>
    </w:p>
    <w:p w14:paraId="4751C9B1" w14:textId="6CEFD619" w:rsidR="004E7226" w:rsidRPr="004E7226" w:rsidRDefault="004E7226" w:rsidP="004E7226">
      <w:pPr>
        <w:numPr>
          <w:ilvl w:val="0"/>
          <w:numId w:val="5"/>
        </w:numPr>
        <w:tabs>
          <w:tab w:val="clear" w:pos="720"/>
        </w:tabs>
        <w:spacing w:after="160" w:line="278" w:lineRule="auto"/>
      </w:pPr>
      <m:oMath>
        <m:r>
          <w:rPr>
            <w:rFonts w:ascii="Cambria Math" w:hAnsi="Cambria Math"/>
          </w:rPr>
          <m:t>≥</m:t>
        </m:r>
      </m:oMath>
      <w:r w:rsidRPr="004E7226">
        <w:t xml:space="preserve"> 250 kHz na fazę</w:t>
      </w:r>
    </w:p>
    <w:p w14:paraId="27B35914" w14:textId="77777777" w:rsidR="004E7226" w:rsidRPr="004E7226" w:rsidRDefault="004E7226" w:rsidP="004E7226">
      <w:pPr>
        <w:numPr>
          <w:ilvl w:val="0"/>
          <w:numId w:val="5"/>
        </w:numPr>
        <w:spacing w:after="160" w:line="278" w:lineRule="auto"/>
      </w:pPr>
      <w:r w:rsidRPr="004E7226">
        <w:t>Topologia: Dwufazowa, synchroniczna (</w:t>
      </w:r>
      <w:proofErr w:type="spellStart"/>
      <w:r w:rsidRPr="004E7226">
        <w:t>interleaved</w:t>
      </w:r>
      <w:proofErr w:type="spellEnd"/>
      <w:r w:rsidRPr="004E7226">
        <w:t>)</w:t>
      </w:r>
    </w:p>
    <w:p w14:paraId="266D1C93" w14:textId="77777777" w:rsidR="004E7226" w:rsidRPr="004E7226" w:rsidRDefault="004E7226" w:rsidP="004E7226">
      <w:pPr>
        <w:pStyle w:val="Nagwek1"/>
      </w:pPr>
      <w:r w:rsidRPr="004E7226">
        <w:t xml:space="preserve">3. Wykorzystanie </w:t>
      </w:r>
      <w:proofErr w:type="spellStart"/>
      <w:r w:rsidRPr="004E7226">
        <w:t>Peryferiów</w:t>
      </w:r>
      <w:proofErr w:type="spellEnd"/>
      <w:r w:rsidRPr="004E7226">
        <w:t xml:space="preserve"> Układu DSC (STM32G474)</w:t>
      </w:r>
    </w:p>
    <w:p w14:paraId="42EDF1BE" w14:textId="77777777" w:rsidR="004E7226" w:rsidRPr="004E7226" w:rsidRDefault="004E7226" w:rsidP="004E7226">
      <w:pPr>
        <w:pStyle w:val="Nagwek2"/>
        <w:rPr>
          <w:lang w:val="en-US"/>
        </w:rPr>
      </w:pPr>
      <w:r w:rsidRPr="004E7226">
        <w:rPr>
          <w:lang w:val="en-US"/>
        </w:rPr>
        <w:t xml:space="preserve">3.1. </w:t>
      </w:r>
      <w:proofErr w:type="spellStart"/>
      <w:r w:rsidRPr="004E7226">
        <w:rPr>
          <w:lang w:val="en-US"/>
        </w:rPr>
        <w:t>Jednostka</w:t>
      </w:r>
      <w:proofErr w:type="spellEnd"/>
      <w:r w:rsidRPr="004E7226">
        <w:rPr>
          <w:lang w:val="en-US"/>
        </w:rPr>
        <w:t xml:space="preserve"> HRTIM (High-Resolution Timer)</w:t>
      </w:r>
    </w:p>
    <w:p w14:paraId="3D5FE4A9" w14:textId="77777777" w:rsidR="004E7226" w:rsidRPr="004E7226" w:rsidRDefault="004E7226" w:rsidP="004E7226">
      <w:pPr>
        <w:spacing w:after="160" w:line="278" w:lineRule="auto"/>
      </w:pPr>
      <w:r w:rsidRPr="004E7226">
        <w:t xml:space="preserve">Sercem układu generowania sygnałów PWM jest </w:t>
      </w:r>
      <w:proofErr w:type="spellStart"/>
      <w:r w:rsidRPr="004E7226">
        <w:t>timer</w:t>
      </w:r>
      <w:proofErr w:type="spellEnd"/>
      <w:r w:rsidRPr="004E7226">
        <w:t xml:space="preserve"> wysokiej rozdzielczości (HRTIM). Umożliwia on sterowanie kluczami z rozdzielczością czasową rzędu 184 </w:t>
      </w:r>
      <w:proofErr w:type="spellStart"/>
      <w:r w:rsidRPr="004E7226">
        <w:t>ps</w:t>
      </w:r>
      <w:proofErr w:type="spellEnd"/>
      <w:r w:rsidRPr="004E7226">
        <w:t>, co jest kluczowe dla minimalizacji tętnień napięcia przy wysokich częstotliwościach przełączania.</w:t>
      </w:r>
    </w:p>
    <w:p w14:paraId="22D3EAAF" w14:textId="77777777" w:rsidR="004E7226" w:rsidRPr="004E7226" w:rsidRDefault="004E7226" w:rsidP="004E7226">
      <w:pPr>
        <w:numPr>
          <w:ilvl w:val="0"/>
          <w:numId w:val="6"/>
        </w:numPr>
        <w:spacing w:after="160" w:line="278" w:lineRule="auto"/>
      </w:pPr>
      <w:r w:rsidRPr="004E7226">
        <w:rPr>
          <w:b/>
          <w:bCs/>
        </w:rPr>
        <w:t xml:space="preserve">Tryb </w:t>
      </w:r>
      <w:proofErr w:type="spellStart"/>
      <w:r w:rsidRPr="004E7226">
        <w:rPr>
          <w:b/>
          <w:bCs/>
        </w:rPr>
        <w:t>Interleaved</w:t>
      </w:r>
      <w:proofErr w:type="spellEnd"/>
      <w:r w:rsidRPr="004E7226">
        <w:rPr>
          <w:b/>
          <w:bCs/>
        </w:rPr>
        <w:t>:</w:t>
      </w:r>
      <w:r w:rsidRPr="004E7226">
        <w:t xml:space="preserve"> HRTIM generuje dwa przebiegi PWM przesunięte w fazie o 180°, co pozwala na redukcję tętnień prądu wyjściowego oraz zmniejszenie obciążenia kondensatorów wejściowych.</w:t>
      </w:r>
    </w:p>
    <w:p w14:paraId="36DEF366" w14:textId="77777777" w:rsidR="004E7226" w:rsidRPr="004E7226" w:rsidRDefault="004E7226" w:rsidP="004E7226">
      <w:pPr>
        <w:numPr>
          <w:ilvl w:val="0"/>
          <w:numId w:val="6"/>
        </w:numPr>
        <w:spacing w:after="160" w:line="278" w:lineRule="auto"/>
      </w:pPr>
      <w:proofErr w:type="spellStart"/>
      <w:r w:rsidRPr="004E7226">
        <w:rPr>
          <w:b/>
          <w:bCs/>
        </w:rPr>
        <w:t>Dead-time</w:t>
      </w:r>
      <w:proofErr w:type="spellEnd"/>
      <w:r w:rsidRPr="004E7226">
        <w:rPr>
          <w:b/>
          <w:bCs/>
        </w:rPr>
        <w:t xml:space="preserve"> Management:</w:t>
      </w:r>
      <w:r w:rsidRPr="004E7226">
        <w:t xml:space="preserve"> Automatyczne wstawianie czasów martwych dla sterowników UCC27211A w celu uniknięcia prądów skrośnych w gałęziach synchronicznych.</w:t>
      </w:r>
    </w:p>
    <w:p w14:paraId="222C4FE5" w14:textId="77777777" w:rsidR="004E7226" w:rsidRPr="004E7226" w:rsidRDefault="004E7226" w:rsidP="004E7226">
      <w:pPr>
        <w:pStyle w:val="Nagwek2"/>
      </w:pPr>
      <w:r w:rsidRPr="004E7226">
        <w:t>3.2. Tor Pomiarowy i Front-End Analogowy (AFE)</w:t>
      </w:r>
    </w:p>
    <w:p w14:paraId="1901D4BE" w14:textId="77777777" w:rsidR="004E7226" w:rsidRPr="004E7226" w:rsidRDefault="004E7226" w:rsidP="004E7226">
      <w:pPr>
        <w:spacing w:after="160" w:line="278" w:lineRule="auto"/>
      </w:pPr>
      <w:r w:rsidRPr="004E7226">
        <w:t>Układ wykorzystuje wbudowane wzmacniacze operacyjne oraz komparatory, co eliminuje potrzebę stosowania zewnętrznych układów kondycjonowania sygnałów.</w:t>
      </w:r>
    </w:p>
    <w:p w14:paraId="764B3A9D" w14:textId="77777777" w:rsidR="004E7226" w:rsidRPr="004E7226" w:rsidRDefault="004E7226" w:rsidP="004E7226">
      <w:pPr>
        <w:numPr>
          <w:ilvl w:val="0"/>
          <w:numId w:val="7"/>
        </w:numPr>
        <w:spacing w:after="160" w:line="278" w:lineRule="auto"/>
      </w:pPr>
      <w:r w:rsidRPr="004E7226">
        <w:rPr>
          <w:b/>
          <w:bCs/>
        </w:rPr>
        <w:t>Pomiar Prądu (</w:t>
      </w:r>
      <w:proofErr w:type="spellStart"/>
      <w:r w:rsidRPr="004E7226">
        <w:rPr>
          <w:b/>
          <w:bCs/>
        </w:rPr>
        <w:t>Low-Side</w:t>
      </w:r>
      <w:proofErr w:type="spellEnd"/>
      <w:r w:rsidRPr="004E7226">
        <w:rPr>
          <w:b/>
          <w:bCs/>
        </w:rPr>
        <w:t>):</w:t>
      </w:r>
      <w:r w:rsidRPr="004E7226">
        <w:t xml:space="preserve"> Prąd mierzony jest za pomocą rezystorów bocznikujących umieszczonych w źródłach dolnych tranzystorów (AONS66406). Sygnał różnicowy trafia na </w:t>
      </w:r>
      <w:r w:rsidRPr="004E7226">
        <w:lastRenderedPageBreak/>
        <w:t>wejścia wbudowanych wzmacniaczy operacyjnych (OPAMP1/2) pracujących w konfiguracji różnicowej z zewnętrznym sprzężeniem.</w:t>
      </w:r>
    </w:p>
    <w:p w14:paraId="3F147EB7" w14:textId="77777777" w:rsidR="004E7226" w:rsidRPr="004E7226" w:rsidRDefault="004E7226" w:rsidP="004E7226">
      <w:pPr>
        <w:numPr>
          <w:ilvl w:val="0"/>
          <w:numId w:val="7"/>
        </w:numPr>
        <w:spacing w:after="160" w:line="278" w:lineRule="auto"/>
      </w:pPr>
      <w:r w:rsidRPr="004E7226">
        <w:rPr>
          <w:b/>
          <w:bCs/>
        </w:rPr>
        <w:t>Pomiar Napięcia:</w:t>
      </w:r>
      <w:r w:rsidRPr="004E7226">
        <w:t xml:space="preserve"> Napięcie wyjściowe podawane jest na wzmacniacz pracujący w trybie PGA (</w:t>
      </w:r>
      <w:proofErr w:type="spellStart"/>
      <w:r w:rsidRPr="004E7226">
        <w:t>Programmable</w:t>
      </w:r>
      <w:proofErr w:type="spellEnd"/>
      <w:r w:rsidRPr="004E7226">
        <w:t xml:space="preserve"> </w:t>
      </w:r>
      <w:proofErr w:type="spellStart"/>
      <w:r w:rsidRPr="004E7226">
        <w:t>Gain</w:t>
      </w:r>
      <w:proofErr w:type="spellEnd"/>
      <w:r w:rsidRPr="004E7226">
        <w:t xml:space="preserve"> </w:t>
      </w:r>
      <w:proofErr w:type="spellStart"/>
      <w:r w:rsidRPr="004E7226">
        <w:t>Amplifier</w:t>
      </w:r>
      <w:proofErr w:type="spellEnd"/>
      <w:r w:rsidRPr="004E7226">
        <w:t>), co optymalizuje zakres dynamiczny przetwornika ADC.</w:t>
      </w:r>
    </w:p>
    <w:p w14:paraId="104DF8B1" w14:textId="77777777" w:rsidR="004E7226" w:rsidRPr="004E7226" w:rsidRDefault="004E7226" w:rsidP="004E7226">
      <w:pPr>
        <w:numPr>
          <w:ilvl w:val="0"/>
          <w:numId w:val="7"/>
        </w:numPr>
        <w:spacing w:after="160" w:line="278" w:lineRule="auto"/>
      </w:pPr>
      <w:r w:rsidRPr="004E7226">
        <w:rPr>
          <w:b/>
          <w:bCs/>
        </w:rPr>
        <w:t xml:space="preserve">Zabezpieczenie </w:t>
      </w:r>
      <w:proofErr w:type="spellStart"/>
      <w:r w:rsidRPr="004E7226">
        <w:rPr>
          <w:b/>
          <w:bCs/>
        </w:rPr>
        <w:t>Cycle</w:t>
      </w:r>
      <w:proofErr w:type="spellEnd"/>
      <w:r w:rsidRPr="004E7226">
        <w:rPr>
          <w:b/>
          <w:bCs/>
        </w:rPr>
        <w:t>-by-</w:t>
      </w:r>
      <w:proofErr w:type="spellStart"/>
      <w:r w:rsidRPr="004E7226">
        <w:rPr>
          <w:b/>
          <w:bCs/>
        </w:rPr>
        <w:t>Cycle</w:t>
      </w:r>
      <w:proofErr w:type="spellEnd"/>
      <w:r w:rsidRPr="004E7226">
        <w:rPr>
          <w:b/>
          <w:bCs/>
        </w:rPr>
        <w:t>:</w:t>
      </w:r>
      <w:r w:rsidRPr="004E7226">
        <w:t xml:space="preserve"> Wyjścia wzmacniaczy prądowych są wewnętrznie połączone z wejściami szybkich komparatorów (COMP), które porównują sygnał z progiem zadanym przez przetworniki DAC. Przekroczenie progu powoduje natychmiastowe (sprzętowe) wyłączenie sygnału PWM w HRTIM.</w:t>
      </w:r>
    </w:p>
    <w:p w14:paraId="1A4A5959" w14:textId="77777777" w:rsidR="004E7226" w:rsidRPr="004E7226" w:rsidRDefault="004E7226" w:rsidP="004E7226">
      <w:pPr>
        <w:pStyle w:val="Nagwek2"/>
      </w:pPr>
      <w:r w:rsidRPr="004E7226">
        <w:t>3.3. Przetwarzanie Sygnałów i Pętla Sprzężenia (FMAC &amp; ADC)</w:t>
      </w:r>
    </w:p>
    <w:p w14:paraId="315263E7" w14:textId="77777777" w:rsidR="004E7226" w:rsidRPr="004E7226" w:rsidRDefault="004E7226" w:rsidP="004E7226">
      <w:pPr>
        <w:spacing w:after="160" w:line="278" w:lineRule="auto"/>
      </w:pPr>
      <w:r w:rsidRPr="004E7226">
        <w:t>W celu odciążenia rdzenia Cortex-M4F, proces obliczeniowy filtracji cyfrowej i algorytmu regulacji zostaje przeniesiony do dedykowanych jednostek:</w:t>
      </w:r>
    </w:p>
    <w:p w14:paraId="40CF7414" w14:textId="77777777" w:rsidR="004E7226" w:rsidRPr="004E7226" w:rsidRDefault="004E7226" w:rsidP="004E7226">
      <w:pPr>
        <w:numPr>
          <w:ilvl w:val="0"/>
          <w:numId w:val="8"/>
        </w:numPr>
        <w:spacing w:after="160" w:line="278" w:lineRule="auto"/>
      </w:pPr>
      <w:r w:rsidRPr="004E7226">
        <w:rPr>
          <w:b/>
          <w:bCs/>
        </w:rPr>
        <w:t>ADC (Analog-to-Digital Converter):</w:t>
      </w:r>
      <w:r w:rsidRPr="004E7226">
        <w:t xml:space="preserve"> Próbkowanie prądu i napięcia jest wyzwalane sprzętowo przez HRTIM (dokładnie w momentach środka cyklu PWM lub końca przewodzenia dolnego klucza).</w:t>
      </w:r>
    </w:p>
    <w:p w14:paraId="71A4F0F7" w14:textId="77777777" w:rsidR="004E7226" w:rsidRPr="004E7226" w:rsidRDefault="004E7226" w:rsidP="004E7226">
      <w:pPr>
        <w:numPr>
          <w:ilvl w:val="0"/>
          <w:numId w:val="8"/>
        </w:numPr>
        <w:spacing w:after="160" w:line="278" w:lineRule="auto"/>
      </w:pPr>
      <w:r w:rsidRPr="004E7226">
        <w:rPr>
          <w:b/>
          <w:bCs/>
        </w:rPr>
        <w:t>FMAC (</w:t>
      </w:r>
      <w:proofErr w:type="spellStart"/>
      <w:r w:rsidRPr="004E7226">
        <w:rPr>
          <w:b/>
          <w:bCs/>
        </w:rPr>
        <w:t>Filter</w:t>
      </w:r>
      <w:proofErr w:type="spellEnd"/>
      <w:r w:rsidRPr="004E7226">
        <w:rPr>
          <w:b/>
          <w:bCs/>
        </w:rPr>
        <w:t xml:space="preserve"> Mathematical Accelerator):</w:t>
      </w:r>
      <w:r w:rsidRPr="004E7226">
        <w:t xml:space="preserve"> Jednostka ta wykonuje obliczenia filtrów cyfrowych (np. IIR dla pętli napięciowej/prądowej). Dane z ADC są przesyłane do FMAC za pomocą kontrolera DMA.</w:t>
      </w:r>
    </w:p>
    <w:p w14:paraId="5FBD1B6E" w14:textId="77777777" w:rsidR="004E7226" w:rsidRPr="004E7226" w:rsidRDefault="004E7226" w:rsidP="004E7226">
      <w:pPr>
        <w:numPr>
          <w:ilvl w:val="0"/>
          <w:numId w:val="8"/>
        </w:numPr>
        <w:spacing w:after="160" w:line="278" w:lineRule="auto"/>
      </w:pPr>
      <w:r w:rsidRPr="004E7226">
        <w:rPr>
          <w:b/>
          <w:bCs/>
        </w:rPr>
        <w:t>DMA (Direct Memory Access):</w:t>
      </w:r>
      <w:r w:rsidRPr="004E7226">
        <w:t xml:space="preserve"> Implementacja zakłada przepływ danych: </w:t>
      </w:r>
      <w:r w:rsidRPr="004E7226">
        <w:rPr>
          <w:i/>
          <w:iCs/>
        </w:rPr>
        <w:t>ADC → FMAC → HRTIM (</w:t>
      </w:r>
      <w:proofErr w:type="spellStart"/>
      <w:r w:rsidRPr="004E7226">
        <w:rPr>
          <w:i/>
          <w:iCs/>
        </w:rPr>
        <w:t>Duty</w:t>
      </w:r>
      <w:proofErr w:type="spellEnd"/>
      <w:r w:rsidRPr="004E7226">
        <w:rPr>
          <w:i/>
          <w:iCs/>
        </w:rPr>
        <w:t xml:space="preserve"> </w:t>
      </w:r>
      <w:proofErr w:type="spellStart"/>
      <w:r w:rsidRPr="004E7226">
        <w:rPr>
          <w:i/>
          <w:iCs/>
        </w:rPr>
        <w:t>Cycle</w:t>
      </w:r>
      <w:proofErr w:type="spellEnd"/>
      <w:r w:rsidRPr="004E7226">
        <w:rPr>
          <w:i/>
          <w:iCs/>
        </w:rPr>
        <w:t xml:space="preserve"> Update)</w:t>
      </w:r>
      <w:r w:rsidRPr="004E7226">
        <w:t xml:space="preserve"> bez udziału procesora w głównej pętli regulacji. Procesor pozostaje w stanie niskiego poboru mocy lub zajmuje się obsługą interfejsu użytkownika (UI).</w:t>
      </w:r>
    </w:p>
    <w:p w14:paraId="74D233C8" w14:textId="77777777" w:rsidR="004E7226" w:rsidRPr="004E7226" w:rsidRDefault="004E7226" w:rsidP="004E7226">
      <w:pPr>
        <w:pStyle w:val="Nagwek1"/>
      </w:pPr>
      <w:r w:rsidRPr="004E7226">
        <w:t xml:space="preserve">4. Strategia Sterowania (Control </w:t>
      </w:r>
      <w:proofErr w:type="spellStart"/>
      <w:r w:rsidRPr="004E7226">
        <w:t>Strategy</w:t>
      </w:r>
      <w:proofErr w:type="spellEnd"/>
      <w:r w:rsidRPr="004E7226">
        <w:t>)</w:t>
      </w:r>
    </w:p>
    <w:p w14:paraId="3F198448" w14:textId="77777777" w:rsidR="004E7226" w:rsidRPr="004E7226" w:rsidRDefault="004E7226" w:rsidP="004E7226">
      <w:pPr>
        <w:pStyle w:val="Nagwek2"/>
      </w:pPr>
      <w:r w:rsidRPr="004E7226">
        <w:t>4.1. Tryb Napięciowy (</w:t>
      </w:r>
      <w:proofErr w:type="spellStart"/>
      <w:r w:rsidRPr="004E7226">
        <w:t>Voltage</w:t>
      </w:r>
      <w:proofErr w:type="spellEnd"/>
      <w:r w:rsidRPr="004E7226">
        <w:t xml:space="preserve"> </w:t>
      </w:r>
      <w:proofErr w:type="spellStart"/>
      <w:r w:rsidRPr="004E7226">
        <w:t>Mode</w:t>
      </w:r>
      <w:proofErr w:type="spellEnd"/>
      <w:r w:rsidRPr="004E7226">
        <w:t xml:space="preserve"> Control) – Plan Minimum</w:t>
      </w:r>
    </w:p>
    <w:p w14:paraId="50F4851D" w14:textId="77777777" w:rsidR="004E7226" w:rsidRPr="004E7226" w:rsidRDefault="004E7226" w:rsidP="004E7226">
      <w:pPr>
        <w:spacing w:after="160" w:line="278" w:lineRule="auto"/>
      </w:pPr>
      <w:r w:rsidRPr="004E7226">
        <w:t>W pierwszej fazie zaimplementowany zostanie cyfrowy regulator PID (lub 2p2z) realizowany przez FMAC, stabilizujący napięcie wyjściowe na podstawie odczytu z ADC.</w:t>
      </w:r>
    </w:p>
    <w:p w14:paraId="4FA383E6" w14:textId="77777777" w:rsidR="004E7226" w:rsidRPr="004E7226" w:rsidRDefault="004E7226" w:rsidP="004E7226">
      <w:pPr>
        <w:pStyle w:val="Nagwek2"/>
        <w:rPr>
          <w:lang w:val="en-US"/>
        </w:rPr>
      </w:pPr>
      <w:r w:rsidRPr="004E7226">
        <w:rPr>
          <w:lang w:val="en-US"/>
        </w:rPr>
        <w:t xml:space="preserve">4.2. </w:t>
      </w:r>
      <w:proofErr w:type="spellStart"/>
      <w:r w:rsidRPr="004E7226">
        <w:rPr>
          <w:lang w:val="en-US"/>
        </w:rPr>
        <w:t>Tryb</w:t>
      </w:r>
      <w:proofErr w:type="spellEnd"/>
      <w:r w:rsidRPr="004E7226">
        <w:rPr>
          <w:lang w:val="en-US"/>
        </w:rPr>
        <w:t xml:space="preserve"> </w:t>
      </w:r>
      <w:proofErr w:type="spellStart"/>
      <w:r w:rsidRPr="004E7226">
        <w:rPr>
          <w:lang w:val="en-US"/>
        </w:rPr>
        <w:t>Prądowy</w:t>
      </w:r>
      <w:proofErr w:type="spellEnd"/>
      <w:r w:rsidRPr="004E7226">
        <w:rPr>
          <w:lang w:val="en-US"/>
        </w:rPr>
        <w:t xml:space="preserve"> (Valley/Average Current Control) – Plan </w:t>
      </w:r>
      <w:proofErr w:type="spellStart"/>
      <w:r w:rsidRPr="004E7226">
        <w:rPr>
          <w:lang w:val="en-US"/>
        </w:rPr>
        <w:t>Docelowy</w:t>
      </w:r>
      <w:proofErr w:type="spellEnd"/>
    </w:p>
    <w:p w14:paraId="4F07EAA4" w14:textId="77777777" w:rsidR="004E7226" w:rsidRPr="004E7226" w:rsidRDefault="004E7226" w:rsidP="004E7226">
      <w:pPr>
        <w:spacing w:after="160" w:line="278" w:lineRule="auto"/>
      </w:pPr>
      <w:r w:rsidRPr="004E7226">
        <w:t>Ze względu na umieszczenie boczników po stronie "</w:t>
      </w:r>
      <w:proofErr w:type="spellStart"/>
      <w:r w:rsidRPr="004E7226">
        <w:t>Low-Side</w:t>
      </w:r>
      <w:proofErr w:type="spellEnd"/>
      <w:r w:rsidRPr="004E7226">
        <w:t xml:space="preserve">", klasyczny </w:t>
      </w:r>
      <w:proofErr w:type="spellStart"/>
      <w:r w:rsidRPr="004E7226">
        <w:rPr>
          <w:i/>
          <w:iCs/>
        </w:rPr>
        <w:t>Peak</w:t>
      </w:r>
      <w:proofErr w:type="spellEnd"/>
      <w:r w:rsidRPr="004E7226">
        <w:rPr>
          <w:i/>
          <w:iCs/>
        </w:rPr>
        <w:t xml:space="preserve"> </w:t>
      </w:r>
      <w:proofErr w:type="spellStart"/>
      <w:r w:rsidRPr="004E7226">
        <w:rPr>
          <w:i/>
          <w:iCs/>
        </w:rPr>
        <w:t>Current</w:t>
      </w:r>
      <w:proofErr w:type="spellEnd"/>
      <w:r w:rsidRPr="004E7226">
        <w:rPr>
          <w:i/>
          <w:iCs/>
        </w:rPr>
        <w:t xml:space="preserve"> </w:t>
      </w:r>
      <w:proofErr w:type="spellStart"/>
      <w:r w:rsidRPr="004E7226">
        <w:rPr>
          <w:i/>
          <w:iCs/>
        </w:rPr>
        <w:t>Mode</w:t>
      </w:r>
      <w:proofErr w:type="spellEnd"/>
      <w:r w:rsidRPr="004E7226">
        <w:rPr>
          <w:i/>
          <w:iCs/>
        </w:rPr>
        <w:t xml:space="preserve"> Control</w:t>
      </w:r>
      <w:r w:rsidRPr="004E7226">
        <w:t xml:space="preserve"> (PCMC) jest trudny do realizacji (brak informacji o prądzie podczas przewodzenia górnego klucza). Przewiduje się implementację:</w:t>
      </w:r>
    </w:p>
    <w:p w14:paraId="7DC1787B" w14:textId="77777777" w:rsidR="004E7226" w:rsidRPr="004E7226" w:rsidRDefault="004E7226" w:rsidP="004E7226">
      <w:pPr>
        <w:numPr>
          <w:ilvl w:val="0"/>
          <w:numId w:val="9"/>
        </w:numPr>
        <w:spacing w:after="160" w:line="278" w:lineRule="auto"/>
      </w:pPr>
      <w:r w:rsidRPr="004E7226">
        <w:rPr>
          <w:b/>
          <w:bCs/>
        </w:rPr>
        <w:t xml:space="preserve">Valley </w:t>
      </w:r>
      <w:proofErr w:type="spellStart"/>
      <w:r w:rsidRPr="004E7226">
        <w:rPr>
          <w:b/>
          <w:bCs/>
        </w:rPr>
        <w:t>Current</w:t>
      </w:r>
      <w:proofErr w:type="spellEnd"/>
      <w:r w:rsidRPr="004E7226">
        <w:rPr>
          <w:b/>
          <w:bCs/>
        </w:rPr>
        <w:t xml:space="preserve"> Control:</w:t>
      </w:r>
      <w:r w:rsidRPr="004E7226">
        <w:t xml:space="preserve"> Stabilizacja prądu w momencie jego najniższej wartości (tuż przed wyłączeniem dolnego klucza).</w:t>
      </w:r>
    </w:p>
    <w:p w14:paraId="0237FDE6" w14:textId="77777777" w:rsidR="004E7226" w:rsidRPr="004E7226" w:rsidRDefault="004E7226" w:rsidP="004E7226">
      <w:pPr>
        <w:numPr>
          <w:ilvl w:val="0"/>
          <w:numId w:val="9"/>
        </w:numPr>
        <w:spacing w:after="160" w:line="278" w:lineRule="auto"/>
      </w:pPr>
      <w:proofErr w:type="spellStart"/>
      <w:r w:rsidRPr="004E7226">
        <w:rPr>
          <w:b/>
          <w:bCs/>
        </w:rPr>
        <w:t>Average</w:t>
      </w:r>
      <w:proofErr w:type="spellEnd"/>
      <w:r w:rsidRPr="004E7226">
        <w:rPr>
          <w:b/>
          <w:bCs/>
        </w:rPr>
        <w:t xml:space="preserve"> </w:t>
      </w:r>
      <w:proofErr w:type="spellStart"/>
      <w:r w:rsidRPr="004E7226">
        <w:rPr>
          <w:b/>
          <w:bCs/>
        </w:rPr>
        <w:t>Current</w:t>
      </w:r>
      <w:proofErr w:type="spellEnd"/>
      <w:r w:rsidRPr="004E7226">
        <w:rPr>
          <w:b/>
          <w:bCs/>
        </w:rPr>
        <w:t xml:space="preserve"> </w:t>
      </w:r>
      <w:proofErr w:type="spellStart"/>
      <w:r w:rsidRPr="004E7226">
        <w:rPr>
          <w:b/>
          <w:bCs/>
        </w:rPr>
        <w:t>Mode</w:t>
      </w:r>
      <w:proofErr w:type="spellEnd"/>
      <w:r w:rsidRPr="004E7226">
        <w:rPr>
          <w:b/>
          <w:bCs/>
        </w:rPr>
        <w:t xml:space="preserve"> Control:</w:t>
      </w:r>
      <w:r w:rsidRPr="004E7226">
        <w:t xml:space="preserve"> Wykorzystanie FMAC do uśrednienia pomiarów prądu z boczników dolnych i regulacja prądu średniego dławika, co jest metodą bardziej odporną na szumy przełączania i idealnie wpisuje się w możliwości STM32G4.</w:t>
      </w:r>
    </w:p>
    <w:p w14:paraId="391413BB" w14:textId="77777777" w:rsidR="004E7226" w:rsidRPr="004E7226" w:rsidRDefault="004E7226" w:rsidP="004E7226">
      <w:pPr>
        <w:pStyle w:val="Nagwek1"/>
      </w:pPr>
      <w:r w:rsidRPr="004E7226">
        <w:t>5. Interfejs Użytkownika i Diagnostyka</w:t>
      </w:r>
    </w:p>
    <w:p w14:paraId="22308126" w14:textId="32C46420" w:rsidR="007230EA" w:rsidRDefault="004E7226" w:rsidP="003922E9">
      <w:pPr>
        <w:spacing w:after="160" w:line="278" w:lineRule="auto"/>
      </w:pPr>
      <w:r w:rsidRPr="004E7226">
        <w:t xml:space="preserve">Do nastawy parametrów (napięcie/prąd) służy </w:t>
      </w:r>
      <w:proofErr w:type="spellStart"/>
      <w:r w:rsidRPr="004E7226">
        <w:t>enkoder</w:t>
      </w:r>
      <w:proofErr w:type="spellEnd"/>
      <w:r w:rsidRPr="004E7226">
        <w:t xml:space="preserve"> inkrementalny obsługiwany przez </w:t>
      </w:r>
      <w:proofErr w:type="spellStart"/>
      <w:r w:rsidRPr="004E7226">
        <w:t>timer</w:t>
      </w:r>
      <w:proofErr w:type="spellEnd"/>
      <w:r w:rsidRPr="004E7226">
        <w:t xml:space="preserve"> w trybie Encoder. Informacje o stanie pracy wyświetlane są na ekranie LCD 16x2 za pośrednictwem magistrali I2C.</w:t>
      </w:r>
    </w:p>
    <w:p w14:paraId="27FE1F39" w14:textId="3C7D0C6A" w:rsidR="00A12B6B" w:rsidRDefault="00A12B6B" w:rsidP="00A12B6B">
      <w:pPr>
        <w:pStyle w:val="Nagwek1"/>
      </w:pPr>
      <w:r>
        <w:lastRenderedPageBreak/>
        <w:t>6. Schemat blokowy</w:t>
      </w:r>
    </w:p>
    <w:p w14:paraId="7BFB85D2" w14:textId="77777777" w:rsidR="00A12B6B" w:rsidRPr="00A12B6B" w:rsidRDefault="00A12B6B" w:rsidP="00A12B6B"/>
    <w:p w14:paraId="04992114" w14:textId="19A4C36C" w:rsidR="00A12B6B" w:rsidRDefault="00A12B6B" w:rsidP="003922E9">
      <w:pPr>
        <w:spacing w:after="160" w:line="278" w:lineRule="auto"/>
      </w:pPr>
      <w:r w:rsidRPr="00A12B6B">
        <w:drawing>
          <wp:inline distT="0" distB="0" distL="0" distR="0" wp14:anchorId="60E9D5A8" wp14:editId="26D2069A">
            <wp:extent cx="5760720" cy="2976880"/>
            <wp:effectExtent l="0" t="0" r="0" b="0"/>
            <wp:docPr id="10135490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49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2436" w14:textId="1B3C6F04" w:rsidR="00A12B6B" w:rsidRDefault="00A12B6B" w:rsidP="00A12B6B">
      <w:pPr>
        <w:pStyle w:val="Nagwek1"/>
      </w:pPr>
      <w:r>
        <w:t>7. Sekcja Mikrokontrolera</w:t>
      </w:r>
    </w:p>
    <w:p w14:paraId="38E16893" w14:textId="77777777" w:rsidR="00A12B6B" w:rsidRDefault="00A12B6B" w:rsidP="00A12B6B"/>
    <w:p w14:paraId="4DF34C51" w14:textId="0D8E661B" w:rsidR="00A12B6B" w:rsidRDefault="00A12B6B" w:rsidP="00A12B6B">
      <w:r w:rsidRPr="00A12B6B">
        <w:drawing>
          <wp:inline distT="0" distB="0" distL="0" distR="0" wp14:anchorId="06A87C86" wp14:editId="643D019C">
            <wp:extent cx="5760720" cy="3368675"/>
            <wp:effectExtent l="0" t="0" r="0" b="3175"/>
            <wp:docPr id="21237612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61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154D" w14:textId="4C7DDCDF" w:rsidR="00A12B6B" w:rsidRDefault="00A12B6B" w:rsidP="00A12B6B">
      <w:r>
        <w:br w:type="page"/>
      </w:r>
    </w:p>
    <w:p w14:paraId="074F004C" w14:textId="7C13A6AB" w:rsidR="00A12B6B" w:rsidRDefault="00A12B6B" w:rsidP="00A12B6B">
      <w:pPr>
        <w:pStyle w:val="Nagwek1"/>
      </w:pPr>
      <w:r>
        <w:lastRenderedPageBreak/>
        <w:t>8. Sekcja przetwornicy</w:t>
      </w:r>
    </w:p>
    <w:p w14:paraId="798C671A" w14:textId="77777777" w:rsidR="00A12B6B" w:rsidRDefault="00A12B6B" w:rsidP="00A12B6B"/>
    <w:p w14:paraId="6218E76D" w14:textId="587D58FA" w:rsidR="00A12B6B" w:rsidRPr="00A12B6B" w:rsidRDefault="00A12B6B" w:rsidP="00A12B6B">
      <w:r w:rsidRPr="00A12B6B">
        <w:drawing>
          <wp:inline distT="0" distB="0" distL="0" distR="0" wp14:anchorId="5BCB5DA3" wp14:editId="1DA18344">
            <wp:extent cx="5760720" cy="2434590"/>
            <wp:effectExtent l="0" t="0" r="0" b="3810"/>
            <wp:docPr id="9249563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56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B6B" w:rsidRPr="00A12B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A15"/>
    <w:multiLevelType w:val="multilevel"/>
    <w:tmpl w:val="B4F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9311F"/>
    <w:multiLevelType w:val="multilevel"/>
    <w:tmpl w:val="5FF0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5023F"/>
    <w:multiLevelType w:val="multilevel"/>
    <w:tmpl w:val="B3B4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E548F"/>
    <w:multiLevelType w:val="multilevel"/>
    <w:tmpl w:val="50C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D5A52"/>
    <w:multiLevelType w:val="multilevel"/>
    <w:tmpl w:val="9A5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D1660"/>
    <w:multiLevelType w:val="multilevel"/>
    <w:tmpl w:val="1768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C5CE8"/>
    <w:multiLevelType w:val="multilevel"/>
    <w:tmpl w:val="E99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A7C3D"/>
    <w:multiLevelType w:val="multilevel"/>
    <w:tmpl w:val="E300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31B64"/>
    <w:multiLevelType w:val="multilevel"/>
    <w:tmpl w:val="0EBE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254C9"/>
    <w:multiLevelType w:val="multilevel"/>
    <w:tmpl w:val="E3EC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732946">
    <w:abstractNumId w:val="0"/>
  </w:num>
  <w:num w:numId="2" w16cid:durableId="2000617981">
    <w:abstractNumId w:val="9"/>
  </w:num>
  <w:num w:numId="3" w16cid:durableId="5833786">
    <w:abstractNumId w:val="1"/>
  </w:num>
  <w:num w:numId="4" w16cid:durableId="195894309">
    <w:abstractNumId w:val="6"/>
  </w:num>
  <w:num w:numId="5" w16cid:durableId="1534538224">
    <w:abstractNumId w:val="4"/>
  </w:num>
  <w:num w:numId="6" w16cid:durableId="295524640">
    <w:abstractNumId w:val="2"/>
  </w:num>
  <w:num w:numId="7" w16cid:durableId="1556349860">
    <w:abstractNumId w:val="7"/>
  </w:num>
  <w:num w:numId="8" w16cid:durableId="1054354505">
    <w:abstractNumId w:val="5"/>
  </w:num>
  <w:num w:numId="9" w16cid:durableId="1759516622">
    <w:abstractNumId w:val="3"/>
  </w:num>
  <w:num w:numId="10" w16cid:durableId="17907092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EA"/>
    <w:rsid w:val="003922E9"/>
    <w:rsid w:val="004E7226"/>
    <w:rsid w:val="00603BF2"/>
    <w:rsid w:val="007230EA"/>
    <w:rsid w:val="00A12B6B"/>
    <w:rsid w:val="00DE1164"/>
    <w:rsid w:val="00F7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D4236"/>
  <w15:chartTrackingRefBased/>
  <w15:docId w15:val="{5B223D19-F1D5-4B75-A4B9-59DE3512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E7226"/>
  </w:style>
  <w:style w:type="paragraph" w:styleId="Nagwek1">
    <w:name w:val="heading 1"/>
    <w:basedOn w:val="Normalny"/>
    <w:next w:val="Normalny"/>
    <w:link w:val="Nagwek1Znak"/>
    <w:uiPriority w:val="9"/>
    <w:qFormat/>
    <w:rsid w:val="004E7226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E7226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E722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E722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E7226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E7226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E7226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E7226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E7226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E7226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rsid w:val="004E722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4E7226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E7226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E722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E7226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E7226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E7226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E7226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ytu">
    <w:name w:val="Title"/>
    <w:basedOn w:val="Normalny"/>
    <w:next w:val="Normalny"/>
    <w:link w:val="TytuZnak"/>
    <w:uiPriority w:val="10"/>
    <w:qFormat/>
    <w:rsid w:val="004E722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ytuZnak">
    <w:name w:val="Tytuł Znak"/>
    <w:basedOn w:val="Domylnaczcionkaakapitu"/>
    <w:link w:val="Tytu"/>
    <w:uiPriority w:val="10"/>
    <w:rsid w:val="004E7226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E722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PodtytuZnak">
    <w:name w:val="Podtytuł Znak"/>
    <w:basedOn w:val="Domylnaczcionkaakapitu"/>
    <w:link w:val="Podtytu"/>
    <w:uiPriority w:val="11"/>
    <w:rsid w:val="004E7226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ytat">
    <w:name w:val="Quote"/>
    <w:basedOn w:val="Normalny"/>
    <w:next w:val="Normalny"/>
    <w:link w:val="CytatZnak"/>
    <w:uiPriority w:val="29"/>
    <w:qFormat/>
    <w:rsid w:val="004E722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ytatZnak">
    <w:name w:val="Cytat Znak"/>
    <w:basedOn w:val="Domylnaczcionkaakapitu"/>
    <w:link w:val="Cytat"/>
    <w:uiPriority w:val="29"/>
    <w:rsid w:val="004E7226"/>
    <w:rPr>
      <w:i/>
      <w:iCs/>
    </w:rPr>
  </w:style>
  <w:style w:type="paragraph" w:styleId="Akapitzlist">
    <w:name w:val="List Paragraph"/>
    <w:basedOn w:val="Normalny"/>
    <w:uiPriority w:val="34"/>
    <w:qFormat/>
    <w:rsid w:val="007230E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E7226"/>
    <w:rPr>
      <w:b/>
      <w:bCs/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E722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E722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Odwoanieintensywne">
    <w:name w:val="Intense Reference"/>
    <w:basedOn w:val="Domylnaczcionkaakapitu"/>
    <w:uiPriority w:val="32"/>
    <w:qFormat/>
    <w:rsid w:val="004E7226"/>
    <w:rPr>
      <w:b/>
      <w:bCs/>
      <w:smallCaps/>
      <w:u w:val="single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4E7226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4E7226"/>
    <w:rPr>
      <w:b/>
      <w:bCs/>
    </w:rPr>
  </w:style>
  <w:style w:type="character" w:styleId="Uwydatnienie">
    <w:name w:val="Emphasis"/>
    <w:basedOn w:val="Domylnaczcionkaakapitu"/>
    <w:uiPriority w:val="20"/>
    <w:qFormat/>
    <w:rsid w:val="004E7226"/>
    <w:rPr>
      <w:i/>
      <w:iCs/>
    </w:rPr>
  </w:style>
  <w:style w:type="paragraph" w:styleId="Bezodstpw">
    <w:name w:val="No Spacing"/>
    <w:uiPriority w:val="1"/>
    <w:qFormat/>
    <w:rsid w:val="004E7226"/>
    <w:pPr>
      <w:spacing w:after="0" w:line="240" w:lineRule="auto"/>
    </w:pPr>
  </w:style>
  <w:style w:type="character" w:styleId="Wyrnieniedelikatne">
    <w:name w:val="Subtle Emphasis"/>
    <w:basedOn w:val="Domylnaczcionkaakapitu"/>
    <w:uiPriority w:val="19"/>
    <w:qFormat/>
    <w:rsid w:val="004E7226"/>
    <w:rPr>
      <w:i/>
      <w:iCs/>
      <w:color w:val="595959" w:themeColor="text1" w:themeTint="A6"/>
    </w:rPr>
  </w:style>
  <w:style w:type="character" w:styleId="Odwoaniedelikatne">
    <w:name w:val="Subtle Reference"/>
    <w:basedOn w:val="Domylnaczcionkaakapitu"/>
    <w:uiPriority w:val="31"/>
    <w:qFormat/>
    <w:rsid w:val="004E7226"/>
    <w:rPr>
      <w:smallCaps/>
      <w:color w:val="404040" w:themeColor="text1" w:themeTint="BF"/>
    </w:rPr>
  </w:style>
  <w:style w:type="character" w:styleId="Tytuksiki">
    <w:name w:val="Book Title"/>
    <w:basedOn w:val="Domylnaczcionkaakapitu"/>
    <w:uiPriority w:val="33"/>
    <w:qFormat/>
    <w:rsid w:val="004E7226"/>
    <w:rPr>
      <w:b/>
      <w:bCs/>
      <w:smallCaps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4E722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628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Ch</dc:creator>
  <cp:keywords/>
  <dc:description/>
  <cp:lastModifiedBy>Błażej Ch</cp:lastModifiedBy>
  <cp:revision>3</cp:revision>
  <dcterms:created xsi:type="dcterms:W3CDTF">2026-04-22T15:35:00Z</dcterms:created>
  <dcterms:modified xsi:type="dcterms:W3CDTF">2026-04-27T11:54:00Z</dcterms:modified>
</cp:coreProperties>
</file>