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Rec - 123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Dallas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Jimmy Johnson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Software Engineer 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9+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9+ years of backend engineering experience with direct AWS, scalability, and high-availability work that maps closely to this Senior Backend Engineer role. His background in scalable cloud systems, cross-functional delivery, mentoring, and AI-assisted code review aligns well with the team’s backend, performance, and modernization needs.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brings 9+ years of backend software engineering experience and has built cloud-native AWS solutions supporting 1M+ users and 2,000+ TPS with 99.9%+ availability.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Amazon AWS, he designed backend architecture for secure, scalable cloud environments, scaled systems for more concurrent users, and improved supported TPS by 600% by identifying bottlenecks in dependent services.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hands-on experience with CI/CD and AI-assisted development workflows, including reducing account creation time 50% with a CI/CD pipeline and improving code review error detection 25% by introducing AI into the review process.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implement backend architecture to automate provisioning of AWS accounts, roles, and permissions, ensuring secure, scalable, and compliant cloud environments.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backend systems to support more concurrent users while identifying bottlenecks.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Onboard, train, and mentor 4 new engineers to multiple microservices.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product managers and senior leaders to define requirements for new features.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code review error detection 25% by introducing AI into the code review process.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Allied Electronics — Software Developer  (2016 – 2017)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457200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