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B6" w:rsidRDefault="00593FB6" w:rsidP="00593FB6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lang w:val="en-US"/>
        </w:rPr>
        <w:t>A Surface Treatment Technique: Plasma Electrolytic Oxidation</w:t>
      </w:r>
      <w:r>
        <w:rPr>
          <w:rStyle w:val="eop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lang w:val="en-US"/>
        </w:rPr>
        <w:t>By: Daniel Yang</w:t>
      </w:r>
      <w:r>
        <w:rPr>
          <w:rStyle w:val="eop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lang w:val="en-US"/>
        </w:rPr>
        <w:t>In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past decades, lightweight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metals (aluminum, magnesium and titanium)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and their alloys have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attained great importance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in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various engineering and biomedical applications because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of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many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superior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qualities they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exhibit in contrast to conventionally used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steel and other materials.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Such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qualities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include a high strength-to-weight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ratio, low densities, biocompatibility, biodegradability, and other physical and chemical characteristics. However, poor tribological properties, such as low wear and corrosion resistance, have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severely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restricted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 usage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of lightweight metals commercially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(Li,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Liang,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Wang,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2013).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Fortunately, scientists have developed many effective methods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to resolve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tribological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deficiency.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One of the most promising procedures 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plasma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electrolytic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oxidation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(PEO).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PEO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novel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surface treatment technique that manipulates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electrochemical reactions to produce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 passivating oxide layer on the surface of the substrate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(Dehnavi, 2014).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This essay will be explaining the PEO equipment, the PEO process, and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structure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and compositions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of PEO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coatings.</w:t>
      </w:r>
      <w:r>
        <w:rPr>
          <w:rStyle w:val="eop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lang w:val="en-US"/>
        </w:rPr>
        <w:t>The equipment for PEO will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differ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from site to site,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but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plasma electrolytic oxidation is always performed in an electrochemical cell consisting of two electrodes sharing an electrolyte. A safety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enclosure is mounted beside a high voltage power source.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sample to be coated serves as the anode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and 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immersed in the electrolyte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in a cooled,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insulated electrolyte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tank which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also serves as the cathode.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 tank 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positioned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in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 safety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enclosure which is equipped with a window for extraction and viewing of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substrate.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electrolyte is stirred with a mixer and cooled with water. </w:t>
      </w:r>
      <w:r>
        <w:rPr>
          <w:rStyle w:val="eop"/>
          <w:lang w:val="en-US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lang w:val="en-US"/>
        </w:rPr>
        <w:t> The process for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plasma electrolytic oxidation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essentially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 xml:space="preserve">the modification of the anodization process by applying electric potentials greater than the dielectric breakdown field of </w:t>
      </w:r>
      <w:r>
        <w:rPr>
          <w:rStyle w:val="normaltextrun"/>
          <w:lang w:val="en-US"/>
        </w:rPr>
        <w:lastRenderedPageBreak/>
        <w:t>the traditionally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grown oxide.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When the metal substrate is immersed in the electrolyte and electricity 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introduced,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an oxide film is generated on the surface of the substrate. As the voltage ascends, the oxide film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thickens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grows. When the voltage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reaches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 critical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value and exceeds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dielectric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breakdown potential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(this 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defined as the voltage level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that makes an insulated material electrically conductive),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micro-arc discharge phenomenon occurs (Li,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Liang,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Wang,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2013). This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phenomenon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takes the form of numerous sparks engulfing the substrate.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resulting plasma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produced from the intense heat of the discharge</w:t>
      </w:r>
      <w:r w:rsidR="00EC7AD9">
        <w:rPr>
          <w:rStyle w:val="normaltextrun"/>
          <w:lang w:val="en-US"/>
        </w:rPr>
        <w:t>s</w:t>
      </w:r>
      <w:r>
        <w:rPr>
          <w:rStyle w:val="normaltextrun"/>
          <w:lang w:val="en-US"/>
        </w:rPr>
        <w:t xml:space="preserve"> perform substantial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modification to the growing oxide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film.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 end result is a highly dense and extremely hard coating that provides exceptional protection against corrosion and wear, thus greatly enhancing the substrate's tribological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properties.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 modification of the oxide film involves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many complex physical, chemical, electrochemical, and thermochemical reactions, and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despite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vigorous research,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exact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coating formation mechanisms are not yet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fully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understood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(Dehnavi, 2014;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Li,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Liang,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Wang,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2013). </w:t>
      </w:r>
      <w:r>
        <w:rPr>
          <w:rStyle w:val="eop"/>
          <w:lang w:val="en-US"/>
        </w:rPr>
        <w:t> </w:t>
      </w:r>
    </w:p>
    <w:p w:rsidR="00EC7AD9" w:rsidRDefault="00593FB6" w:rsidP="00593FB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Plasma electrolytic oxidation coatings may have different compositions determined by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intrinsic and extrinsic parameters,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but the structure 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primarily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constant. PEO coatings generally consist of a thin inner layer termed "the barrier layer", an intermediate layer of relatively low porosity termed "the functional layer", and a third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porous outer layer. The thickness of the functional layer can vary, but typically it constitutes 70-80% of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coating.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term "functional layer" 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appropriate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for the intermediate layer because it provides the coating with the main thermal,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dielectric,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mechanical, and tribological functionality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(Dehnavi, 2014).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 functional layer's properties allow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PEO to be employed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in numerous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aggressive environments being high temperature,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electric, and corrosive.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 porous outer layer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can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 xml:space="preserve">be utilized to bring ductility to the coating. Also paints and other coatings can </w:t>
      </w:r>
      <w:r>
        <w:rPr>
          <w:rStyle w:val="normaltextrun"/>
          <w:lang w:val="en-US"/>
        </w:rPr>
        <w:lastRenderedPageBreak/>
        <w:t>be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efficiently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applied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to the outer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layer.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barrier layer provides adhesion to the substrate and contributes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most to the corrosion resistance of PEO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coatings.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It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provides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 final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protection against corrosive medium that can penetrate through the pores of the outer</w:t>
      </w:r>
      <w:r w:rsidR="00EC7AD9">
        <w:rPr>
          <w:rStyle w:val="normaltextrun"/>
          <w:lang w:val="en-US"/>
        </w:rPr>
        <w:t xml:space="preserve"> and functional layer </w:t>
      </w:r>
      <w:r>
        <w:rPr>
          <w:rStyle w:val="normaltextrun"/>
          <w:lang w:val="en-US"/>
        </w:rPr>
        <w:t xml:space="preserve">(Dehnavi, 2014). 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lang w:val="en-US"/>
        </w:rPr>
        <w:t>Although the usage of the three layers ar</w:t>
      </w:r>
      <w:r w:rsidR="00EC7AD9">
        <w:rPr>
          <w:rStyle w:val="normaltextrun"/>
          <w:lang w:val="en-US"/>
        </w:rPr>
        <w:t>e distinct, they are all compri</w:t>
      </w:r>
      <w:r>
        <w:rPr>
          <w:rStyle w:val="normaltextrun"/>
          <w:lang w:val="en-US"/>
        </w:rPr>
        <w:t>sed of the same elements. Coating composition for PEO is chiefly determined by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substrate material, but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electrolyte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composition also has influence. PEO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ceramic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coatings are mainly composed of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substrate metal oxides such as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Al</w:t>
      </w:r>
      <w:r>
        <w:rPr>
          <w:rStyle w:val="normaltextrun"/>
          <w:sz w:val="19"/>
          <w:szCs w:val="19"/>
          <w:vertAlign w:val="subscript"/>
          <w:lang w:val="en-US"/>
        </w:rPr>
        <w:t>2</w:t>
      </w:r>
      <w:r>
        <w:rPr>
          <w:rStyle w:val="normaltextrun"/>
          <w:lang w:val="en-US"/>
        </w:rPr>
        <w:t>O</w:t>
      </w:r>
      <w:r>
        <w:rPr>
          <w:rStyle w:val="normaltextrun"/>
          <w:sz w:val="19"/>
          <w:szCs w:val="19"/>
          <w:vertAlign w:val="subscript"/>
          <w:lang w:val="en-US"/>
        </w:rPr>
        <w:t>3</w:t>
      </w:r>
      <w:r>
        <w:rPr>
          <w:rStyle w:val="normaltextrun"/>
          <w:lang w:val="en-US"/>
        </w:rPr>
        <w:t>, TiO</w:t>
      </w:r>
      <w:r>
        <w:rPr>
          <w:rStyle w:val="normaltextrun"/>
          <w:sz w:val="19"/>
          <w:szCs w:val="19"/>
          <w:vertAlign w:val="subscript"/>
          <w:lang w:val="en-US"/>
        </w:rPr>
        <w:t>2,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 xml:space="preserve">and </w:t>
      </w:r>
      <w:proofErr w:type="spellStart"/>
      <w:r>
        <w:rPr>
          <w:rStyle w:val="normaltextrun"/>
          <w:lang w:val="en-US"/>
        </w:rPr>
        <w:t>MgO</w:t>
      </w:r>
      <w:proofErr w:type="spellEnd"/>
      <w:r>
        <w:rPr>
          <w:rStyle w:val="normaltextrun"/>
          <w:lang w:val="en-US"/>
        </w:rPr>
        <w:t xml:space="preserve"> for aluminum, titanium, and magnesium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respectively. However, traces of more complex oxides can be found in correlation to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electrolyte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used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(Li,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Liang,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Wang,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2013).</w:t>
      </w:r>
      <w:r>
        <w:rPr>
          <w:rStyle w:val="eop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lang w:val="en-US"/>
        </w:rPr>
        <w:t xml:space="preserve">Plasma electrolytic oxidation </w:t>
      </w:r>
      <w:r w:rsidR="00A65B88">
        <w:rPr>
          <w:rStyle w:val="normaltextrun"/>
          <w:lang w:val="en-US"/>
        </w:rPr>
        <w:t xml:space="preserve">is the perfect candidate possessing great potential </w:t>
      </w:r>
      <w:bookmarkStart w:id="0" w:name="_GoBack"/>
      <w:bookmarkEnd w:id="0"/>
      <w:r>
        <w:rPr>
          <w:rStyle w:val="normaltextrun"/>
          <w:lang w:val="en-US"/>
        </w:rPr>
        <w:t>for many industrial applications. These may include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 automotive, aerospace, construction, electrical, biomedical, oil and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gas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processing, textile, and sports and leisure industries.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This considerable range of applications is mainly due to the coating quality and properties PEO possess. High hardness,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excellent tribological properties, high heat resistance, biocompatibility for implant integration, and dielectric attributes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for insulation purposes; these are the desirable properties of PEO that are useful in every industry.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Although more research should be conducted to further understand the micro-arc discharge phenomenon and the complex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reactions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involved, the coating quality and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properties PEO possess are exceptional. Work should be done to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commercialize PEO so its benefits can be felt in industries around the globe</w:t>
      </w:r>
      <w:r w:rsidR="00EC7AD9">
        <w:rPr>
          <w:rStyle w:val="normaltextrun"/>
          <w:lang w:val="en-US"/>
        </w:rPr>
        <w:t>.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lastRenderedPageBreak/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3FB6" w:rsidRDefault="00593FB6" w:rsidP="00593FB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6361" w:rsidRDefault="001B6361" w:rsidP="00593FB6">
      <w:pPr>
        <w:spacing w:line="480" w:lineRule="auto"/>
      </w:pPr>
    </w:p>
    <w:sectPr w:rsidR="001B6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B6"/>
    <w:rsid w:val="001971F9"/>
    <w:rsid w:val="001B6361"/>
    <w:rsid w:val="004F0612"/>
    <w:rsid w:val="00593FB6"/>
    <w:rsid w:val="00A65B88"/>
    <w:rsid w:val="00EC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CABF"/>
  <w15:docId w15:val="{79C91A97-63F0-44FB-8167-A7F84952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9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3FB6"/>
  </w:style>
  <w:style w:type="character" w:customStyle="1" w:styleId="eop">
    <w:name w:val="eop"/>
    <w:basedOn w:val="DefaultParagraphFont"/>
    <w:rsid w:val="00593FB6"/>
  </w:style>
  <w:style w:type="character" w:customStyle="1" w:styleId="apple-converted-space">
    <w:name w:val="apple-converted-space"/>
    <w:basedOn w:val="DefaultParagraphFont"/>
    <w:rsid w:val="00593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8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459FA-79F0-40A5-B2BE-93C69FC4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Xu</dc:creator>
  <cp:lastModifiedBy>Lin Xu</cp:lastModifiedBy>
  <cp:revision>3</cp:revision>
  <dcterms:created xsi:type="dcterms:W3CDTF">2017-03-07T03:10:00Z</dcterms:created>
  <dcterms:modified xsi:type="dcterms:W3CDTF">2017-08-12T20:56:00Z</dcterms:modified>
</cp:coreProperties>
</file>