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rFonts w:hint="eastAsia" w:ascii="黑体" w:hAnsi="黑体" w:eastAsia="黑体" w:cs="Times New Roman"/>
          <w:bCs/>
          <w:color w:val="000000" w:themeColor="text1"/>
          <w:sz w:val="52"/>
          <w:szCs w:val="52"/>
          <w14:textFill>
            <w14:solidFill>
              <w14:schemeClr w14:val="tx1"/>
            </w14:solidFill>
          </w14:textFill>
        </w:rPr>
      </w:pPr>
      <w:bookmarkStart w:id="0" w:name="_Hlk135402174"/>
      <w:r>
        <w:rPr>
          <w:rFonts w:hint="eastAsia" w:ascii="黑体" w:hAnsi="黑体" w:eastAsia="黑体" w:cs="Times New Roman"/>
          <w:bCs/>
          <w:color w:val="000000" w:themeColor="text1"/>
          <w:sz w:val="52"/>
          <w:szCs w:val="52"/>
          <w14:textFill>
            <w14:solidFill>
              <w14:schemeClr w14:val="tx1"/>
            </w14:solidFill>
          </w14:textFill>
        </w:rPr>
        <w:t>再循环风扇电磁环境鉴定</w:t>
      </w:r>
    </w:p>
    <w:p>
      <w:pPr>
        <w:ind w:firstLine="0" w:firstLineChars="0"/>
        <w:jc w:val="center"/>
        <w:rPr>
          <w:rFonts w:hint="eastAsia" w:ascii="黑体" w:hAnsi="黑体" w:eastAsia="黑体" w:cs="Times New Roman"/>
          <w:bCs/>
          <w:color w:val="000000" w:themeColor="text1"/>
          <w:sz w:val="52"/>
          <w:szCs w:val="52"/>
          <w14:textFill>
            <w14:solidFill>
              <w14:schemeClr w14:val="tx1"/>
            </w14:solidFill>
          </w14:textFill>
        </w:rPr>
      </w:pPr>
      <w:r>
        <w:rPr>
          <w:rFonts w:hint="eastAsia" w:ascii="黑体" w:hAnsi="黑体" w:eastAsia="黑体" w:cs="Times New Roman"/>
          <w:bCs/>
          <w:color w:val="000000" w:themeColor="text1"/>
          <w:sz w:val="52"/>
          <w:szCs w:val="52"/>
          <w14:textFill>
            <w14:solidFill>
              <w14:schemeClr w14:val="tx1"/>
            </w14:solidFill>
          </w14:textFill>
        </w:rPr>
        <w:t>试验大纲</w:t>
      </w:r>
    </w:p>
    <w:bookmarkEnd w:id="0"/>
    <w:p>
      <w:pPr>
        <w:ind w:firstLine="0" w:firstLineChars="0"/>
        <w:jc w:val="center"/>
        <w:rPr>
          <w:rFonts w:hint="eastAsia" w:ascii="Times New Roman" w:hAnsi="Times New Roman" w:cs="Times New Roman"/>
          <w:b/>
          <w:bCs/>
          <w:color w:val="000000" w:themeColor="text1"/>
          <w:sz w:val="30"/>
          <w:szCs w:val="30"/>
          <w14:textFill>
            <w14:solidFill>
              <w14:schemeClr w14:val="tx1"/>
            </w14:solidFill>
          </w14:textFill>
        </w:rPr>
      </w:pPr>
      <w:r>
        <w:rPr>
          <w:rFonts w:hint="eastAsia" w:ascii="Times New Roman" w:hAnsi="Times New Roman" w:cs="Times New Roman"/>
          <w:b/>
          <w:bCs/>
          <w:color w:val="000000" w:themeColor="text1"/>
          <w:sz w:val="30"/>
          <w:szCs w:val="30"/>
          <w14:textFill>
            <w14:solidFill>
              <w14:schemeClr w14:val="tx1"/>
            </w14:solidFill>
          </w14:textFill>
        </w:rPr>
        <w:t>Environmental Qualification Test Procedure</w:t>
      </w:r>
    </w:p>
    <w:p>
      <w:pPr>
        <w:ind w:firstLine="0" w:firstLineChars="0"/>
        <w:jc w:val="center"/>
        <w:rPr>
          <w:rFonts w:ascii="Times New Roman" w:hAnsi="Times New Roman" w:cs="Times New Roman"/>
          <w:b/>
          <w:bCs/>
          <w:color w:val="000000" w:themeColor="text1"/>
          <w:sz w:val="30"/>
          <w:szCs w:val="30"/>
          <w14:textFill>
            <w14:solidFill>
              <w14:schemeClr w14:val="tx1"/>
            </w14:solidFill>
          </w14:textFill>
        </w:rPr>
      </w:pPr>
      <w:r>
        <w:rPr>
          <w:rFonts w:hint="eastAsia"/>
          <w:b/>
          <w:bCs/>
          <w:color w:val="000000" w:themeColor="text1"/>
          <w:sz w:val="30"/>
          <w:szCs w:val="30"/>
          <w:highlight w:val="none"/>
          <w:lang w:val="en-US" w:eastAsia="zh-CN"/>
          <w14:textFill>
            <w14:solidFill>
              <w14:schemeClr w14:val="tx1"/>
            </w14:solidFill>
          </w14:textFill>
        </w:rPr>
        <w:t>(Electromagnetic Type)</w:t>
      </w:r>
      <w:r>
        <w:rPr>
          <w:rFonts w:hint="eastAsia" w:ascii="Times New Roman" w:hAnsi="Times New Roman" w:cs="Times New Roman"/>
          <w:b/>
          <w:bCs/>
          <w:color w:val="000000" w:themeColor="text1"/>
          <w:sz w:val="30"/>
          <w:szCs w:val="30"/>
          <w14:textFill>
            <w14:solidFill>
              <w14:schemeClr w14:val="tx1"/>
            </w14:solidFill>
          </w14:textFill>
        </w:rPr>
        <w:t xml:space="preserve"> for </w:t>
      </w:r>
      <w:r>
        <w:rPr>
          <w:rFonts w:hint="eastAsia"/>
          <w:b/>
          <w:bCs/>
          <w:color w:val="000000" w:themeColor="text1"/>
          <w:sz w:val="30"/>
          <w:szCs w:val="30"/>
          <w:highlight w:val="none"/>
          <w:lang w:val="en-US" w:eastAsia="zh-CN"/>
          <w14:textFill>
            <w14:solidFill>
              <w14:schemeClr w14:val="tx1"/>
            </w14:solidFill>
          </w14:textFill>
        </w:rPr>
        <w:t>RFAN</w:t>
      </w:r>
    </w:p>
    <w:p>
      <w:pPr>
        <w:ind w:firstLine="0" w:firstLineChars="0"/>
        <w:jc w:val="center"/>
        <w:rPr>
          <w:b/>
          <w:bCs/>
          <w:color w:val="000000" w:themeColor="text1"/>
          <w:sz w:val="32"/>
          <w:szCs w:val="32"/>
          <w14:textFill>
            <w14:solidFill>
              <w14:schemeClr w14:val="tx1"/>
            </w14:solidFill>
          </w14:textFill>
        </w:rPr>
      </w:pPr>
    </w:p>
    <w:p>
      <w:pPr>
        <w:ind w:firstLine="0" w:firstLineChars="0"/>
        <w:jc w:val="center"/>
        <w:rPr>
          <w:b/>
          <w:bCs/>
          <w:color w:val="000000" w:themeColor="text1"/>
          <w:sz w:val="32"/>
          <w:szCs w:val="32"/>
          <w14:textFill>
            <w14:solidFill>
              <w14:schemeClr w14:val="tx1"/>
            </w14:solidFill>
          </w14:textFill>
        </w:rPr>
      </w:pP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文件编号：</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14:textFill>
                  <w14:solidFill>
                    <w14:schemeClr w14:val="tx1"/>
                  </w14:solidFill>
                </w14:textFill>
              </w:rPr>
              <w:t>AVICAS-</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发布日期：</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szCs w:val="30"/>
                <w14:textFill>
                  <w14:solidFill>
                    <w14:schemeClr w14:val="tx1"/>
                  </w14:solidFill>
                </w14:textFill>
              </w:rPr>
              <w:t>202</w:t>
            </w:r>
            <w:r>
              <w:rPr>
                <w:rFonts w:hint="eastAsia"/>
                <w:color w:val="000000" w:themeColor="text1"/>
                <w:sz w:val="30"/>
                <w:szCs w:val="30"/>
                <w:lang w:val="en-US" w:eastAsia="zh-CN"/>
                <w14:textFill>
                  <w14:solidFill>
                    <w14:schemeClr w14:val="tx1"/>
                  </w14:solidFill>
                </w14:textFill>
              </w:rPr>
              <w:t>4</w:t>
            </w:r>
            <w:r>
              <w:rPr>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r>
              <w:rPr>
                <w:rFonts w:hint="eastAsia"/>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页</w:t>
            </w:r>
            <w:r>
              <w:rPr>
                <w:color w:val="000000" w:themeColor="text1"/>
                <w:sz w:val="30"/>
                <w:szCs w:val="30"/>
                <w14:textFill>
                  <w14:solidFill>
                    <w14:schemeClr w14:val="tx1"/>
                  </w14:solidFill>
                </w14:textFill>
              </w:rPr>
              <w:t xml:space="preserve">    </w:t>
            </w:r>
            <w:r>
              <w:rPr>
                <w:rFonts w:hint="eastAsia"/>
                <w:color w:val="000000" w:themeColor="text1"/>
                <w:sz w:val="30"/>
                <w:szCs w:val="30"/>
                <w14:textFill>
                  <w14:solidFill>
                    <w14:schemeClr w14:val="tx1"/>
                  </w14:solidFill>
                </w14:textFill>
              </w:rPr>
              <w:t>数：</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rFonts w:hint="eastAsia"/>
                <w:color w:val="000000" w:themeColor="text1"/>
                <w:sz w:val="30"/>
                <w:szCs w:val="30"/>
                <w:lang w:val="en-US" w:eastAsia="zh-CN"/>
                <w14:textFill>
                  <w14:solidFill>
                    <w14:schemeClr w14:val="tx1"/>
                  </w14:solidFill>
                </w14:textFill>
              </w:rPr>
              <w:t>xx</w:t>
            </w:r>
          </w:p>
        </w:tc>
      </w:tr>
    </w:tbl>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spacing w:line="240" w:lineRule="auto"/>
        <w:ind w:firstLine="0" w:firstLineChars="0"/>
        <w:jc w:val="center"/>
        <w:rPr>
          <w:color w:val="000000" w:themeColor="text1"/>
          <w:sz w:val="18"/>
          <w:szCs w:val="18"/>
          <w14:textFill>
            <w14:solidFill>
              <w14:schemeClr w14:val="tx1"/>
            </w14:solidFill>
          </w14:textFill>
        </w:rPr>
      </w:pPr>
    </w:p>
    <w:p>
      <w:pPr>
        <w:ind w:firstLine="0" w:firstLineChars="0"/>
        <w:jc w:val="center"/>
        <w:rPr>
          <w:rFonts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中航机载系统共性技术有限公司</w:t>
      </w:r>
    </w:p>
    <w:p>
      <w:pPr>
        <w:ind w:firstLine="0" w:firstLineChars="0"/>
        <w:jc w:val="center"/>
        <w:rPr>
          <w:rFonts w:eastAsia="黑体"/>
          <w:b/>
          <w:color w:val="000000" w:themeColor="text1"/>
          <w14:textFill>
            <w14:solidFill>
              <w14:schemeClr w14:val="tx1"/>
            </w14:solidFill>
          </w14:textFill>
        </w:rPr>
      </w:pPr>
      <w:r>
        <w:rPr>
          <w:b/>
          <w:color w:val="000000" w:themeColor="text1"/>
          <w14:textFill>
            <w14:solidFill>
              <w14:schemeClr w14:val="tx1"/>
            </w14:solidFill>
          </w14:textFill>
        </w:rPr>
        <w:t>AVICAS GENERIC TECHNOLOGY CO., LTD</w:t>
      </w:r>
    </w:p>
    <w:p>
      <w:pPr>
        <w:ind w:firstLine="0" w:firstLineChars="0"/>
        <w:rPr>
          <w:color w:val="000000" w:themeColor="text1"/>
          <w14:textFill>
            <w14:solidFill>
              <w14:schemeClr w14:val="tx1"/>
            </w14:solidFill>
          </w14:textFill>
        </w:rPr>
      </w:pPr>
    </w:p>
    <w:p>
      <w:pPr>
        <w:widowControl/>
        <w:ind w:firstLine="0" w:firstLineChars="0"/>
        <w:jc w:val="left"/>
        <w:rPr>
          <w:b/>
          <w:color w:val="000000" w:themeColor="text1"/>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NumType w:start="1"/>
          <w:cols w:space="720" w:num="1"/>
          <w:docGrid w:type="lines" w:linePitch="326" w:charSpace="0"/>
        </w:sectPr>
      </w:pPr>
    </w:p>
    <w:p>
      <w:pPr>
        <w:pStyle w:val="88"/>
        <w:spacing w:before="120" w:after="120"/>
        <w:rPr>
          <w:rFonts w:ascii="Times New Roman" w:hAnsi="Times New Roman"/>
          <w:color w:val="000000" w:themeColor="text1"/>
          <w14:textFill>
            <w14:solidFill>
              <w14:schemeClr w14:val="tx1"/>
            </w14:solidFill>
          </w14:textFill>
        </w:rPr>
      </w:pPr>
      <w:bookmarkStart w:id="1" w:name="_Toc26374780"/>
      <w:bookmarkStart w:id="2" w:name="_Toc26276555"/>
      <w:bookmarkStart w:id="3" w:name="_Toc536455372"/>
      <w:r>
        <w:rPr>
          <w:rFonts w:hint="eastAsia" w:ascii="Times New Roman" w:hAnsi="Times New Roman"/>
          <w:color w:val="000000" w:themeColor="text1"/>
          <w14:textFill>
            <w14:solidFill>
              <w14:schemeClr w14:val="tx1"/>
            </w14:solidFill>
          </w14:textFill>
        </w:rPr>
        <w:t>更改记录</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2"/>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2</w:t>
            </w:r>
            <w:r>
              <w:rPr>
                <w:color w:val="000000" w:themeColor="text1"/>
                <w14:textFill>
                  <w14:solidFill>
                    <w14:schemeClr w14:val="tx1"/>
                  </w14:solidFill>
                </w14:textFill>
              </w:rPr>
              <w:t>02</w:t>
            </w: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xx</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r>
              <w:rPr>
                <w:rFonts w:hint="eastAsia"/>
                <w:color w:val="000000" w:themeColor="text1"/>
                <w14:textFill>
                  <w14:solidFill>
                    <w14:schemeClr w14:val="tx1"/>
                  </w14:solidFill>
                </w14:textFill>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14:textFill>
                  <w14:solidFill>
                    <w14:schemeClr w14:val="tx1"/>
                  </w14:solidFill>
                </w14:textFill>
              </w:rPr>
            </w:pPr>
          </w:p>
        </w:tc>
      </w:tr>
    </w:tbl>
    <w:p>
      <w:pPr>
        <w:widowControl/>
        <w:ind w:firstLine="482"/>
        <w:jc w:val="left"/>
        <w:rPr>
          <w:b/>
          <w:color w:val="000000" w:themeColor="text1"/>
          <w14:textFill>
            <w14:solidFill>
              <w14:schemeClr w14:val="tx1"/>
            </w14:solidFill>
          </w14:textFill>
        </w:rPr>
        <w:sectPr>
          <w:headerReference r:id="rId11" w:type="first"/>
          <w:headerReference r:id="rId9" w:type="default"/>
          <w:footerReference r:id="rId12" w:type="default"/>
          <w:headerReference r:id="rId10" w:type="even"/>
          <w:pgSz w:w="11906" w:h="16838"/>
          <w:pgMar w:top="1701" w:right="1418" w:bottom="1418" w:left="1418" w:header="851" w:footer="850" w:gutter="0"/>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目  录</w:t>
      </w:r>
      <w:bookmarkEnd w:id="1"/>
      <w:bookmarkEnd w:id="2"/>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TOC \o "1-4" \h \z \u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_Toc29987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 </w:t>
      </w:r>
      <w:r>
        <w:rPr>
          <w:rFonts w:hint="eastAsia"/>
          <w:color w:val="000000" w:themeColor="text1"/>
          <w:lang w:val="en-US" w:eastAsia="zh-CN"/>
          <w14:textFill>
            <w14:solidFill>
              <w14:schemeClr w14:val="tx1"/>
            </w14:solidFill>
          </w14:textFill>
        </w:rPr>
        <w:t>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_Toc29987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_Toc28540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2 </w:t>
      </w:r>
      <w:r>
        <w:rPr>
          <w:rFonts w:hint="eastAsia"/>
          <w:color w:val="000000" w:themeColor="text1"/>
          <w:lang w:val="en-US" w:eastAsia="zh-CN"/>
          <w14:textFill>
            <w14:solidFill>
              <w14:schemeClr w14:val="tx1"/>
            </w14:solidFill>
          </w14:textFill>
        </w:rPr>
        <w:t>范围</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_Toc28540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_Toc20243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3 </w:t>
      </w:r>
      <w:r>
        <w:rPr>
          <w:rFonts w:hint="eastAsia"/>
          <w:color w:val="000000" w:themeColor="text1"/>
          <w:lang w:val="en-US" w:eastAsia="zh-CN"/>
          <w14:textFill>
            <w14:solidFill>
              <w14:schemeClr w14:val="tx1"/>
            </w14:solidFill>
          </w14:textFill>
        </w:rPr>
        <w:t>依据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_Toc20243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_Toc16860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4 </w:t>
      </w:r>
      <w:r>
        <w:rPr>
          <w:rFonts w:hint="eastAsia"/>
          <w:color w:val="000000" w:themeColor="text1"/>
          <w14:textFill>
            <w14:solidFill>
              <w14:schemeClr w14:val="tx1"/>
            </w14:solidFill>
          </w14:textFill>
        </w:rPr>
        <w:t>术语和缩略语</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_Toc16860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_Toc31877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4.1 </w:t>
      </w:r>
      <w:r>
        <w:rPr>
          <w:rFonts w:hint="eastAsia"/>
          <w:color w:val="000000" w:themeColor="text1"/>
          <w14:textFill>
            <w14:solidFill>
              <w14:schemeClr w14:val="tx1"/>
            </w14:solidFill>
          </w14:textFill>
        </w:rPr>
        <w:t>缩略语</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_Toc31877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_Toc31851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4.2 </w:t>
      </w:r>
      <w:r>
        <w:rPr>
          <w:rFonts w:hint="eastAsia"/>
          <w:color w:val="000000" w:themeColor="text1"/>
          <w14:textFill>
            <w14:solidFill>
              <w14:schemeClr w14:val="tx1"/>
            </w14:solidFill>
          </w14:textFill>
        </w:rPr>
        <w:t>术语及定义</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_Toc31851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_Toc29258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5 </w:t>
      </w:r>
      <w:r>
        <w:rPr>
          <w:rFonts w:hint="eastAsia"/>
          <w:color w:val="000000" w:themeColor="text1"/>
          <w:lang w:val="en-US" w:eastAsia="zh-CN"/>
          <w14:textFill>
            <w14:solidFill>
              <w14:schemeClr w14:val="tx1"/>
            </w14:solidFill>
          </w14:textFill>
        </w:rPr>
        <w:t>相关验证条款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_Toc29258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_Toc24681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6 </w:t>
      </w:r>
      <w:r>
        <w:rPr>
          <w:rFonts w:hint="eastAsia"/>
          <w:color w:val="000000" w:themeColor="text1"/>
          <w:lang w:val="en-US" w:eastAsia="zh-CN"/>
          <w14:textFill>
            <w14:solidFill>
              <w14:schemeClr w14:val="tx1"/>
            </w14:solidFill>
          </w14:textFill>
        </w:rPr>
        <w:t>试验设备描述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_Toc24681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_Toc21897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6.1 </w:t>
      </w:r>
      <w:r>
        <w:rPr>
          <w:rFonts w:hint="eastAsia"/>
          <w:color w:val="000000" w:themeColor="text1"/>
          <w:lang w:val="en-US" w:eastAsia="zh-CN"/>
          <w14:textFill>
            <w14:solidFill>
              <w14:schemeClr w14:val="tx1"/>
            </w14:solidFill>
          </w14:textFill>
        </w:rPr>
        <w:t>功能及受试设备信息描述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_Toc21897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_Toc27557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6.2 </w:t>
      </w:r>
      <w:r>
        <w:rPr>
          <w:rFonts w:hint="eastAsia"/>
          <w:color w:val="000000" w:themeColor="text1"/>
          <w:lang w:val="en-US" w:eastAsia="zh-CN"/>
          <w14:textFill>
            <w14:solidFill>
              <w14:schemeClr w14:val="tx1"/>
            </w14:solidFill>
          </w14:textFill>
        </w:rPr>
        <w:t>受试设备物理状态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_Toc27557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_Toc27918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6.3 </w:t>
      </w:r>
      <w:r>
        <w:rPr>
          <w:rFonts w:hint="eastAsia"/>
          <w:color w:val="000000" w:themeColor="text1"/>
          <w:lang w:val="en-US" w:eastAsia="zh-CN"/>
          <w14:textFill>
            <w14:solidFill>
              <w14:schemeClr w14:val="tx1"/>
            </w14:solidFill>
          </w14:textFill>
        </w:rPr>
        <w:t>受试设备交联关系描述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_Toc27918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_Toc28936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6.4 </w:t>
      </w:r>
      <w:r>
        <w:rPr>
          <w:rFonts w:hint="eastAsia"/>
          <w:color w:val="000000" w:themeColor="text1"/>
          <w:lang w:val="en-US" w:eastAsia="zh-CN"/>
          <w14:textFill>
            <w14:solidFill>
              <w14:schemeClr w14:val="tx1"/>
            </w14:solidFill>
          </w14:textFill>
        </w:rPr>
        <w:t>受试设备试验状态描述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_Toc28936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_Toc4650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6.5 </w:t>
      </w:r>
      <w:r>
        <w:rPr>
          <w:rFonts w:hint="eastAsia"/>
          <w:color w:val="000000" w:themeColor="text1"/>
          <w:lang w:val="en-US" w:eastAsia="zh-CN"/>
          <w14:textFill>
            <w14:solidFill>
              <w14:schemeClr w14:val="tx1"/>
            </w14:solidFill>
          </w14:textFill>
        </w:rPr>
        <w:t>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_Toc4650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_Toc5767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7 </w:t>
      </w:r>
      <w:r>
        <w:rPr>
          <w:rFonts w:hint="eastAsia" w:ascii="Arial" w:hAnsi="Arial"/>
          <w:color w:val="000000" w:themeColor="text1"/>
          <w:lang w:val="en-US" w:eastAsia="zh-CN"/>
          <w14:textFill>
            <w14:solidFill>
              <w14:schemeClr w14:val="tx1"/>
            </w14:solidFill>
          </w14:textFill>
        </w:rPr>
        <w:t>试验概述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_Toc5767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_Toc17751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7.1 </w:t>
      </w:r>
      <w:r>
        <w:rPr>
          <w:rFonts w:hint="default"/>
          <w:color w:val="000000" w:themeColor="text1"/>
          <w:lang w:val="en-US" w:eastAsia="zh-CN"/>
          <w14:textFill>
            <w14:solidFill>
              <w14:schemeClr w14:val="tx1"/>
            </w14:solidFill>
          </w14:textFill>
        </w:rPr>
        <w:t>试验概述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_Toc17751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_Toc28757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7.2 </w:t>
      </w:r>
      <w:r>
        <w:rPr>
          <w:rFonts w:hint="eastAsia"/>
          <w:color w:val="000000" w:themeColor="text1"/>
          <w:lang w:val="en-US" w:eastAsia="zh-CN"/>
          <w14:textFill>
            <w14:solidFill>
              <w14:schemeClr w14:val="tx1"/>
            </w14:solidFill>
          </w14:textFill>
        </w:rPr>
        <w:t>预期试验周期</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_Toc28757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_Toc11391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7.3 </w:t>
      </w:r>
      <w:r>
        <w:rPr>
          <w:rFonts w:hint="eastAsia"/>
          <w:color w:val="000000" w:themeColor="text1"/>
          <w:lang w:val="en-US" w:eastAsia="zh-CN"/>
          <w14:textFill>
            <w14:solidFill>
              <w14:schemeClr w14:val="tx1"/>
            </w14:solidFill>
          </w14:textFill>
        </w:rPr>
        <w:t>鉴定试验项目试验顺序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_Toc11391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_Toc4333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8 </w:t>
      </w:r>
      <w:r>
        <w:rPr>
          <w:rFonts w:hint="eastAsia"/>
          <w:color w:val="000000" w:themeColor="text1"/>
          <w:lang w:val="en-US" w:eastAsia="zh-CN"/>
          <w14:textFill>
            <w14:solidFill>
              <w14:schemeClr w14:val="tx1"/>
            </w14:solidFill>
          </w14:textFill>
        </w:rPr>
        <w:t>试验通用条件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_Toc4333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_Toc17297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8.1 </w:t>
      </w:r>
      <w:r>
        <w:rPr>
          <w:rFonts w:hint="eastAsia"/>
          <w:color w:val="000000" w:themeColor="text1"/>
          <w:lang w:val="en-US" w:eastAsia="zh-CN"/>
          <w14:textFill>
            <w14:solidFill>
              <w14:schemeClr w14:val="tx1"/>
            </w14:solidFill>
          </w14:textFill>
        </w:rPr>
        <w:t>试验环境条件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_Toc17297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_Toc19399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8.2 </w:t>
      </w:r>
      <w:r>
        <w:rPr>
          <w:rFonts w:hint="eastAsia"/>
          <w:color w:val="000000" w:themeColor="text1"/>
          <w:lang w:val="en-US" w:eastAsia="zh-CN"/>
          <w14:textFill>
            <w14:solidFill>
              <w14:schemeClr w14:val="tx1"/>
            </w14:solidFill>
          </w14:textFill>
        </w:rPr>
        <w:t>试验条件允许误差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_Toc19399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_Toc21231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8.3 </w:t>
      </w:r>
      <w:r>
        <w:rPr>
          <w:rFonts w:hint="eastAsia"/>
          <w:color w:val="000000" w:themeColor="text1"/>
          <w:lang w:val="en-US" w:eastAsia="zh-CN"/>
          <w14:textFill>
            <w14:solidFill>
              <w14:schemeClr w14:val="tx1"/>
            </w14:solidFill>
          </w14:textFill>
        </w:rPr>
        <w:t>试验夹具要求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_Toc21231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_Toc7564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8.4 </w:t>
      </w:r>
      <w:r>
        <w:rPr>
          <w:rFonts w:hint="eastAsia"/>
          <w:color w:val="000000" w:themeColor="text1"/>
          <w:lang w:val="en-US" w:eastAsia="zh-CN"/>
          <w14:textFill>
            <w14:solidFill>
              <w14:schemeClr w14:val="tx1"/>
            </w14:solidFill>
          </w14:textFill>
        </w:rPr>
        <w:t>试验装置要求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_Toc7564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_Toc7974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9 </w:t>
      </w:r>
      <w:r>
        <w:rPr>
          <w:rFonts w:hint="eastAsia" w:ascii="Arial" w:hAnsi="Arial"/>
          <w:color w:val="000000" w:themeColor="text1"/>
          <w:lang w:val="en-US" w:eastAsia="zh-CN"/>
          <w14:textFill>
            <w14:solidFill>
              <w14:schemeClr w14:val="tx1"/>
            </w14:solidFill>
          </w14:textFill>
        </w:rPr>
        <w:t>试验承试单位</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_Toc7974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_Toc12531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10 </w:t>
      </w:r>
      <w:r>
        <w:rPr>
          <w:rFonts w:hint="eastAsia" w:ascii="Arial" w:hAnsi="Arial"/>
          <w:color w:val="000000" w:themeColor="text1"/>
          <w:lang w:val="en-US" w:eastAsia="zh-CN"/>
          <w14:textFill>
            <w14:solidFill>
              <w14:schemeClr w14:val="tx1"/>
            </w14:solidFill>
          </w14:textFill>
        </w:rPr>
        <w:t>试验人员</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_Toc12531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_Toc18159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11 </w:t>
      </w:r>
      <w:r>
        <w:rPr>
          <w:rFonts w:hint="eastAsia" w:ascii="Arial" w:hAnsi="Arial"/>
          <w:color w:val="000000" w:themeColor="text1"/>
          <w:lang w:val="en-US" w:eastAsia="zh-CN"/>
          <w14:textFill>
            <w14:solidFill>
              <w14:schemeClr w14:val="tx1"/>
            </w14:solidFill>
          </w14:textFill>
        </w:rPr>
        <w:t>试验组织及责任分工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_Toc18159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_Toc13635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11.1 </w:t>
      </w:r>
      <w:r>
        <w:rPr>
          <w:rFonts w:hint="eastAsia"/>
          <w:color w:val="000000" w:themeColor="text1"/>
          <w:lang w:val="en-US" w:eastAsia="zh-CN"/>
          <w14:textFill>
            <w14:solidFill>
              <w14:schemeClr w14:val="tx1"/>
            </w14:solidFill>
          </w14:textFill>
        </w:rPr>
        <w:t>设备承制单位的主要职责</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_Toc13635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_Toc25112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11.2 </w:t>
      </w:r>
      <w:r>
        <w:rPr>
          <w:rFonts w:hint="eastAsia" w:ascii="Arial" w:hAnsi="Arial"/>
          <w:color w:val="000000" w:themeColor="text1"/>
          <w:lang w:val="en-US" w:eastAsia="zh-CN"/>
          <w14:textFill>
            <w14:solidFill>
              <w14:schemeClr w14:val="tx1"/>
            </w14:solidFill>
          </w14:textFill>
        </w:rPr>
        <w:t>试验承试单位的主要职责</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_Toc25112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_Toc6679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12 </w:t>
      </w:r>
      <w:r>
        <w:rPr>
          <w:rFonts w:hint="eastAsia" w:ascii="Arial" w:hAnsi="Arial"/>
          <w:color w:val="000000" w:themeColor="text1"/>
          <w:lang w:val="en-US" w:eastAsia="zh-CN"/>
          <w14:textFill>
            <w14:solidFill>
              <w14:schemeClr w14:val="tx1"/>
            </w14:solidFill>
          </w14:textFill>
        </w:rPr>
        <w:t>设备功能检查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_Toc6679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_Toc1234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12.1 </w:t>
      </w:r>
      <w:r>
        <w:rPr>
          <w:rFonts w:hint="eastAsia"/>
          <w:color w:val="000000" w:themeColor="text1"/>
          <w:lang w:val="en-US" w:eastAsia="zh-CN"/>
          <w14:textFill>
            <w14:solidFill>
              <w14:schemeClr w14:val="tx1"/>
            </w14:solidFill>
          </w14:textFill>
        </w:rPr>
        <w:t>产品验收测试（ATP）</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_Toc25070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12.2 </w:t>
      </w:r>
      <w:r>
        <w:rPr>
          <w:rFonts w:hint="eastAsia" w:ascii="Arial" w:hAnsi="Arial"/>
          <w:color w:val="000000" w:themeColor="text1"/>
          <w:lang w:val="en-US" w:eastAsia="zh-CN"/>
          <w14:textFill>
            <w14:solidFill>
              <w14:schemeClr w14:val="tx1"/>
            </w14:solidFill>
          </w14:textFill>
        </w:rPr>
        <w:t>鉴定性能接受试验（QPAT）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_Toc25070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_Toc12901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13 </w:t>
      </w:r>
      <w:r>
        <w:rPr>
          <w:rFonts w:hint="eastAsia"/>
          <w:color w:val="000000" w:themeColor="text1"/>
          <w:lang w:val="en-US" w:eastAsia="zh-CN"/>
          <w14:textFill>
            <w14:solidFill>
              <w14:schemeClr w14:val="tx1"/>
            </w14:solidFill>
          </w14:textFill>
        </w:rPr>
        <w:t>磁影响</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_Toc12901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_Toc2701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13.1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_Toc25243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13.2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_Toc25243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_Toc16715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13.3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_Toc16715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_Toc5983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13.4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_Toc5983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_Toc2731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13.5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_Toc11355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13.6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_Toc11355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13.7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_Toc6309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13.8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_Toc6309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_Toc6889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 </w:t>
      </w:r>
      <w:r>
        <w:rPr>
          <w:rFonts w:hint="eastAsia"/>
          <w:color w:val="000000" w:themeColor="text1"/>
          <w:lang w:val="en-US" w:eastAsia="zh-CN"/>
          <w14:textFill>
            <w14:solidFill>
              <w14:schemeClr w14:val="tx1"/>
            </w14:solidFill>
          </w14:textFill>
        </w:rPr>
        <w:t>电源输入试验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_Toc6889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_Toc23226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_Toc23226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_Toc1504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14.2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_Toc18769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14.3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_Toc18769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_Toc25153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_Toc25153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_Toc6099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_Toc6099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_Toc14186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_Toc14186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_Toc4979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_Toc4979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_Toc7132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14.7.1 </w:t>
      </w:r>
      <w:r>
        <w:rPr>
          <w:rFonts w:hint="eastAsia"/>
          <w:color w:val="000000" w:themeColor="text1"/>
          <w:lang w:val="en-US" w:eastAsia="zh-CN"/>
          <w14:textFill>
            <w14:solidFill>
              <w14:schemeClr w14:val="tx1"/>
            </w14:solidFill>
          </w14:textFill>
        </w:rPr>
        <w:t>电压和频率（交流）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_Toc7132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_Toc1605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14.7.2 </w:t>
      </w:r>
      <w:r>
        <w:rPr>
          <w:rFonts w:hint="eastAsia"/>
          <w:color w:val="000000" w:themeColor="text1"/>
          <w:lang w:val="en-US" w:eastAsia="zh-CN"/>
          <w14:textFill>
            <w14:solidFill>
              <w14:schemeClr w14:val="tx1"/>
            </w14:solidFill>
          </w14:textFill>
        </w:rPr>
        <w:t>正常工作条件：电压（直流平均试验）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_Toc1605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_Toc28818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14.7.3 </w:t>
      </w:r>
      <w:r>
        <w:rPr>
          <w:rFonts w:hint="eastAsia"/>
          <w:color w:val="000000" w:themeColor="text1"/>
          <w:lang w:val="en-US" w:eastAsia="zh-CN"/>
          <w14:textFill>
            <w14:solidFill>
              <w14:schemeClr w14:val="tx1"/>
            </w14:solidFill>
          </w14:textFill>
        </w:rPr>
        <w:t>正常工作条件：脉动电压（直流）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_Toc28818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_Toc22463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14.7.4 </w:t>
      </w:r>
      <w:r>
        <w:rPr>
          <w:rFonts w:hint="eastAsia"/>
          <w:color w:val="000000" w:themeColor="text1"/>
          <w:lang w:val="en-US" w:eastAsia="zh-CN"/>
          <w14:textFill>
            <w14:solidFill>
              <w14:schemeClr w14:val="tx1"/>
            </w14:solidFill>
          </w14:textFill>
        </w:rPr>
        <w:t>正常工作条件：瞬时电源中断（直流）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_Toc22463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_Toc2026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14.7.5 </w:t>
      </w:r>
      <w:r>
        <w:rPr>
          <w:rFonts w:hint="eastAsia"/>
          <w:color w:val="000000" w:themeColor="text1"/>
          <w:lang w:val="en-US" w:eastAsia="zh-CN"/>
          <w14:textFill>
            <w14:solidFill>
              <w14:schemeClr w14:val="tx1"/>
            </w14:solidFill>
          </w14:textFill>
        </w:rPr>
        <w:t>正常工作条件：正常浪涌电压（直流）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_Toc32390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14.7.6 </w:t>
      </w:r>
      <w:r>
        <w:rPr>
          <w:rFonts w:hint="eastAsia"/>
          <w:color w:val="000000" w:themeColor="text1"/>
          <w:lang w:val="en-US" w:eastAsia="zh-CN"/>
          <w14:textFill>
            <w14:solidFill>
              <w14:schemeClr w14:val="tx1"/>
            </w14:solidFill>
          </w14:textFill>
        </w:rPr>
        <w:t>非正常工作条件：电压稳态（直流）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_Toc32390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_Toc7365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14.7.7 </w:t>
      </w:r>
      <w:r>
        <w:rPr>
          <w:rFonts w:hint="eastAsia"/>
          <w:color w:val="000000" w:themeColor="text1"/>
          <w:lang w:val="en-US" w:eastAsia="zh-CN"/>
          <w14:textFill>
            <w14:solidFill>
              <w14:schemeClr w14:val="tx1"/>
            </w14:solidFill>
          </w14:textFill>
        </w:rPr>
        <w:t>非正常工作条件：瞬时欠压（直流）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_Toc7365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_Toc13698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14.7.8 </w:t>
      </w:r>
      <w:r>
        <w:rPr>
          <w:rFonts w:hint="eastAsia"/>
          <w:color w:val="000000" w:themeColor="text1"/>
          <w:lang w:val="en-US" w:eastAsia="zh-CN"/>
          <w14:textFill>
            <w14:solidFill>
              <w14:schemeClr w14:val="tx1"/>
            </w14:solidFill>
          </w14:textFill>
        </w:rPr>
        <w:t>非正常工作条件：非正常浪涌电压（直流）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_Toc13698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_Toc25554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_Toc25554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_Toc13947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 </w:t>
      </w:r>
      <w:r>
        <w:rPr>
          <w:rFonts w:hint="eastAsia"/>
          <w:color w:val="000000" w:themeColor="text1"/>
          <w:lang w:val="en-US" w:eastAsia="zh-CN"/>
          <w14:textFill>
            <w14:solidFill>
              <w14:schemeClr w14:val="tx1"/>
            </w14:solidFill>
          </w14:textFill>
        </w:rPr>
        <w:t>电压尖峰试验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_Toc13947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_Toc4135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_Toc4135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_Toc3803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_Toc3803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_Toc11659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_Toc11659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_Toc1862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15.4 </w:t>
      </w:r>
      <w:r>
        <w:rPr>
          <w:rFonts w:hint="default"/>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_Toc1567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15.5 </w:t>
      </w:r>
      <w:r>
        <w:rPr>
          <w:rFonts w:hint="default"/>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_Toc7463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_Toc7463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_Toc13897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_Toc13897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_Toc17760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_Toc17760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_Toc26901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 </w:t>
      </w:r>
      <w:r>
        <w:rPr>
          <w:rFonts w:hint="eastAsia"/>
          <w:color w:val="000000" w:themeColor="text1"/>
          <w:lang w:val="en-US" w:eastAsia="zh-CN"/>
          <w14:textFill>
            <w14:solidFill>
              <w14:schemeClr w14:val="tx1"/>
            </w14:solidFill>
          </w14:textFill>
        </w:rPr>
        <w:t>音频传导敏感性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_Toc26901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_Toc10685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16.1 </w:t>
      </w:r>
      <w:r>
        <w:rPr>
          <w:rFonts w:hint="default"/>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_Toc10685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_Toc18525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16.2 </w:t>
      </w:r>
      <w:r>
        <w:rPr>
          <w:rFonts w:hint="default"/>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_Toc18525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_Toc24295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16.3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_Toc24295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_Toc18298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_Toc18298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_Toc16092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_Toc16092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_Toc25686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_Toc25686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_Toc13369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_Toc13369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_Toc6665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_Toc6665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_Toc25825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 </w:t>
      </w:r>
      <w:r>
        <w:rPr>
          <w:rFonts w:hint="eastAsia"/>
          <w:color w:val="000000" w:themeColor="text1"/>
          <w:lang w:val="en-US" w:eastAsia="zh-CN"/>
          <w14:textFill>
            <w14:solidFill>
              <w14:schemeClr w14:val="tx1"/>
            </w14:solidFill>
          </w14:textFill>
        </w:rPr>
        <w:t>感应信号敏感性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_Toc25825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_Toc22893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17.1 </w:t>
      </w:r>
      <w:r>
        <w:rPr>
          <w:rFonts w:hint="default"/>
          <w:color w:val="000000" w:themeColor="text1"/>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_Toc22893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_Toc24257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17.2 </w:t>
      </w:r>
      <w:r>
        <w:rPr>
          <w:rFonts w:hint="default"/>
          <w:color w:val="000000" w:themeColor="text1"/>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_Toc24257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_Toc16205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17.3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_Toc16205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_Toc16317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_Toc16317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_Toc15648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17.5 </w:t>
      </w:r>
      <w:r>
        <w:rPr>
          <w:rFonts w:hint="eastAsia"/>
          <w:color w:val="000000" w:themeColor="text1"/>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_Toc15648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_Toc20580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_Toc20580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_Toc8359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_Toc8359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_Toc1564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17.7.1 </w:t>
      </w:r>
      <w:r>
        <w:rPr>
          <w:rFonts w:hint="eastAsia"/>
          <w:color w:val="000000" w:themeColor="text1"/>
          <w:lang w:val="en-US" w:eastAsia="zh-CN"/>
          <w14:textFill>
            <w14:solidFill>
              <w14:schemeClr w14:val="tx1"/>
            </w14:solidFill>
          </w14:textFill>
        </w:rPr>
        <w:t>对设备的感应磁场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_Toc17201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17.7.2 </w:t>
      </w:r>
      <w:r>
        <w:rPr>
          <w:rFonts w:hint="eastAsia"/>
          <w:color w:val="000000" w:themeColor="text1"/>
          <w:lang w:val="en-US" w:eastAsia="zh-CN"/>
          <w14:textFill>
            <w14:solidFill>
              <w14:schemeClr w14:val="tx1"/>
            </w14:solidFill>
          </w14:textFill>
        </w:rPr>
        <w:t>对互连</w:t>
      </w:r>
      <w:r>
        <w:rPr>
          <w:rFonts w:hint="eastAsia" w:ascii="Times New Roman" w:hAnsi="Times New Roman"/>
          <w:color w:val="000000" w:themeColor="text1"/>
          <w:lang w:val="en-US" w:eastAsia="zh-CN"/>
          <w14:textFill>
            <w14:solidFill>
              <w14:schemeClr w14:val="tx1"/>
            </w14:solidFill>
          </w14:textFill>
        </w:rPr>
        <w:t>电缆的感应磁场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_Toc17201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_Toc13058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17.7.3 </w:t>
      </w:r>
      <w:r>
        <w:rPr>
          <w:rFonts w:hint="eastAsia"/>
          <w:color w:val="000000" w:themeColor="text1"/>
          <w:lang w:val="en-US" w:eastAsia="zh-CN"/>
          <w14:textFill>
            <w14:solidFill>
              <w14:schemeClr w14:val="tx1"/>
            </w14:solidFill>
          </w14:textFill>
        </w:rPr>
        <w:t>对互连电缆的感应电场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_Toc13058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_Toc24590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17.7.4 </w:t>
      </w:r>
      <w:r>
        <w:rPr>
          <w:rFonts w:hint="eastAsia"/>
          <w:color w:val="000000" w:themeColor="text1"/>
          <w:lang w:val="en-US" w:eastAsia="zh-CN"/>
          <w14:textFill>
            <w14:solidFill>
              <w14:schemeClr w14:val="tx1"/>
            </w14:solidFill>
          </w14:textFill>
        </w:rPr>
        <w:t>对互连电缆的感应尖峰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_Toc24590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_Toc20064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_Toc20064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_Toc8759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 </w:t>
      </w:r>
      <w:r>
        <w:rPr>
          <w:rFonts w:hint="eastAsia"/>
          <w:color w:val="000000" w:themeColor="text1"/>
          <w:lang w:val="en-US" w:eastAsia="zh-CN"/>
          <w14:textFill>
            <w14:solidFill>
              <w14:schemeClr w14:val="tx1"/>
            </w14:solidFill>
          </w14:textFill>
        </w:rPr>
        <w:t>射频敏感度</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_Toc8759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_Toc3257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_Toc5074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_Toc5074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18.3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_Toc29208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_Toc29208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_Toc11617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_Toc11617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_Toc2652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_Toc2652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_Toc5062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_Toc5062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_Toc4970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18.7.1 </w:t>
      </w:r>
      <w:r>
        <w:rPr>
          <w:rFonts w:hint="eastAsia"/>
          <w:color w:val="000000" w:themeColor="text1"/>
          <w:lang w:val="en-US" w:eastAsia="zh-CN"/>
          <w14:textFill>
            <w14:solidFill>
              <w14:schemeClr w14:val="tx1"/>
            </w14:solidFill>
          </w14:textFill>
        </w:rPr>
        <w:t>传导敏感度</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_Toc4970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_Toc2572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18.7.2 </w:t>
      </w:r>
      <w:r>
        <w:rPr>
          <w:rFonts w:hint="eastAsia"/>
          <w:color w:val="000000" w:themeColor="text1"/>
          <w:lang w:val="en-US" w:eastAsia="zh-CN"/>
          <w14:textFill>
            <w14:solidFill>
              <w14:schemeClr w14:val="tx1"/>
            </w14:solidFill>
          </w14:textFill>
        </w:rPr>
        <w:t>辐射敏感度-混响室法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_Toc10730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_Toc10730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_Toc20914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 </w:t>
      </w:r>
      <w:r>
        <w:rPr>
          <w:rFonts w:hint="eastAsia"/>
          <w:color w:val="000000" w:themeColor="text1"/>
          <w:lang w:val="en-US" w:eastAsia="zh-CN"/>
          <w14:textFill>
            <w14:solidFill>
              <w14:schemeClr w14:val="tx1"/>
            </w14:solidFill>
          </w14:textFill>
        </w:rPr>
        <w:t>射频能量发射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_Toc20914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_Toc19493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_Toc19493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_Toc12184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_Toc12184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_Toc21581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19.3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_Toc21581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_Toc25266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_Toc25266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_Toc17639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_Toc17639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_Toc11596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_Toc11596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_Toc24961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_Toc24961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_Toc28006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19.7.1 </w:t>
      </w:r>
      <w:r>
        <w:rPr>
          <w:rFonts w:hint="eastAsia"/>
          <w:color w:val="000000" w:themeColor="text1"/>
          <w:lang w:val="en-US" w:eastAsia="zh-CN"/>
          <w14:textFill>
            <w14:solidFill>
              <w14:schemeClr w14:val="tx1"/>
            </w14:solidFill>
          </w14:textFill>
        </w:rPr>
        <w:t>传导发射试验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_Toc28006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_Toc15901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19.7.2 </w:t>
      </w:r>
      <w:r>
        <w:rPr>
          <w:rFonts w:hint="eastAsia"/>
          <w:color w:val="000000" w:themeColor="text1"/>
          <w:lang w:val="en-US" w:eastAsia="zh-CN"/>
          <w14:textFill>
            <w14:solidFill>
              <w14:schemeClr w14:val="tx1"/>
            </w14:solidFill>
          </w14:textFill>
        </w:rPr>
        <w:t>辐射发射试验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_Toc15901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_Toc25840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_Toc25840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_Toc766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 </w:t>
      </w:r>
      <w:r>
        <w:rPr>
          <w:rFonts w:hint="eastAsia"/>
          <w:color w:val="000000" w:themeColor="text1"/>
          <w:lang w:val="en-US" w:eastAsia="zh-CN"/>
          <w14:textFill>
            <w14:solidFill>
              <w14:schemeClr w14:val="tx1"/>
            </w14:solidFill>
          </w14:textFill>
        </w:rPr>
        <w:t>闪电感应瞬态敏感性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_Toc6385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_Toc6385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_Toc20399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_Toc20399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_Toc9951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20.3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_Toc9951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_Toc16259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_Toc16259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_Toc10669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_Toc10669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_Toc25312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_Toc25312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_Toc21598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_Toc21598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_Toc23570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20.7.1 </w:t>
      </w:r>
      <w:r>
        <w:rPr>
          <w:rFonts w:hint="default"/>
          <w:color w:val="000000" w:themeColor="text1"/>
          <w:lang w:val="en-US" w:eastAsia="zh-CN"/>
          <w14:textFill>
            <w14:solidFill>
              <w14:schemeClr w14:val="tx1"/>
            </w14:solidFill>
          </w14:textFill>
        </w:rPr>
        <w:t>针脚注入试验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_Toc23570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_Toc22046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20.7.2 </w:t>
      </w:r>
      <w:r>
        <w:rPr>
          <w:rFonts w:hint="eastAsia"/>
          <w:color w:val="000000" w:themeColor="text1"/>
          <w:lang w:val="en-US" w:eastAsia="zh-CN"/>
          <w14:textFill>
            <w14:solidFill>
              <w14:schemeClr w14:val="tx1"/>
            </w14:solidFill>
          </w14:textFill>
        </w:rPr>
        <w:t>电缆束注入试验程序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_Toc22046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_Toc886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_Toc886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_Toc31788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21 </w:t>
      </w:r>
      <w:r>
        <w:rPr>
          <w:rFonts w:hint="eastAsia"/>
          <w:color w:val="000000" w:themeColor="text1"/>
          <w:lang w:val="en-US" w:eastAsia="zh-CN"/>
          <w14:textFill>
            <w14:solidFill>
              <w14:schemeClr w14:val="tx1"/>
            </w14:solidFill>
          </w14:textFill>
        </w:rPr>
        <w:t>静电放电</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_Toc31788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_Toc22075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21.1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_Toc22075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_Toc26660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21.2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_Toc26660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_Toc19482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21.3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_Toc19482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_Toc9563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21.4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_Toc9563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_Toc21406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zh-CN" w:eastAsia="zh-CN"/>
          <w14:textFill>
            <w14:solidFill>
              <w14:schemeClr w14:val="tx1"/>
            </w14:solidFill>
          </w14:textFill>
          <w14:ligatures w14:val="none"/>
          <w14:numForm w14:val="default"/>
          <w14:numSpacing w14:val="default"/>
        </w:rPr>
        <w:t xml:space="preserve">21.5 </w:t>
      </w:r>
      <w:r>
        <w:rPr>
          <w:rFonts w:hint="default"/>
          <w:color w:val="000000" w:themeColor="text1"/>
          <w:lang w:val="zh-CN"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_Toc21406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_Toc32372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21.6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_Toc32372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_Toc29185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21.7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_Toc29185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_Toc15453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21.8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_Toc15453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_Toc10924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22 </w:t>
      </w:r>
      <w:r>
        <w:rPr>
          <w:rFonts w:hint="eastAsia"/>
          <w:color w:val="000000" w:themeColor="text1"/>
          <w:lang w:val="en-US" w:eastAsia="zh-CN"/>
          <w14:textFill>
            <w14:solidFill>
              <w14:schemeClr w14:val="tx1"/>
            </w14:solidFill>
          </w14:textFill>
        </w:rPr>
        <w:t>试验异常情况</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_Toc10924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_Toc584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23 </w:t>
      </w:r>
      <w:r>
        <w:rPr>
          <w:rFonts w:hint="eastAsia"/>
          <w:color w:val="000000" w:themeColor="text1"/>
          <w:lang w:val="en-US" w:eastAsia="zh-CN"/>
          <w14:textFill>
            <w14:solidFill>
              <w14:schemeClr w14:val="tx1"/>
            </w14:solidFill>
          </w14:textFill>
        </w:rPr>
        <w:t>试验的终止与恢复处理</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_Toc584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_Toc13260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23.1 </w:t>
      </w:r>
      <w:r>
        <w:rPr>
          <w:rFonts w:hint="eastAsia"/>
          <w:color w:val="000000" w:themeColor="text1"/>
          <w:lang w:val="en-US" w:eastAsia="zh-CN"/>
          <w14:textFill>
            <w14:solidFill>
              <w14:schemeClr w14:val="tx1"/>
            </w14:solidFill>
          </w14:textFill>
        </w:rPr>
        <w:t>试验终止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_Toc13260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_Toc22114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23.2 </w:t>
      </w:r>
      <w:r>
        <w:rPr>
          <w:rFonts w:hint="eastAsia"/>
          <w:color w:val="000000" w:themeColor="text1"/>
          <w:lang w:val="en-US" w:eastAsia="zh-CN"/>
          <w14:textFill>
            <w14:solidFill>
              <w14:schemeClr w14:val="tx1"/>
            </w14:solidFill>
          </w14:textFill>
        </w:rPr>
        <w:t>试验恢复</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_Toc22114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_Toc26797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bCs w:val="0"/>
          <w:i w:val="0"/>
          <w:iCs w:val="0"/>
          <w:caps w:val="0"/>
          <w:smallCaps w:val="0"/>
          <w:strike w:val="0"/>
          <w:dstrike w:val="0"/>
          <w:vanish w:val="0"/>
          <w:color w:val="000000" w:themeColor="text1"/>
          <w:spacing w:val="100"/>
          <w:position w:val="0"/>
          <w:szCs w:val="24"/>
          <w:vertAlign w:val="baseline"/>
          <w14:textFill>
            <w14:solidFill>
              <w14:schemeClr w14:val="tx1"/>
            </w14:solidFill>
          </w14:textFill>
        </w:rPr>
        <w:t xml:space="preserve">附录A </w:t>
      </w:r>
      <w:r>
        <w:rPr>
          <w:rFonts w:hint="default" w:ascii="Times New Roman" w:hAnsi="Times New Roman" w:cs="Times New Roman"/>
          <w:color w:val="000000" w:themeColor="text1"/>
          <w14:textFill>
            <w14:solidFill>
              <w14:schemeClr w14:val="tx1"/>
            </w14:solidFill>
          </w14:textFill>
        </w:rPr>
        <w:t>检测记录表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_Toc26797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_Toc9558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bCs w:val="0"/>
          <w:i w:val="0"/>
          <w:iCs w:val="0"/>
          <w:caps w:val="0"/>
          <w:smallCaps w:val="0"/>
          <w:strike w:val="0"/>
          <w:dstrike w:val="0"/>
          <w:vanish w:val="0"/>
          <w:color w:val="000000" w:themeColor="text1"/>
          <w:spacing w:val="100"/>
          <w:position w:val="0"/>
          <w:szCs w:val="24"/>
          <w:vertAlign w:val="baseline"/>
          <w14:textFill>
            <w14:solidFill>
              <w14:schemeClr w14:val="tx1"/>
            </w14:solidFill>
          </w14:textFill>
        </w:rPr>
        <w:t xml:space="preserve">附录B </w:t>
      </w:r>
      <w:r>
        <w:rPr>
          <w:rFonts w:hint="default" w:ascii="Times New Roman" w:hAnsi="Times New Roman" w:cs="Times New Roman"/>
          <w:color w:val="000000" w:themeColor="text1"/>
          <w14:textFill>
            <w14:solidFill>
              <w14:schemeClr w14:val="tx1"/>
            </w14:solidFill>
          </w14:textFill>
        </w:rPr>
        <w:t>试验故障报告</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_Toc9558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_Toc12205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B.1 </w:t>
      </w:r>
      <w:r>
        <w:rPr>
          <w:rFonts w:hint="default" w:ascii="Times New Roman" w:hAnsi="Times New Roman" w:cs="Times New Roman"/>
          <w:color w:val="000000" w:themeColor="text1"/>
          <w:szCs w:val="28"/>
          <w14:textFill>
            <w14:solidFill>
              <w14:schemeClr w14:val="tx1"/>
            </w14:solidFill>
          </w14:textFill>
        </w:rPr>
        <w:t>试验故障报告单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_Toc12205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_Toc30983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B.2 </w:t>
      </w:r>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分析报告表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_Toc30983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_Toc25804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B.3 </w:t>
      </w:r>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纠正措施报告表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_Toc25804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_Toc885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bCs w:val="0"/>
          <w:i w:val="0"/>
          <w:iCs w:val="0"/>
          <w:caps w:val="0"/>
          <w:smallCaps w:val="0"/>
          <w:strike w:val="0"/>
          <w:dstrike w:val="0"/>
          <w:vanish w:val="0"/>
          <w:color w:val="000000" w:themeColor="text1"/>
          <w:spacing w:val="100"/>
          <w:position w:val="0"/>
          <w:szCs w:val="24"/>
          <w:vertAlign w:val="baseline"/>
          <w14:textFill>
            <w14:solidFill>
              <w14:schemeClr w14:val="tx1"/>
            </w14:solidFill>
          </w14:textFill>
        </w:rPr>
        <w:t xml:space="preserve">附录C </w:t>
      </w:r>
      <w:r>
        <w:rPr>
          <w:rFonts w:hint="default" w:ascii="Times New Roman" w:hAnsi="Times New Roman" w:cs="Times New Roman"/>
          <w:color w:val="000000" w:themeColor="text1"/>
          <w14:textFill>
            <w14:solidFill>
              <w14:schemeClr w14:val="tx1"/>
            </w14:solidFill>
          </w14:textFill>
        </w:rPr>
        <w:t>试验检测记录表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_Toc20925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C.1 </w:t>
      </w:r>
      <w:r>
        <w:rPr>
          <w:rFonts w:hint="default" w:ascii="Times New Roman" w:hAnsi="Times New Roman" w:cs="Times New Roman"/>
          <w:color w:val="000000" w:themeColor="text1"/>
          <w14:textFill>
            <w14:solidFill>
              <w14:schemeClr w14:val="tx1"/>
            </w14:solidFill>
          </w14:textFill>
        </w:rPr>
        <w:t>试验前检测记录表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_Toc20925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_Toc1994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C.2 </w:t>
      </w:r>
      <w:r>
        <w:rPr>
          <w:rFonts w:hint="default" w:ascii="Times New Roman" w:hAnsi="Times New Roman" w:cs="Times New Roman"/>
          <w:color w:val="000000" w:themeColor="text1"/>
          <w14:textFill>
            <w14:solidFill>
              <w14:schemeClr w14:val="tx1"/>
            </w14:solidFill>
          </w14:textFill>
        </w:rPr>
        <w:t>试验中检测记录表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_Toc1994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_Toc29163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C.3 </w:t>
      </w:r>
      <w:r>
        <w:rPr>
          <w:rFonts w:hint="default" w:ascii="Times New Roman" w:hAnsi="Times New Roman" w:cs="Times New Roman"/>
          <w:color w:val="000000" w:themeColor="text1"/>
          <w14:textFill>
            <w14:solidFill>
              <w14:schemeClr w14:val="tx1"/>
            </w14:solidFill>
          </w14:textFill>
        </w:rPr>
        <w:t>试验后检测记录表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_Toc29163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tabs>
          <w:tab w:val="left" w:pos="840"/>
        </w:tabs>
        <w:spacing w:line="276" w:lineRule="auto"/>
        <w:ind w:firstLine="0" w:firstLineChars="0"/>
        <w:rPr>
          <w:b/>
          <w:bCs/>
          <w:caps/>
          <w:color w:val="000000" w:themeColor="text1"/>
          <w:sz w:val="20"/>
          <w:szCs w:val="20"/>
          <w14:textFill>
            <w14:solidFill>
              <w14:schemeClr w14:val="tx1"/>
            </w14:solidFill>
          </w14:textFill>
        </w:rPr>
      </w:pPr>
      <w:r>
        <w:rPr>
          <w:rFonts w:hint="eastAsia"/>
          <w:color w:val="000000" w:themeColor="text1"/>
          <w14:textFill>
            <w14:solidFill>
              <w14:schemeClr w14:val="tx1"/>
            </w14:solidFill>
          </w14:textFill>
        </w:rPr>
        <w:fldChar w:fldCharType="end"/>
      </w:r>
      <w:r>
        <w:rPr>
          <w:b/>
          <w:bCs/>
          <w:caps/>
          <w:color w:val="000000" w:themeColor="text1"/>
          <w:sz w:val="20"/>
          <w:szCs w:val="20"/>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14:textFill>
            <w14:solidFill>
              <w14:schemeClr w14:val="tx1"/>
            </w14:solidFill>
          </w14:textFill>
        </w:rPr>
        <w:sectPr>
          <w:headerReference r:id="rId13" w:type="default"/>
          <w:footerReference r:id="rId14" w:type="default"/>
          <w:pgSz w:w="11906" w:h="16838"/>
          <w:pgMar w:top="1701" w:right="1418" w:bottom="1418" w:left="1418" w:header="851" w:footer="850" w:gutter="0"/>
          <w:pgNumType w:fmt="upperRoman"/>
          <w:cols w:space="720" w:num="1"/>
          <w:docGrid w:type="lines" w:linePitch="326" w:charSpace="0"/>
        </w:sectPr>
      </w:pPr>
    </w:p>
    <w:bookmarkEnd w:id="3"/>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bookmarkStart w:id="4" w:name="概述"/>
      <w:bookmarkEnd w:id="4"/>
      <w:r>
        <w:rPr>
          <w:rFonts w:hint="eastAsia" w:ascii="黑体" w:hAnsi="黑体" w:eastAsia="黑体"/>
          <w:color w:val="000000" w:themeColor="text1"/>
          <w:sz w:val="32"/>
          <w:szCs w:val="32"/>
          <w:lang w:val="en-US" w:eastAsia="zh-CN"/>
          <w14:textFill>
            <w14:solidFill>
              <w14:schemeClr w14:val="tx1"/>
            </w14:solidFill>
          </w14:textFill>
        </w:rPr>
        <w:t>表</w:t>
      </w:r>
      <w:r>
        <w:rPr>
          <w:rFonts w:hint="eastAsia" w:ascii="黑体" w:hAnsi="黑体" w:eastAsia="黑体"/>
          <w:color w:val="000000" w:themeColor="text1"/>
          <w:sz w:val="32"/>
          <w:szCs w:val="32"/>
          <w14:textFill>
            <w14:solidFill>
              <w14:schemeClr w14:val="tx1"/>
            </w14:solidFill>
          </w14:textFill>
        </w:rPr>
        <w:t>目录</w:t>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\h \c "表"</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_Toc6211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表 3</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依据文件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_Toc6211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_Toc22973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表 5</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试验相关验证条款清单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_Toc22973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_Toc4408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表 6</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w:t>
      </w:r>
      <w:r>
        <w:rPr>
          <w:rFonts w:hint="default"/>
          <w:color w:val="000000" w:themeColor="text1"/>
          <w:lang w:val="en-US"/>
          <w14:textFill>
            <w14:solidFill>
              <w14:schemeClr w14:val="tx1"/>
            </w14:solidFill>
          </w14:textFill>
        </w:rPr>
        <w:t>受试设备信息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_Toc4408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_Toc1721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表 6</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受试设备构型状态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_Toc1721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_Toc13949 </w:instrText>
      </w:r>
      <w:r>
        <w:rPr>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 6-</w:t>
      </w:r>
      <w:r>
        <w:rPr>
          <w:color w:val="000000" w:themeColor="text1"/>
          <w14:textFill>
            <w14:solidFill>
              <w14:schemeClr w14:val="tx1"/>
            </w14:solidFill>
          </w14:textFill>
        </w:rPr>
        <w:t xml:space="preserve">3 </w:t>
      </w:r>
      <w:r>
        <w:rPr>
          <w:rFonts w:hint="eastAsia"/>
          <w:color w:val="000000" w:themeColor="text1"/>
          <w:lang w:val="en-US" w:eastAsia="zh-CN"/>
          <w14:textFill>
            <w14:solidFill>
              <w14:schemeClr w14:val="tx1"/>
            </w14:solidFill>
          </w14:textFill>
        </w:rPr>
        <w:t>：机上及试验室交联使用线缆构型表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_Toc13949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_Toc12988 </w:instrText>
      </w:r>
      <w:r>
        <w:rPr>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 6-</w:t>
      </w:r>
      <w:r>
        <w:rPr>
          <w:color w:val="000000" w:themeColor="text1"/>
          <w14:textFill>
            <w14:solidFill>
              <w14:schemeClr w14:val="tx1"/>
            </w14:solidFill>
          </w14:textFill>
        </w:rPr>
        <w:t xml:space="preserve">4 </w:t>
      </w:r>
      <w:r>
        <w:rPr>
          <w:rFonts w:hint="eastAsia"/>
          <w:color w:val="000000" w:themeColor="text1"/>
          <w:lang w:val="en-US" w:eastAsia="zh-CN"/>
          <w14:textFill>
            <w14:solidFill>
              <w14:schemeClr w14:val="tx1"/>
            </w14:solidFill>
          </w14:textFill>
        </w:rPr>
        <w:t>：受试设备工作状态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_Toc12988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_Toc5306 </w:instrText>
      </w:r>
      <w:r>
        <w:rPr>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 6-</w:t>
      </w:r>
      <w:r>
        <w:rPr>
          <w:color w:val="000000" w:themeColor="text1"/>
          <w14:textFill>
            <w14:solidFill>
              <w14:schemeClr w14:val="tx1"/>
            </w14:solidFill>
          </w14:textFill>
        </w:rPr>
        <w:t xml:space="preserve">5 </w:t>
      </w:r>
      <w:r>
        <w:rPr>
          <w:rFonts w:hint="eastAsia"/>
          <w:color w:val="000000" w:themeColor="text1"/>
          <w:lang w:val="en-US" w:eastAsia="zh-CN"/>
          <w14:textFill>
            <w14:solidFill>
              <w14:schemeClr w14:val="tx1"/>
            </w14:solidFill>
          </w14:textFill>
        </w:rPr>
        <w:t>：陪试设备清单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_Toc32577 </w:instrText>
      </w:r>
      <w:r>
        <w:rPr>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 7-</w:t>
      </w: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：试验项目一览表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_Toc32577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_Toc1521 </w:instrText>
      </w:r>
      <w:r>
        <w:rPr>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 7-</w:t>
      </w:r>
      <w:r>
        <w:rPr>
          <w:color w:val="000000" w:themeColor="text1"/>
          <w14:textFill>
            <w14:solidFill>
              <w14:schemeClr w14:val="tx1"/>
            </w14:solidFill>
          </w14:textFill>
        </w:rPr>
        <w:t xml:space="preserve">2 </w:t>
      </w:r>
      <w:r>
        <w:rPr>
          <w:rFonts w:hint="eastAsia"/>
          <w:color w:val="000000" w:themeColor="text1"/>
          <w:lang w:val="en-US" w:eastAsia="zh-CN"/>
          <w14:textFill>
            <w14:solidFill>
              <w14:schemeClr w14:val="tx1"/>
            </w14:solidFill>
          </w14:textFill>
        </w:rPr>
        <w:t>：试验项目计划时间安排表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_Toc1521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_Toc10253 </w:instrText>
      </w:r>
      <w:r>
        <w:rPr>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 7-</w:t>
      </w:r>
      <w:r>
        <w:rPr>
          <w:color w:val="000000" w:themeColor="text1"/>
          <w14:textFill>
            <w14:solidFill>
              <w14:schemeClr w14:val="tx1"/>
            </w14:solidFill>
          </w14:textFill>
        </w:rPr>
        <w:t xml:space="preserve">3 </w:t>
      </w:r>
      <w:r>
        <w:rPr>
          <w:rFonts w:hint="eastAsia"/>
          <w:color w:val="000000" w:themeColor="text1"/>
          <w:lang w:val="en-US" w:eastAsia="zh-CN"/>
          <w14:textFill>
            <w14:solidFill>
              <w14:schemeClr w14:val="tx1"/>
            </w14:solidFill>
          </w14:textFill>
        </w:rPr>
        <w:t>：鉴定项目顺序安排</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_Toc10253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_Toc17066 </w:instrText>
      </w:r>
      <w:r>
        <w:rPr>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 9-</w:t>
      </w:r>
      <w:r>
        <w:rPr>
          <w:color w:val="000000" w:themeColor="text1"/>
          <w14:textFill>
            <w14:solidFill>
              <w14:schemeClr w14:val="tx1"/>
            </w14:solidFill>
          </w14:textFill>
        </w:rPr>
        <w:t xml:space="preserve">1 </w:t>
      </w:r>
      <w:r>
        <w:rPr>
          <w:rFonts w:hint="default"/>
          <w:color w:val="000000" w:themeColor="text1"/>
          <w:lang w:val="en-US" w:eastAsia="zh-CN"/>
          <w14:textFill>
            <w14:solidFill>
              <w14:schemeClr w14:val="tx1"/>
            </w14:solidFill>
          </w14:textFill>
        </w:rPr>
        <w:t>：鉴定试验承试单位</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_Toc17066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_Toc15727 </w:instrText>
      </w:r>
      <w:r>
        <w:rPr>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 12</w:t>
      </w:r>
      <w:r>
        <w:rPr>
          <w:rFonts w:hint="eastAsia"/>
          <w:color w:val="000000" w:themeColor="text1"/>
          <w:lang w:val="en-US"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鉴定性能接收试验（QPAT）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_Toc15727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_Toc3661 </w:instrText>
      </w:r>
      <w:r>
        <w:rPr>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 13</w:t>
      </w:r>
      <w:r>
        <w:rPr>
          <w:rFonts w:hint="eastAsia"/>
          <w:color w:val="000000" w:themeColor="text1"/>
          <w:lang w:val="en-US"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：磁影响要求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_Toc3661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_Toc21447 </w:instrText>
      </w:r>
      <w:r>
        <w:rPr>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 13</w:t>
      </w:r>
      <w:r>
        <w:rPr>
          <w:rFonts w:hint="eastAsia"/>
          <w:color w:val="000000" w:themeColor="text1"/>
          <w:lang w:val="en-US"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val="en-US" w:eastAsia="zh-CN"/>
          <w14:textFill>
            <w14:solidFill>
              <w14:schemeClr w14:val="tx1"/>
            </w14:solidFill>
          </w14:textFill>
        </w:rPr>
        <w:t>：设备信息表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_Toc21447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_Toc719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表 14</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电源输入条件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_Toc719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_Toc19525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_Toc19525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_Toc16272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lang w:val="en-US" w:eastAsia="zh-CN"/>
          <w14:textFill>
            <w14:solidFill>
              <w14:schemeClr w14:val="tx1"/>
            </w14:solidFill>
          </w14:textFill>
        </w:rPr>
        <w:t>表 14</w:t>
      </w:r>
      <w:r>
        <w:rPr>
          <w:rFonts w:hint="default" w:ascii="Times New Roman" w:hAnsi="Times New Roman" w:cs="Times New Roman"/>
          <w:color w:val="000000" w:themeColor="text1"/>
          <w:lang w:val="en-US" w:eastAsia="zh-CN"/>
          <w14:textFill>
            <w14:solidFill>
              <w14:schemeClr w14:val="tx1"/>
            </w14:solidFill>
          </w14:textFill>
        </w:rPr>
        <w:noBreakHyphen/>
      </w:r>
      <w:r>
        <w:rPr>
          <w:rFonts w:ascii="Times New Roman" w:hAnsi="Times New Roman" w:cs="Times New Roman"/>
          <w:color w:val="000000" w:themeColor="text1"/>
          <w14:textFill>
            <w14:solidFill>
              <w14:schemeClr w14:val="tx1"/>
            </w14:solidFill>
          </w14:textFill>
        </w:rPr>
        <w:t xml:space="preserve">3 </w:t>
      </w:r>
      <w:r>
        <w:rPr>
          <w:rFonts w:hint="default" w:ascii="Times New Roman" w:hAnsi="Times New Roman" w:cs="Times New Roman"/>
          <w:color w:val="000000" w:themeColor="text1"/>
          <w:lang w:val="en-US" w:eastAsia="zh-CN"/>
          <w14:textFill>
            <w14:solidFill>
              <w14:schemeClr w14:val="tx1"/>
            </w14:solidFill>
          </w14:textFill>
        </w:rPr>
        <w:t>电压和频率测试要求极限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_Toc16272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_Toc6899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脉动电压测试要求极限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_Toc6899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_Toc32644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含有数字电路设备瞬时中断要求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_Toc32644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_Toc11766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6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含有数字电路或存储装置设备瞬时中断要求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_Toc11766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_Toc23186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7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电压稳态（直流）测试极限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_Toc23186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_Toc23057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8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瞬时欠压工作测试极限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_Toc23057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_Toc13881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表 15</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default"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电压尖峰试验极限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_Toc13881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_Toc28778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表 15</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设备信息表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_Toc28778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_Toc10617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表 16</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default"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音频传导敏感性试验条件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_Toc10617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_Toc24977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16</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_Toc24977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_Toc22513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17</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感应信号敏感度试验条件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_Toc22513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_Toc4542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17</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_Toc4542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_Toc2117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18</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传导敏感度试验条件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_Toc16986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18</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射频敏感度试验条件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_Toc16986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_Toc31170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18</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_Toc31170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_Toc13505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19</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_Toc13505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_Toc15685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20</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针脚注入试验条件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_Toc15685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_Toc27207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20</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电缆束注入试验条件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_Toc27207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_Toc5464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20</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_Toc5464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_Toc9593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20</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被试针脚定义</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_Toc9593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_Toc8607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表 21</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default"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静电放电试验条件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_Toc8607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_Toc4261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表 21</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_Toc4261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bidi w:val="0"/>
        <w:ind w:left="0" w:leftChars="0" w:firstLine="0" w:firstLineChars="0"/>
        <w:rPr>
          <w:color w:val="000000" w:themeColor="text1"/>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color w:val="000000" w:themeColor="text1"/>
          <w14:textFill>
            <w14:solidFill>
              <w14:schemeClr w14:val="tx1"/>
            </w14:solidFill>
          </w14:textFill>
        </w:rPr>
        <w:fldChar w:fldCharType="end"/>
      </w: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lang w:val="en-US" w:eastAsia="zh-CN"/>
          <w14:textFill>
            <w14:solidFill>
              <w14:schemeClr w14:val="tx1"/>
            </w14:solidFill>
          </w14:textFill>
        </w:rPr>
        <w:t>图</w:t>
      </w:r>
      <w:r>
        <w:rPr>
          <w:rFonts w:hint="eastAsia" w:ascii="黑体" w:hAnsi="黑体" w:eastAsia="黑体"/>
          <w:color w:val="000000" w:themeColor="text1"/>
          <w:sz w:val="32"/>
          <w:szCs w:val="32"/>
          <w14:textFill>
            <w14:solidFill>
              <w14:schemeClr w14:val="tx1"/>
            </w14:solidFill>
          </w14:textFill>
        </w:rPr>
        <w:t>目录</w:t>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\h \c "图"</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_Toc16990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图 6</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受试设备示意图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_Toc7977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图 6</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再循环风扇机上交联关系图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_Toc7977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_Toc20958 </w:instrText>
      </w:r>
      <w:r>
        <w:rPr>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图 12</w:t>
      </w:r>
      <w:r>
        <w:rPr>
          <w:rFonts w:hint="eastAsia"/>
          <w:color w:val="000000" w:themeColor="text1"/>
          <w:lang w:val="en-US"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：性能试验测试连接图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_Toc20958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_Toc23324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13</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：磁影响试验连接图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_Toc23324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_Toc28325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13</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val="en-US" w:eastAsia="zh-CN"/>
          <w14:textFill>
            <w14:solidFill>
              <w14:schemeClr w14:val="tx1"/>
            </w14:solidFill>
          </w14:textFill>
        </w:rPr>
        <w:t>：磁影响试验布置图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_Toc28325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_Toc7711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：电源输入试验连接图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_Toc7711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_Toc26326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val="en-US" w:eastAsia="zh-CN"/>
          <w14:textFill>
            <w14:solidFill>
              <w14:schemeClr w14:val="tx1"/>
            </w14:solidFill>
          </w14:textFill>
        </w:rPr>
        <w:t>：电源输入（除脉动电压外）布置图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_Toc26326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_Toc8836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color w:val="000000" w:themeColor="text1"/>
          <w:lang w:val="en-US" w:eastAsia="zh-CN"/>
          <w14:textFill>
            <w14:solidFill>
              <w14:schemeClr w14:val="tx1"/>
            </w14:solidFill>
          </w14:textFill>
        </w:rPr>
        <w:t>：脉动电压试验布置图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_Toc8836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_Toc7023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color w:val="000000" w:themeColor="text1"/>
          <w:lang w:val="en-US" w:eastAsia="zh-CN"/>
          <w14:textFill>
            <w14:solidFill>
              <w14:schemeClr w14:val="tx1"/>
            </w14:solidFill>
          </w14:textFill>
        </w:rPr>
        <w:t>：冲击电流试验布置图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_Toc7023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_Toc18010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color w:val="000000" w:themeColor="text1"/>
          <w:lang w:val="en-US" w:eastAsia="zh-CN"/>
          <w14:textFill>
            <w14:solidFill>
              <w14:schemeClr w14:val="tx1"/>
            </w14:solidFill>
          </w14:textFill>
        </w:rPr>
        <w:t>：脉动电压测试极限曲线</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_Toc18010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_Toc31006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15</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校准布置图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_Toc31006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_Toc27364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15</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源阻抗验证布置图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_Toc27364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_Toc29527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15</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电压尖峰试验连接图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_Toc29527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_Toc26698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15</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电压尖峰试验布置图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_Toc26698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_Toc13731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15</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ascii="Times New Roman" w:hAnsi="Times New Roman" w:cs="Times New Roman"/>
          <w:color w:val="000000" w:themeColor="text1"/>
          <w:lang w:val="en-US" w:eastAsia="zh-CN"/>
          <w14:textFill>
            <w14:solidFill>
              <w14:schemeClr w14:val="tx1"/>
            </w14:solidFill>
          </w14:textFill>
        </w:rPr>
        <w:t>：电压尖峰试验波形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_Toc13731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_Toc27021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16</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：音频传导敏感性试验连接图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_Toc27021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_Toc32571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16</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：音频传导敏感性试验布置图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_Toc32571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_Toc17600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：对对互连电缆的感应尖峰测试极限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_Toc17600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_Toc23765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：感应</w:t>
      </w:r>
      <w:r>
        <w:rPr>
          <w:rFonts w:hint="default" w:ascii="Times New Roman" w:hAnsi="Times New Roman" w:cs="Times New Roman"/>
          <w:color w:val="000000" w:themeColor="text1"/>
          <w:szCs w:val="21"/>
          <w:lang w:val="en-US"/>
          <w14:textFill>
            <w14:solidFill>
              <w14:schemeClr w14:val="tx1"/>
            </w14:solidFill>
          </w14:textFill>
        </w:rPr>
        <w:t>信号敏感性试验连接图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_Toc23765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_Toc9078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Cs w:val="21"/>
          <w:lang w:val="en-US" w:eastAsia="zh-CN"/>
          <w14:textFill>
            <w14:solidFill>
              <w14:schemeClr w14:val="tx1"/>
            </w14:solidFill>
          </w14:textFill>
        </w:rPr>
        <w:t>对设备的感应磁场试验布置图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_Toc9078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_Toc13502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Cs w:val="21"/>
          <w:lang w:val="en-US" w:eastAsia="zh-CN"/>
          <w14:textFill>
            <w14:solidFill>
              <w14:schemeClr w14:val="tx1"/>
            </w14:solidFill>
          </w14:textFill>
        </w:rPr>
        <w:t>对互连电缆的感应磁场试验布置图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_Toc13502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_Toc3959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Cs w:val="21"/>
          <w:lang w:val="en-US" w:eastAsia="zh-CN"/>
          <w14:textFill>
            <w14:solidFill>
              <w14:schemeClr w14:val="tx1"/>
            </w14:solidFill>
          </w14:textFill>
        </w:rPr>
        <w:t>对互连电缆的感应电场试验布置图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_Toc3959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_Toc22825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6 </w:t>
      </w:r>
      <w:r>
        <w:rPr>
          <w:rFonts w:hint="eastAsia" w:ascii="Times New Roman" w:hAnsi="Times New Roman" w:cs="Times New Roman"/>
          <w:color w:val="000000" w:themeColor="text1"/>
          <w:lang w:val="en-US" w:eastAsia="zh-CN"/>
          <w14:textFill>
            <w14:solidFill>
              <w14:schemeClr w14:val="tx1"/>
            </w14:solidFill>
          </w14:textFill>
        </w:rPr>
        <w:t>：对互连电缆的感应尖峰试验布置图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_Toc22825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_Toc14263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18</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：射频敏感度</w:t>
      </w:r>
      <w:r>
        <w:rPr>
          <w:rFonts w:hint="default" w:ascii="Times New Roman" w:hAnsi="Times New Roman" w:cs="Times New Roman"/>
          <w:color w:val="000000" w:themeColor="text1"/>
          <w:szCs w:val="21"/>
          <w14:textFill>
            <w14:solidFill>
              <w14:schemeClr w14:val="tx1"/>
            </w14:solidFill>
          </w14:textFill>
        </w:rPr>
        <w:t>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_Toc14263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_Toc5319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18</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：传导敏感度校准</w:t>
      </w:r>
      <w:r>
        <w:rPr>
          <w:rFonts w:hint="eastAsia" w:ascii="Times New Roman" w:hAnsi="Times New Roman" w:cs="Times New Roman"/>
          <w:color w:val="000000" w:themeColor="text1"/>
          <w:szCs w:val="21"/>
          <w:lang w:val="en-US" w:eastAsia="zh-CN"/>
          <w14:textFill>
            <w14:solidFill>
              <w14:schemeClr w14:val="tx1"/>
            </w14:solidFill>
          </w14:textFill>
        </w:rPr>
        <w:t>布置</w:t>
      </w:r>
      <w:r>
        <w:rPr>
          <w:rFonts w:hint="default" w:ascii="Times New Roman" w:hAnsi="Times New Roman" w:cs="Times New Roman"/>
          <w:color w:val="000000" w:themeColor="text1"/>
          <w:szCs w:val="21"/>
          <w14:textFill>
            <w14:solidFill>
              <w14:schemeClr w14:val="tx1"/>
            </w14:solidFill>
          </w14:textFill>
        </w:rPr>
        <w:t>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_Toc5319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_Toc392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18</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ascii="Times New Roman" w:hAnsi="Times New Roman" w:cs="Times New Roman"/>
          <w:color w:val="000000" w:themeColor="text1"/>
          <w:lang w:val="en-US" w:eastAsia="zh-CN"/>
          <w14:textFill>
            <w14:solidFill>
              <w14:schemeClr w14:val="tx1"/>
            </w14:solidFill>
          </w14:textFill>
        </w:rPr>
        <w:t>：传导敏感度</w:t>
      </w:r>
      <w:r>
        <w:rPr>
          <w:rFonts w:hint="default" w:ascii="Times New Roman" w:hAnsi="Times New Roman" w:cs="Times New Roman"/>
          <w:color w:val="000000" w:themeColor="text1"/>
          <w:szCs w:val="21"/>
          <w14:textFill>
            <w14:solidFill>
              <w14:schemeClr w14:val="tx1"/>
            </w14:solidFill>
          </w14:textFill>
        </w:rPr>
        <w:t>试验</w:t>
      </w:r>
      <w:r>
        <w:rPr>
          <w:rFonts w:hint="eastAsia" w:ascii="Times New Roman" w:hAnsi="Times New Roman" w:cs="Times New Roman"/>
          <w:color w:val="000000" w:themeColor="text1"/>
          <w:szCs w:val="21"/>
          <w:lang w:val="en-US" w:eastAsia="zh-CN"/>
          <w14:textFill>
            <w14:solidFill>
              <w14:schemeClr w14:val="tx1"/>
            </w14:solidFill>
          </w14:textFill>
        </w:rPr>
        <w:t>布置</w:t>
      </w:r>
      <w:r>
        <w:rPr>
          <w:rFonts w:hint="default" w:ascii="Times New Roman" w:hAnsi="Times New Roman" w:cs="Times New Roman"/>
          <w:color w:val="000000" w:themeColor="text1"/>
          <w:szCs w:val="21"/>
          <w14:textFill>
            <w14:solidFill>
              <w14:schemeClr w14:val="tx1"/>
            </w14:solidFill>
          </w14:textFill>
        </w:rPr>
        <w:t>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_Toc392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_Toc26007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18</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ascii="Times New Roman" w:hAnsi="Times New Roman" w:cs="Times New Roman"/>
          <w:color w:val="000000" w:themeColor="text1"/>
          <w:lang w:val="en-US" w:eastAsia="zh-CN"/>
          <w14:textFill>
            <w14:solidFill>
              <w14:schemeClr w14:val="tx1"/>
            </w14:solidFill>
          </w14:textFill>
        </w:rPr>
        <w:t>：辐射敏感度</w:t>
      </w:r>
      <w:r>
        <w:rPr>
          <w:rFonts w:hint="default" w:ascii="Times New Roman" w:hAnsi="Times New Roman" w:cs="Times New Roman"/>
          <w:color w:val="000000" w:themeColor="text1"/>
          <w:szCs w:val="21"/>
          <w14:textFill>
            <w14:solidFill>
              <w14:schemeClr w14:val="tx1"/>
            </w14:solidFill>
          </w14:textFill>
        </w:rPr>
        <w:t>试验</w:t>
      </w:r>
      <w:r>
        <w:rPr>
          <w:rFonts w:hint="eastAsia" w:ascii="Times New Roman" w:hAnsi="Times New Roman" w:cs="Times New Roman"/>
          <w:color w:val="000000" w:themeColor="text1"/>
          <w:szCs w:val="21"/>
          <w:lang w:val="en-US" w:eastAsia="zh-CN"/>
          <w14:textFill>
            <w14:solidFill>
              <w14:schemeClr w14:val="tx1"/>
            </w14:solidFill>
          </w14:textFill>
        </w:rPr>
        <w:t>布置</w:t>
      </w:r>
      <w:r>
        <w:rPr>
          <w:rFonts w:hint="default" w:ascii="Times New Roman" w:hAnsi="Times New Roman" w:cs="Times New Roman"/>
          <w:color w:val="000000" w:themeColor="text1"/>
          <w:szCs w:val="21"/>
          <w14:textFill>
            <w14:solidFill>
              <w14:schemeClr w14:val="tx1"/>
            </w14:solidFill>
          </w14:textFill>
        </w:rPr>
        <w:t>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_Toc26007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_Toc14862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：射频</w:t>
      </w:r>
      <w:r>
        <w:rPr>
          <w:rFonts w:hint="eastAsia"/>
          <w:color w:val="000000" w:themeColor="text1"/>
          <w:szCs w:val="21"/>
          <w14:textFill>
            <w14:solidFill>
              <w14:schemeClr w14:val="tx1"/>
            </w14:solidFill>
          </w14:textFill>
        </w:rPr>
        <w:t>传导发射测试电源线极限曲线</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_Toc14862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_Toc23040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w:t>
      </w:r>
      <w:r>
        <w:rPr>
          <w:rFonts w:hint="eastAsia"/>
          <w:color w:val="000000" w:themeColor="text1"/>
          <w:szCs w:val="21"/>
          <w14:textFill>
            <w14:solidFill>
              <w14:schemeClr w14:val="tx1"/>
            </w14:solidFill>
          </w14:textFill>
        </w:rPr>
        <w:t>射频传导发射测试互连电缆极限曲线</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_Toc23040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_Toc31731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ascii="Times New Roman" w:hAnsi="Times New Roman" w:cs="Times New Roman"/>
          <w:color w:val="000000" w:themeColor="text1"/>
          <w:lang w:val="en-US" w:eastAsia="zh-CN"/>
          <w14:textFill>
            <w14:solidFill>
              <w14:schemeClr w14:val="tx1"/>
            </w14:solidFill>
          </w14:textFill>
        </w:rPr>
        <w:t>：</w:t>
      </w:r>
      <w:r>
        <w:rPr>
          <w:rFonts w:hint="eastAsia"/>
          <w:color w:val="000000" w:themeColor="text1"/>
          <w:szCs w:val="21"/>
          <w14:textFill>
            <w14:solidFill>
              <w14:schemeClr w14:val="tx1"/>
            </w14:solidFill>
          </w14:textFill>
        </w:rPr>
        <w:t>射频辐射发射测试极限曲线</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_Toc31731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_Toc17437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ascii="Times New Roman" w:hAnsi="Times New Roman" w:cs="Times New Roman"/>
          <w:color w:val="000000" w:themeColor="text1"/>
          <w:lang w:val="en-US" w:eastAsia="zh-CN"/>
          <w14:textFill>
            <w14:solidFill>
              <w14:schemeClr w14:val="tx1"/>
            </w14:solidFill>
          </w14:textFill>
        </w:rPr>
        <w:t>：射频能量发射试验连接图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_Toc17437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_Toc7517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ascii="Times New Roman" w:hAnsi="Times New Roman" w:cs="Times New Roman"/>
          <w:color w:val="000000" w:themeColor="text1"/>
          <w:lang w:val="en-US" w:eastAsia="zh-CN"/>
          <w14:textFill>
            <w14:solidFill>
              <w14:schemeClr w14:val="tx1"/>
            </w14:solidFill>
          </w14:textFill>
        </w:rPr>
        <w:t>：传导发射布置图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_Toc7517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_Toc14168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6 </w:t>
      </w:r>
      <w:r>
        <w:rPr>
          <w:rFonts w:hint="eastAsia" w:ascii="Times New Roman" w:hAnsi="Times New Roman" w:cs="Times New Roman"/>
          <w:color w:val="000000" w:themeColor="text1"/>
          <w:lang w:val="en-US" w:eastAsia="zh-CN"/>
          <w14:textFill>
            <w14:solidFill>
              <w14:schemeClr w14:val="tx1"/>
            </w14:solidFill>
          </w14:textFill>
        </w:rPr>
        <w:t>：辐射发射布置图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_Toc14168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_Toc14877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20</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：闪电瞬态敏感性试验</w:t>
      </w:r>
      <w:r>
        <w:rPr>
          <w:rFonts w:hint="eastAsia" w:ascii="Times New Roman" w:hAnsi="Times New Roman" w:cs="Times New Roman"/>
          <w:color w:val="000000" w:themeColor="text1"/>
          <w:szCs w:val="21"/>
          <w:lang w:val="en-US" w:eastAsia="zh-CN"/>
          <w14:textFill>
            <w14:solidFill>
              <w14:schemeClr w14:val="tx1"/>
            </w14:solidFill>
          </w14:textFill>
        </w:rPr>
        <w:t>连接</w:t>
      </w:r>
      <w:r>
        <w:rPr>
          <w:rFonts w:hint="default" w:ascii="Times New Roman" w:hAnsi="Times New Roman" w:cs="Times New Roman"/>
          <w:color w:val="000000" w:themeColor="text1"/>
          <w:szCs w:val="21"/>
          <w:lang w:val="en-US"/>
          <w14:textFill>
            <w14:solidFill>
              <w14:schemeClr w14:val="tx1"/>
            </w14:solidFill>
          </w14:textFill>
        </w:rPr>
        <w:t>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_Toc14877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_Toc1082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20</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：W3针脚注入</w:t>
      </w:r>
      <w:r>
        <w:rPr>
          <w:rFonts w:hint="default" w:ascii="Times New Roman" w:hAnsi="Times New Roman" w:cs="Times New Roman"/>
          <w:color w:val="000000" w:themeColor="text1"/>
          <w:szCs w:val="21"/>
          <w:lang w:val="en-US"/>
          <w14:textFill>
            <w14:solidFill>
              <w14:schemeClr w14:val="tx1"/>
            </w14:solidFill>
          </w14:textFill>
        </w:rPr>
        <w:t>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_Toc1082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_Toc11818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20</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ascii="Times New Roman" w:hAnsi="Times New Roman" w:cs="Times New Roman"/>
          <w:color w:val="000000" w:themeColor="text1"/>
          <w:lang w:val="en-US" w:eastAsia="zh-CN"/>
          <w14:textFill>
            <w14:solidFill>
              <w14:schemeClr w14:val="tx1"/>
            </w14:solidFill>
          </w14:textFill>
        </w:rPr>
        <w:t>：W4针脚注入</w:t>
      </w:r>
      <w:r>
        <w:rPr>
          <w:rFonts w:hint="default" w:ascii="Times New Roman" w:hAnsi="Times New Roman" w:cs="Times New Roman"/>
          <w:color w:val="000000" w:themeColor="text1"/>
          <w:szCs w:val="21"/>
          <w:lang w:val="en-US"/>
          <w14:textFill>
            <w14:solidFill>
              <w14:schemeClr w14:val="tx1"/>
            </w14:solidFill>
          </w14:textFill>
        </w:rPr>
        <w:t>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_Toc11818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_Toc9857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20</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ascii="Times New Roman" w:hAnsi="Times New Roman" w:cs="Times New Roman"/>
          <w:color w:val="000000" w:themeColor="text1"/>
          <w:lang w:val="en-US" w:eastAsia="zh-CN"/>
          <w14:textFill>
            <w14:solidFill>
              <w14:schemeClr w14:val="tx1"/>
            </w14:solidFill>
          </w14:textFill>
        </w:rPr>
        <w:t>：W1电缆束感应</w:t>
      </w:r>
      <w:r>
        <w:rPr>
          <w:rFonts w:hint="default" w:ascii="Times New Roman" w:hAnsi="Times New Roman" w:cs="Times New Roman"/>
          <w:color w:val="000000" w:themeColor="text1"/>
          <w:szCs w:val="21"/>
          <w:lang w:val="en-US"/>
          <w14:textFill>
            <w14:solidFill>
              <w14:schemeClr w14:val="tx1"/>
            </w14:solidFill>
          </w14:textFill>
        </w:rPr>
        <w:t>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_Toc9857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_Toc5197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20</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ascii="Times New Roman" w:hAnsi="Times New Roman" w:cs="Times New Roman"/>
          <w:color w:val="000000" w:themeColor="text1"/>
          <w:lang w:val="en-US" w:eastAsia="zh-CN"/>
          <w14:textFill>
            <w14:solidFill>
              <w14:schemeClr w14:val="tx1"/>
            </w14:solidFill>
          </w14:textFill>
        </w:rPr>
        <w:t>：W3电缆束感应</w:t>
      </w:r>
      <w:r>
        <w:rPr>
          <w:rFonts w:hint="default" w:ascii="Times New Roman" w:hAnsi="Times New Roman" w:cs="Times New Roman"/>
          <w:color w:val="000000" w:themeColor="text1"/>
          <w:szCs w:val="21"/>
          <w:lang w:val="en-US"/>
          <w14:textFill>
            <w14:solidFill>
              <w14:schemeClr w14:val="tx1"/>
            </w14:solidFill>
          </w14:textFill>
        </w:rPr>
        <w:t>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_Toc5197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_Toc22899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21</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：静电放电试验连接图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_Toc22899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_Toc7453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21</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：静电放电试验布置图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_Toc7453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
        <w:keepNext w:val="0"/>
        <w:keepLines w:val="0"/>
        <w:pageBreakBefore w:val="0"/>
        <w:widowControl w:val="0"/>
        <w:numPr>
          <w:ilvl w:val="1"/>
          <w:numId w:val="0"/>
        </w:numPr>
        <w:kinsoku/>
        <w:wordWrap/>
        <w:overflowPunct/>
        <w:topLinePunct w:val="0"/>
        <w:autoSpaceDE/>
        <w:autoSpaceDN/>
        <w:bidi w:val="0"/>
        <w:adjustRightInd/>
        <w:snapToGrid/>
        <w:spacing w:before="0" w:beforeLines="0" w:after="0" w:afterLines="0"/>
        <w:ind w:leftChars="0" w:firstLine="0" w:firstLineChars="0"/>
        <w:textAlignment w:val="auto"/>
        <w:rPr>
          <w:color w:val="000000" w:themeColor="text1"/>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color w:val="000000" w:themeColor="text1"/>
          <w14:textFill>
            <w14:solidFill>
              <w14:schemeClr w14:val="tx1"/>
            </w14:solidFill>
          </w14:textFill>
        </w:rPr>
        <w:fldChar w:fldCharType="end"/>
      </w:r>
    </w:p>
    <w:p>
      <w:pPr>
        <w:pStyle w:val="4"/>
        <w:numPr>
          <w:ilvl w:val="0"/>
          <w:numId w:val="9"/>
        </w:numPr>
        <w:rPr>
          <w:color w:val="000000" w:themeColor="text1"/>
          <w14:textFill>
            <w14:solidFill>
              <w14:schemeClr w14:val="tx1"/>
            </w14:solidFill>
          </w14:textFill>
        </w:rPr>
      </w:pPr>
      <w:bookmarkStart w:id="5" w:name="_Toc29987"/>
      <w:r>
        <w:rPr>
          <w:rFonts w:hint="eastAsia"/>
          <w:color w:val="000000" w:themeColor="text1"/>
          <w:lang w:val="en-US" w:eastAsia="zh-CN"/>
          <w14:textFill>
            <w14:solidFill>
              <w14:schemeClr w14:val="tx1"/>
            </w14:solidFill>
          </w14:textFill>
        </w:rPr>
        <w:t>目的</w:t>
      </w:r>
      <w:bookmarkEnd w:id="5"/>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本试验大纲规定了</w:t>
      </w:r>
      <w:r>
        <w:rPr>
          <w:rFonts w:hint="eastAsia"/>
          <w:color w:val="000000" w:themeColor="text1"/>
          <w:lang w:val="en-US" w:eastAsia="zh-CN"/>
          <w14:textFill>
            <w14:solidFill>
              <w14:schemeClr w14:val="tx1"/>
            </w14:solidFill>
          </w14:textFill>
        </w:rPr>
        <w:t>X</w:t>
      </w:r>
      <w:r>
        <w:rPr>
          <w:rFonts w:hint="default"/>
          <w:color w:val="000000" w:themeColor="text1"/>
          <w:lang w:val="en-US" w:eastAsia="zh-CN"/>
          <w14:textFill>
            <w14:solidFill>
              <w14:schemeClr w14:val="tx1"/>
            </w14:solidFill>
          </w14:textFill>
        </w:rPr>
        <w:t>飞机J/CFJ-25-B再循环风扇的鉴定试验程序，用于指导试验人员正确开展相关机载设备的鉴定验证工作，为</w:t>
      </w:r>
      <w:r>
        <w:rPr>
          <w:rFonts w:hint="eastAsia"/>
          <w:color w:val="000000" w:themeColor="text1"/>
          <w:lang w:val="en-US" w:eastAsia="zh-CN"/>
          <w14:textFill>
            <w14:solidFill>
              <w14:schemeClr w14:val="tx1"/>
            </w14:solidFill>
          </w14:textFill>
        </w:rPr>
        <w:t>X</w:t>
      </w:r>
      <w:r>
        <w:rPr>
          <w:rFonts w:hint="default"/>
          <w:color w:val="000000" w:themeColor="text1"/>
          <w:lang w:val="en-US" w:eastAsia="zh-CN"/>
          <w14:textFill>
            <w14:solidFill>
              <w14:schemeClr w14:val="tx1"/>
            </w14:solidFill>
          </w14:textFill>
        </w:rPr>
        <w:t>飞机的符合性验证工作提供支持。</w:t>
      </w:r>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本试验试验大纲程序内容及结果，使用MC9设备鉴定的方式，用于支持</w:t>
      </w:r>
      <w:r>
        <w:rPr>
          <w:rFonts w:hint="eastAsia"/>
          <w:color w:val="000000" w:themeColor="text1"/>
          <w:lang w:val="en-US" w:eastAsia="zh-CN"/>
          <w14:textFill>
            <w14:solidFill>
              <w14:schemeClr w14:val="tx1"/>
            </w14:solidFill>
          </w14:textFill>
        </w:rPr>
        <w:t>X</w:t>
      </w:r>
      <w:r>
        <w:rPr>
          <w:rFonts w:hint="default"/>
          <w:color w:val="000000" w:themeColor="text1"/>
          <w:lang w:val="en-US" w:eastAsia="zh-CN"/>
          <w14:textFill>
            <w14:solidFill>
              <w14:schemeClr w14:val="tx1"/>
            </w14:solidFill>
          </w14:textFill>
        </w:rPr>
        <w:t>飞机表明符合性工作。</w:t>
      </w:r>
    </w:p>
    <w:p>
      <w:pPr>
        <w:pStyle w:val="4"/>
        <w:numPr>
          <w:ilvl w:val="0"/>
          <w:numId w:val="9"/>
        </w:numPr>
        <w:rPr>
          <w:color w:val="000000" w:themeColor="text1"/>
          <w14:textFill>
            <w14:solidFill>
              <w14:schemeClr w14:val="tx1"/>
            </w14:solidFill>
          </w14:textFill>
        </w:rPr>
      </w:pPr>
      <w:bookmarkStart w:id="6" w:name="参考文件"/>
      <w:bookmarkEnd w:id="6"/>
      <w:bookmarkStart w:id="7" w:name="_Toc28540"/>
      <w:r>
        <w:rPr>
          <w:rFonts w:hint="eastAsia"/>
          <w:color w:val="000000" w:themeColor="text1"/>
          <w:lang w:val="en-US" w:eastAsia="zh-CN"/>
          <w14:textFill>
            <w14:solidFill>
              <w14:schemeClr w14:val="tx1"/>
            </w14:solidFill>
          </w14:textFill>
        </w:rPr>
        <w:t>范围</w:t>
      </w:r>
      <w:bookmarkEnd w:id="7"/>
    </w:p>
    <w:p>
      <w:pPr>
        <w:ind w:firstLine="480"/>
        <w:rPr>
          <w:color w:val="000000" w:themeColor="text1"/>
          <w14:textFill>
            <w14:solidFill>
              <w14:schemeClr w14:val="tx1"/>
            </w14:solidFill>
          </w14:textFill>
        </w:rPr>
      </w:pPr>
      <w:bookmarkStart w:id="8" w:name="_Hlk130998661"/>
      <w:r>
        <w:rPr>
          <w:rFonts w:hint="eastAsia"/>
          <w:color w:val="000000" w:themeColor="text1"/>
          <w14:textFill>
            <w14:solidFill>
              <w14:schemeClr w14:val="tx1"/>
            </w14:solidFill>
          </w14:textFill>
        </w:rPr>
        <w:t>本大纲列出再循环风扇的磁影响、电源输入、电压尖峰、音频传导敏感性、感应信号敏感性、射频敏感性、射频发射、雷电感应瞬态敏感性等电磁兼容类鉴定试验的试验项目、受试设备要求、试验设备、试验方法及步骤、试验记录等内容。</w:t>
      </w:r>
    </w:p>
    <w:bookmarkEnd w:id="8"/>
    <w:p>
      <w:pPr>
        <w:pStyle w:val="4"/>
        <w:numPr>
          <w:ilvl w:val="0"/>
          <w:numId w:val="9"/>
        </w:numPr>
        <w:rPr>
          <w:color w:val="000000" w:themeColor="text1"/>
          <w14:textFill>
            <w14:solidFill>
              <w14:schemeClr w14:val="tx1"/>
            </w14:solidFill>
          </w14:textFill>
        </w:rPr>
      </w:pPr>
      <w:bookmarkStart w:id="9" w:name="_Toc20243"/>
      <w:r>
        <w:rPr>
          <w:rFonts w:hint="eastAsia"/>
          <w:color w:val="000000" w:themeColor="text1"/>
          <w:lang w:val="en-US" w:eastAsia="zh-CN"/>
          <w14:textFill>
            <w14:solidFill>
              <w14:schemeClr w14:val="tx1"/>
            </w14:solidFill>
          </w14:textFill>
        </w:rPr>
        <w:t>依据</w:t>
      </w:r>
      <w:bookmarkEnd w:id="9"/>
    </w:p>
    <w:p>
      <w:pPr>
        <w:pStyle w:val="64"/>
        <w:jc w:val="center"/>
        <w:rPr>
          <w:rFonts w:hint="default"/>
          <w:color w:val="000000" w:themeColor="text1"/>
          <w:lang w:val="en-US" w:eastAsia="zh-CN"/>
          <w14:textFill>
            <w14:solidFill>
              <w14:schemeClr w14:val="tx1"/>
            </w14:solidFill>
          </w14:textFill>
        </w:rPr>
      </w:pPr>
      <w:bookmarkStart w:id="10" w:name="_Ref26609"/>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10"/>
      <w:bookmarkStart w:id="11" w:name="_Toc6211"/>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依据文件</w:t>
      </w:r>
      <w:bookmarkEnd w:id="11"/>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032"/>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lang w:val="en-US" w:eastAsia="zh-CN"/>
                <w14:textFill>
                  <w14:solidFill>
                    <w14:schemeClr w14:val="tx1"/>
                  </w14:solidFill>
                </w14:textFill>
              </w:rPr>
            </w:pPr>
            <w:r>
              <w:rPr>
                <w:rFonts w:hint="eastAsia" w:cs="Times New Roman"/>
                <w:b/>
                <w:bCs/>
                <w:color w:val="000000" w:themeColor="text1"/>
                <w:kern w:val="0"/>
                <w:sz w:val="21"/>
                <w:szCs w:val="21"/>
                <w:lang w:val="en-US" w:eastAsia="zh-CN"/>
                <w14:textFill>
                  <w14:solidFill>
                    <w14:schemeClr w14:val="tx1"/>
                  </w14:solidFill>
                </w14:textFill>
              </w:rPr>
              <w:t>文件编号</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lang w:val="en-US" w:eastAsia="zh-CN"/>
                <w14:textFill>
                  <w14:solidFill>
                    <w14:schemeClr w14:val="tx1"/>
                  </w14:solidFill>
                </w14:textFill>
              </w:rPr>
            </w:pPr>
            <w:r>
              <w:rPr>
                <w:rFonts w:hint="eastAsia" w:cs="Times New Roman"/>
                <w:b/>
                <w:bCs/>
                <w:color w:val="000000" w:themeColor="text1"/>
                <w:kern w:val="0"/>
                <w:sz w:val="21"/>
                <w:szCs w:val="21"/>
                <w:lang w:val="en-US" w:eastAsia="zh-CN"/>
                <w14:textFill>
                  <w14:solidFill>
                    <w14:schemeClr w14:val="tx1"/>
                  </w14:solidFill>
                </w14:textFill>
              </w:rPr>
              <w:t>文件名</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cs="Times New Roman"/>
                <w:b/>
                <w:bCs/>
                <w:color w:val="000000" w:themeColor="text1"/>
                <w:kern w:val="0"/>
                <w:sz w:val="21"/>
                <w:szCs w:val="21"/>
                <w:lang w:val="en-US" w:eastAsia="zh-CN"/>
                <w14:textFill>
                  <w14:solidFill>
                    <w14:schemeClr w14:val="tx1"/>
                  </w14:solidFill>
                </w14:textFill>
              </w:rPr>
            </w:pPr>
            <w:r>
              <w:rPr>
                <w:rFonts w:hint="eastAsia" w:ascii="Times New Roman" w:hAnsi="Times New Roman" w:cs="Times New Roman"/>
                <w:b/>
                <w:bCs/>
                <w:color w:val="000000" w:themeColor="text1"/>
                <w:kern w:val="0"/>
                <w:sz w:val="21"/>
                <w:szCs w:val="21"/>
                <w:lang w:val="en-US" w:eastAsia="zh-CN"/>
                <w14:textFill>
                  <w14:solidFill>
                    <w14:schemeClr w14:val="tx1"/>
                  </w14:solidFill>
                </w14:textFill>
              </w:rPr>
              <w:t>发布日期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CCAR-25-R4</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运输类飞机适航标准</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000000" w:themeColor="text1"/>
                <w:kern w:val="0"/>
                <w:sz w:val="21"/>
                <w:szCs w:val="21"/>
                <w:lang w:val="en-US" w:eastAsia="zh-CN"/>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RTCA/DO-160G</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机载设备环境条件和试验程序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AP-21-AA-2022-11</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型号合格审定程序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J/CFJ25-B-SP01</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J/CFJ-25-B再循环风扇</w:t>
            </w:r>
            <w:r>
              <w:rPr>
                <w:rFonts w:hint="eastAsia" w:ascii="Times New Roman" w:hAnsi="Times New Roman" w:cs="Times New Roman"/>
                <w:color w:val="000000" w:themeColor="text1"/>
                <w:kern w:val="0"/>
                <w:sz w:val="21"/>
                <w:szCs w:val="21"/>
                <w14:textFill>
                  <w14:solidFill>
                    <w14:schemeClr w14:val="tx1"/>
                  </w14:solidFill>
                </w14:textFill>
              </w:rPr>
              <w:t>产品规范</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bl>
    <w:p>
      <w:pPr>
        <w:pStyle w:val="4"/>
        <w:numPr>
          <w:ilvl w:val="0"/>
          <w:numId w:val="9"/>
        </w:numPr>
        <w:rPr>
          <w:color w:val="000000" w:themeColor="text1"/>
          <w14:textFill>
            <w14:solidFill>
              <w14:schemeClr w14:val="tx1"/>
            </w14:solidFill>
          </w14:textFill>
        </w:rPr>
      </w:pPr>
      <w:bookmarkStart w:id="12" w:name="_Toc16860"/>
      <w:r>
        <w:rPr>
          <w:rFonts w:hint="eastAsia"/>
          <w:color w:val="000000" w:themeColor="text1"/>
          <w14:textFill>
            <w14:solidFill>
              <w14:schemeClr w14:val="tx1"/>
            </w14:solidFill>
          </w14:textFill>
        </w:rPr>
        <w:t>术语和缩略语</w:t>
      </w:r>
      <w:bookmarkEnd w:id="12"/>
      <w:bookmarkStart w:id="13" w:name="术语和缩略语"/>
      <w:bookmarkEnd w:id="13"/>
    </w:p>
    <w:p>
      <w:pPr>
        <w:pStyle w:val="2"/>
        <w:rPr>
          <w:color w:val="000000" w:themeColor="text1"/>
          <w14:textFill>
            <w14:solidFill>
              <w14:schemeClr w14:val="tx1"/>
            </w14:solidFill>
          </w14:textFill>
        </w:rPr>
      </w:pPr>
      <w:bookmarkStart w:id="14" w:name="_Toc128426335"/>
      <w:bookmarkStart w:id="15" w:name="_Toc127435226"/>
      <w:bookmarkStart w:id="16" w:name="_Toc128232518"/>
      <w:bookmarkStart w:id="17" w:name="_Toc130279822"/>
      <w:bookmarkStart w:id="18" w:name="_Toc31877"/>
      <w:bookmarkStart w:id="19" w:name="_Hlk86132498"/>
      <w:r>
        <w:rPr>
          <w:rFonts w:hint="eastAsia"/>
          <w:color w:val="000000" w:themeColor="text1"/>
          <w14:textFill>
            <w14:solidFill>
              <w14:schemeClr w14:val="tx1"/>
            </w14:solidFill>
          </w14:textFill>
        </w:rPr>
        <w:t>缩略语</w:t>
      </w:r>
      <w:bookmarkEnd w:id="14"/>
      <w:bookmarkEnd w:id="15"/>
      <w:bookmarkEnd w:id="16"/>
      <w:bookmarkEnd w:id="17"/>
      <w:bookmarkEnd w:id="18"/>
      <w:bookmarkStart w:id="20" w:name="缩略语"/>
      <w:bookmarkEnd w:id="20"/>
    </w:p>
    <w:p>
      <w:pPr>
        <w:pStyle w:val="3"/>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无。</w:t>
      </w:r>
    </w:p>
    <w:p>
      <w:pPr>
        <w:pStyle w:val="2"/>
        <w:rPr>
          <w:color w:val="000000" w:themeColor="text1"/>
          <w14:textFill>
            <w14:solidFill>
              <w14:schemeClr w14:val="tx1"/>
            </w14:solidFill>
          </w14:textFill>
        </w:rPr>
      </w:pPr>
      <w:bookmarkStart w:id="21" w:name="_Toc130279823"/>
      <w:bookmarkStart w:id="22" w:name="_Toc31851"/>
      <w:bookmarkStart w:id="23" w:name="_Toc128426336"/>
      <w:bookmarkStart w:id="24" w:name="_Toc128232519"/>
      <w:bookmarkStart w:id="25" w:name="_Toc127435227"/>
      <w:r>
        <w:rPr>
          <w:rFonts w:hint="eastAsia"/>
          <w:color w:val="000000" w:themeColor="text1"/>
          <w14:textFill>
            <w14:solidFill>
              <w14:schemeClr w14:val="tx1"/>
            </w14:solidFill>
          </w14:textFill>
        </w:rPr>
        <w:t>术语及定义</w:t>
      </w:r>
      <w:bookmarkEnd w:id="21"/>
      <w:bookmarkEnd w:id="22"/>
      <w:bookmarkEnd w:id="23"/>
      <w:bookmarkEnd w:id="24"/>
      <w:bookmarkEnd w:id="25"/>
      <w:bookmarkStart w:id="26" w:name="术语及定义"/>
      <w:bookmarkEnd w:id="26"/>
    </w:p>
    <w:p>
      <w:pPr>
        <w:pStyle w:val="3"/>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无。</w:t>
      </w:r>
    </w:p>
    <w:bookmarkEnd w:id="19"/>
    <w:p>
      <w:pPr>
        <w:pStyle w:val="4"/>
        <w:numPr>
          <w:ilvl w:val="0"/>
          <w:numId w:val="9"/>
        </w:numPr>
        <w:rPr>
          <w:color w:val="000000" w:themeColor="text1"/>
          <w14:textFill>
            <w14:solidFill>
              <w14:schemeClr w14:val="tx1"/>
            </w14:solidFill>
          </w14:textFill>
        </w:rPr>
      </w:pPr>
      <w:bookmarkStart w:id="27" w:name="系统描述"/>
      <w:bookmarkEnd w:id="27"/>
      <w:bookmarkStart w:id="28" w:name="_Toc29258"/>
      <w:r>
        <w:rPr>
          <w:rFonts w:hint="eastAsia"/>
          <w:color w:val="000000" w:themeColor="text1"/>
          <w:lang w:val="en-US" w:eastAsia="zh-CN"/>
          <w14:textFill>
            <w14:solidFill>
              <w14:schemeClr w14:val="tx1"/>
            </w14:solidFill>
          </w14:textFill>
        </w:rPr>
        <w:t>相关验证条款</w:t>
      </w:r>
      <w:bookmarkEnd w:id="28"/>
    </w:p>
    <w:p>
      <w:pPr>
        <w:pStyle w:val="37"/>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根据《XXX审定</w:t>
      </w:r>
      <w:r>
        <w:rPr>
          <w:rFonts w:hint="eastAsia" w:cs="Times New Roman"/>
          <w:color w:val="000000" w:themeColor="text1"/>
          <w:sz w:val="24"/>
          <w:szCs w:val="24"/>
          <w:lang w:val="en-US" w:eastAsia="zh-CN"/>
          <w14:textFill>
            <w14:solidFill>
              <w14:schemeClr w14:val="tx1"/>
            </w14:solidFill>
          </w14:textFill>
        </w:rPr>
        <w:t>/审定支持</w:t>
      </w:r>
      <w:r>
        <w:rPr>
          <w:rFonts w:hint="default" w:ascii="Times New Roman" w:hAnsi="Times New Roman" w:cs="Times New Roman"/>
          <w:color w:val="000000" w:themeColor="text1"/>
          <w:sz w:val="24"/>
          <w:szCs w:val="24"/>
          <w14:textFill>
            <w14:solidFill>
              <w14:schemeClr w14:val="tx1"/>
            </w14:solidFill>
          </w14:textFill>
        </w:rPr>
        <w:t>计划》</w:t>
      </w:r>
      <w:r>
        <w:rPr>
          <w:rFonts w:hint="eastAsia" w:cs="Times New Roman"/>
          <w:color w:val="000000" w:themeColor="text1"/>
          <w:sz w:val="24"/>
          <w:szCs w:val="24"/>
          <w:lang w:eastAsia="zh-CN"/>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编号/版本</w:t>
      </w:r>
      <w:r>
        <w:rPr>
          <w:rFonts w:hint="eastAsia" w:cs="Times New Roman"/>
          <w:color w:val="000000" w:themeColor="text1"/>
          <w:sz w:val="24"/>
          <w:szCs w:val="24"/>
          <w:lang w:eastAsia="zh-C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本试验的相关审定基础、验证条款清单（含专有条件、等效安全）详见</w:t>
      </w:r>
      <w:r>
        <w:rPr>
          <w:rFonts w:hint="default" w:ascii="Times New Roman" w:hAnsi="Times New Roman" w:cs="Times New Roman"/>
          <w:color w:val="000000" w:themeColor="text1"/>
          <w:sz w:val="24"/>
          <w:szCs w:val="24"/>
          <w:lang w:val="en-US"/>
          <w14:textFill>
            <w14:solidFill>
              <w14:schemeClr w14:val="tx1"/>
            </w14:solidFill>
          </w14:textFill>
        </w:rPr>
        <w:fldChar w:fldCharType="begin"/>
      </w:r>
      <w:r>
        <w:rPr>
          <w:rFonts w:hint="default" w:ascii="Times New Roman" w:hAnsi="Times New Roman" w:cs="Times New Roman"/>
          <w:color w:val="000000" w:themeColor="text1"/>
          <w:sz w:val="24"/>
          <w:szCs w:val="24"/>
          <w:lang w:val="en-US"/>
          <w14:textFill>
            <w14:solidFill>
              <w14:schemeClr w14:val="tx1"/>
            </w14:solidFill>
          </w14:textFill>
        </w:rPr>
        <w:instrText xml:space="preserve"> REF _Ref5957 \h </w:instrText>
      </w:r>
      <w:r>
        <w:rPr>
          <w:rFonts w:hint="default" w:ascii="Times New Roman" w:hAnsi="Times New Roman" w:cs="Times New Roman"/>
          <w:color w:val="000000" w:themeColor="text1"/>
          <w:sz w:val="24"/>
          <w:szCs w:val="24"/>
          <w:lang w:val="en-US"/>
          <w14:textFill>
            <w14:solidFill>
              <w14:schemeClr w14:val="tx1"/>
            </w14:solidFill>
          </w14:textFill>
        </w:rPr>
        <w:fldChar w:fldCharType="separate"/>
      </w:r>
      <w:r>
        <w:rPr>
          <w:rFonts w:hint="eastAsia" w:ascii="Times New Roman" w:hAnsi="Times New Roman" w:cs="Times New Roman"/>
          <w:color w:val="000000" w:themeColor="text1"/>
          <w:sz w:val="24"/>
          <w:szCs w:val="24"/>
          <w14:textFill>
            <w14:solidFill>
              <w14:schemeClr w14:val="tx1"/>
            </w14:solidFill>
          </w14:textFill>
        </w:rPr>
        <w:t xml:space="preserve">表 </w:t>
      </w:r>
      <w:r>
        <w:rPr>
          <w:rFonts w:hint="eastAsia" w:ascii="Times New Roman" w:hAnsi="Times New Roman" w:cs="Times New Roman"/>
          <w:color w:val="000000" w:themeColor="text1"/>
          <w:sz w:val="24"/>
          <w:szCs w:val="24"/>
          <w14:textFill>
            <w14:solidFill>
              <w14:schemeClr w14:val="tx1"/>
            </w14:solidFill>
          </w14:textFill>
        </w:rPr>
        <w:fldChar w:fldCharType="begin"/>
      </w:r>
      <w:r>
        <w:rPr>
          <w:rFonts w:hint="eastAsia" w:ascii="Times New Roman" w:hAnsi="Times New Roman" w:cs="Times New Roman"/>
          <w:color w:val="000000" w:themeColor="text1"/>
          <w:sz w:val="24"/>
          <w:szCs w:val="24"/>
          <w14:textFill>
            <w14:solidFill>
              <w14:schemeClr w14:val="tx1"/>
            </w14:solidFill>
          </w14:textFill>
        </w:rPr>
        <w:instrText xml:space="preserve"> STYLEREF 1 \s </w:instrText>
      </w:r>
      <w:r>
        <w:rPr>
          <w:rFonts w:hint="eastAsia" w:ascii="Times New Roman" w:hAnsi="Times New Roman" w:cs="Times New Roman"/>
          <w:color w:val="000000" w:themeColor="text1"/>
          <w:sz w:val="24"/>
          <w:szCs w:val="24"/>
          <w14:textFill>
            <w14:solidFill>
              <w14:schemeClr w14:val="tx1"/>
            </w14:solidFill>
          </w14:textFill>
        </w:rPr>
        <w:fldChar w:fldCharType="separate"/>
      </w:r>
      <w:r>
        <w:rPr>
          <w:rFonts w:hint="eastAsia" w:ascii="Times New Roman" w:hAnsi="Times New Roman" w:cs="Times New Roman"/>
          <w:color w:val="000000" w:themeColor="text1"/>
          <w:sz w:val="24"/>
          <w:szCs w:val="24"/>
          <w14:textFill>
            <w14:solidFill>
              <w14:schemeClr w14:val="tx1"/>
            </w14:solidFill>
          </w14:textFill>
        </w:rPr>
        <w:t>5</w:t>
      </w:r>
      <w:r>
        <w:rPr>
          <w:rFonts w:hint="eastAsia" w:ascii="Times New Roman" w:hAnsi="Times New Roman" w:cs="Times New Roman"/>
          <w:color w:val="000000" w:themeColor="text1"/>
          <w:sz w:val="24"/>
          <w:szCs w:val="24"/>
          <w14:textFill>
            <w14:solidFill>
              <w14:schemeClr w14:val="tx1"/>
            </w14:solidFill>
          </w14:textFill>
        </w:rPr>
        <w:fldChar w:fldCharType="end"/>
      </w:r>
      <w:r>
        <w:rPr>
          <w:rFonts w:hint="eastAsia" w:ascii="Times New Roman" w:hAnsi="Times New Roman" w:cs="Times New Roman"/>
          <w:color w:val="000000" w:themeColor="text1"/>
          <w:sz w:val="24"/>
          <w:szCs w:val="24"/>
          <w:lang w:eastAsia="zh-CN"/>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1</w:t>
      </w:r>
      <w:r>
        <w:rPr>
          <w:rFonts w:hint="default" w:ascii="Times New Roman" w:hAnsi="Times New Roman" w:cs="Times New Roman"/>
          <w:color w:val="000000" w:themeColor="text1"/>
          <w:sz w:val="24"/>
          <w:szCs w:val="24"/>
          <w:lang w:val="en-US"/>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64"/>
        <w:jc w:val="center"/>
        <w:rPr>
          <w:rFonts w:hint="default"/>
          <w:color w:val="000000" w:themeColor="text1"/>
          <w:lang w:val="en-US" w:eastAsia="zh-CN"/>
          <w14:textFill>
            <w14:solidFill>
              <w14:schemeClr w14:val="tx1"/>
            </w14:solidFill>
          </w14:textFill>
        </w:rPr>
      </w:pPr>
      <w:bookmarkStart w:id="29" w:name="_Ref5957"/>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29"/>
      <w:bookmarkStart w:id="30" w:name="_Toc2297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试验相关验证条款清单</w:t>
      </w:r>
      <w:bookmarkEnd w:id="30"/>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适用条款</w:t>
            </w:r>
          </w:p>
        </w:tc>
        <w:tc>
          <w:tcPr>
            <w:tcW w:w="2841"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条款名称</w:t>
            </w:r>
          </w:p>
        </w:tc>
        <w:tc>
          <w:tcPr>
            <w:tcW w:w="2841" w:type="dxa"/>
            <w:tcBorders>
              <w:top w:val="single" w:color="auto" w:sz="12" w:space="0"/>
              <w:bottom w:val="single" w:color="auto" w:sz="12"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25.301</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Loads</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25.303</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安全系数</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25.305</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强度和变形</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25.563</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水上迫降的结构要求</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25.571</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结构的损伤容限和疲劳评定</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25.581</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闪电防护</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25.603</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材料</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25.605</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制造方法</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25.607</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紧固件</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25.609</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结构保护</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25.613</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材料的强度性能和材料的设计值</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25.619</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特殊系数</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25.621</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铸件系数</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25.899</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电搭接和防静电保护</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25.1301</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功能和安装</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25.1309</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设备、系统及安装</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25.1438</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增压系统和气动系统</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25.1703</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功能和安装：</w:t>
            </w:r>
            <w:r>
              <w:rPr>
                <w:rFonts w:hint="default" w:ascii="Times New Roman" w:hAnsi="Times New Roman" w:cs="Times New Roman"/>
                <w:color w:val="000000" w:themeColor="text1"/>
                <w:sz w:val="21"/>
                <w14:textFill>
                  <w14:solidFill>
                    <w14:schemeClr w14:val="tx1"/>
                  </w14:solidFill>
                </w14:textFill>
              </w:rPr>
              <w:t>EWIS</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25.1705</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系统和功能：</w:t>
            </w:r>
            <w:r>
              <w:rPr>
                <w:rFonts w:hint="default" w:ascii="Times New Roman" w:hAnsi="Times New Roman" w:cs="Times New Roman"/>
                <w:color w:val="000000" w:themeColor="text1"/>
                <w:sz w:val="21"/>
                <w14:textFill>
                  <w14:solidFill>
                    <w14:schemeClr w14:val="tx1"/>
                  </w14:solidFill>
                </w14:textFill>
              </w:rPr>
              <w:t>EWIS</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25.1707</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系统分离：</w:t>
            </w:r>
            <w:r>
              <w:rPr>
                <w:rFonts w:hint="default" w:ascii="Times New Roman" w:hAnsi="Times New Roman" w:cs="Times New Roman"/>
                <w:color w:val="000000" w:themeColor="text1"/>
                <w:sz w:val="21"/>
                <w14:textFill>
                  <w14:solidFill>
                    <w14:schemeClr w14:val="tx1"/>
                  </w14:solidFill>
                </w14:textFill>
              </w:rPr>
              <w:t>EWIS</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25.1709</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系统安全：</w:t>
            </w:r>
            <w:r>
              <w:rPr>
                <w:rFonts w:hint="default" w:ascii="Times New Roman" w:hAnsi="Times New Roman" w:cs="Times New Roman"/>
                <w:color w:val="000000" w:themeColor="text1"/>
                <w:sz w:val="21"/>
                <w14:textFill>
                  <w14:solidFill>
                    <w14:schemeClr w14:val="tx1"/>
                  </w14:solidFill>
                </w14:textFill>
              </w:rPr>
              <w:t>EWIS</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25.1711</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部件识别：</w:t>
            </w:r>
            <w:r>
              <w:rPr>
                <w:rFonts w:hint="default" w:ascii="Times New Roman" w:hAnsi="Times New Roman" w:cs="Times New Roman"/>
                <w:color w:val="000000" w:themeColor="text1"/>
                <w:sz w:val="21"/>
                <w14:textFill>
                  <w14:solidFill>
                    <w14:schemeClr w14:val="tx1"/>
                  </w14:solidFill>
                </w14:textFill>
              </w:rPr>
              <w:t>EWIS</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25.1713</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防火：</w:t>
            </w:r>
            <w:r>
              <w:rPr>
                <w:rFonts w:hint="default" w:ascii="Times New Roman" w:hAnsi="Times New Roman" w:cs="Times New Roman"/>
                <w:color w:val="000000" w:themeColor="text1"/>
                <w:sz w:val="21"/>
                <w14:textFill>
                  <w14:solidFill>
                    <w14:schemeClr w14:val="tx1"/>
                  </w14:solidFill>
                </w14:textFill>
              </w:rPr>
              <w:t>EWIS</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25.1715</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电气接地和防静电保护：</w:t>
            </w:r>
            <w:r>
              <w:rPr>
                <w:rFonts w:hint="default" w:ascii="Times New Roman" w:hAnsi="Times New Roman" w:cs="Times New Roman"/>
                <w:color w:val="000000" w:themeColor="text1"/>
                <w:sz w:val="21"/>
                <w14:textFill>
                  <w14:solidFill>
                    <w14:schemeClr w14:val="tx1"/>
                  </w14:solidFill>
                </w14:textFill>
              </w:rPr>
              <w:t>EWIS</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25.1717</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电路保护装置：</w:t>
            </w:r>
            <w:r>
              <w:rPr>
                <w:rFonts w:hint="default" w:ascii="Times New Roman" w:hAnsi="Times New Roman" w:cs="Times New Roman"/>
                <w:color w:val="000000" w:themeColor="text1"/>
                <w:sz w:val="21"/>
                <w14:textFill>
                  <w14:solidFill>
                    <w14:schemeClr w14:val="tx1"/>
                  </w14:solidFill>
                </w14:textFill>
              </w:rPr>
              <w:t>EWIS</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25.1719</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可达性规定：</w:t>
            </w:r>
            <w:r>
              <w:rPr>
                <w:rFonts w:hint="default" w:ascii="Times New Roman" w:hAnsi="Times New Roman" w:cs="Times New Roman"/>
                <w:color w:val="000000" w:themeColor="text1"/>
                <w:sz w:val="21"/>
                <w14:textFill>
                  <w14:solidFill>
                    <w14:schemeClr w14:val="tx1"/>
                  </w14:solidFill>
                </w14:textFill>
              </w:rPr>
              <w:t>EWIS</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jc w:val="center"/>
        </w:trPr>
        <w:tc>
          <w:tcPr>
            <w:tcW w:w="2840" w:type="dxa"/>
            <w:tcBorders>
              <w:top w:val="single" w:color="auto" w:sz="6" w:space="0"/>
              <w:left w:val="single" w:color="auto" w:sz="12"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25.1721</w:t>
            </w:r>
          </w:p>
        </w:tc>
        <w:tc>
          <w:tcPr>
            <w:tcW w:w="2841" w:type="dxa"/>
            <w:tcBorders>
              <w:top w:val="single" w:color="auto" w:sz="6" w:space="0"/>
              <w:bottom w:val="single" w:color="auto" w:sz="6"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EWIS</w:t>
            </w:r>
            <w:r>
              <w:rPr>
                <w:rFonts w:hint="eastAsia" w:ascii="Times New Roman" w:hAnsi="Times New Roman" w:cs="Times New Roman"/>
                <w:color w:val="000000" w:themeColor="text1"/>
                <w:sz w:val="21"/>
                <w14:textFill>
                  <w14:solidFill>
                    <w14:schemeClr w14:val="tx1"/>
                  </w14:solidFill>
                </w14:textFill>
              </w:rPr>
              <w:t>的保护</w:t>
            </w:r>
          </w:p>
        </w:tc>
        <w:tc>
          <w:tcPr>
            <w:tcW w:w="2841" w:type="dxa"/>
            <w:tcBorders>
              <w:top w:val="single" w:color="auto" w:sz="6" w:space="0"/>
              <w:bottom w:val="single" w:color="auto" w:sz="6"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25.1723</w:t>
            </w:r>
          </w:p>
        </w:tc>
        <w:tc>
          <w:tcPr>
            <w:tcW w:w="2841" w:type="dxa"/>
            <w:tcBorders>
              <w:top w:val="single" w:color="auto" w:sz="6"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可燃液体防火：</w:t>
            </w:r>
            <w:r>
              <w:rPr>
                <w:rFonts w:hint="default" w:ascii="Times New Roman" w:hAnsi="Times New Roman" w:cs="Times New Roman"/>
                <w:color w:val="000000" w:themeColor="text1"/>
                <w:sz w:val="21"/>
                <w14:textFill>
                  <w14:solidFill>
                    <w14:schemeClr w14:val="tx1"/>
                  </w14:solidFill>
                </w14:textFill>
              </w:rPr>
              <w:t>EWIS</w:t>
            </w:r>
          </w:p>
        </w:tc>
        <w:tc>
          <w:tcPr>
            <w:tcW w:w="2841" w:type="dxa"/>
            <w:tcBorders>
              <w:top w:val="single" w:color="auto" w:sz="6" w:space="0"/>
              <w:bottom w:val="single" w:color="auto" w:sz="12"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略</w:t>
            </w:r>
          </w:p>
        </w:tc>
      </w:tr>
    </w:tbl>
    <w:p>
      <w:pPr>
        <w:pStyle w:val="4"/>
        <w:numPr>
          <w:ilvl w:val="0"/>
          <w:numId w:val="9"/>
        </w:numPr>
        <w:rPr>
          <w:color w:val="000000" w:themeColor="text1"/>
          <w14:textFill>
            <w14:solidFill>
              <w14:schemeClr w14:val="tx1"/>
            </w14:solidFill>
          </w14:textFill>
        </w:rPr>
      </w:pPr>
      <w:bookmarkStart w:id="31" w:name="E3组织管理和计划"/>
      <w:bookmarkEnd w:id="31"/>
      <w:bookmarkStart w:id="32" w:name="_Toc24681"/>
      <w:r>
        <w:rPr>
          <w:rFonts w:hint="eastAsia"/>
          <w:color w:val="000000" w:themeColor="text1"/>
          <w:lang w:val="en-US" w:eastAsia="zh-CN"/>
          <w14:textFill>
            <w14:solidFill>
              <w14:schemeClr w14:val="tx1"/>
            </w14:solidFill>
          </w14:textFill>
        </w:rPr>
        <w:t>试验设备描述</w:t>
      </w:r>
      <w:bookmarkEnd w:id="32"/>
    </w:p>
    <w:p>
      <w:pPr>
        <w:pStyle w:val="2"/>
        <w:rPr>
          <w:rFonts w:hint="default"/>
          <w:color w:val="000000" w:themeColor="text1"/>
          <w:lang w:val="en-US" w:eastAsia="zh-CN"/>
          <w14:textFill>
            <w14:solidFill>
              <w14:schemeClr w14:val="tx1"/>
            </w14:solidFill>
          </w14:textFill>
        </w:rPr>
      </w:pPr>
      <w:bookmarkStart w:id="33" w:name="_Toc21897"/>
      <w:r>
        <w:rPr>
          <w:rFonts w:hint="eastAsia"/>
          <w:color w:val="000000" w:themeColor="text1"/>
          <w:lang w:val="en-US" w:eastAsia="zh-CN"/>
          <w14:textFill>
            <w14:solidFill>
              <w14:schemeClr w14:val="tx1"/>
            </w14:solidFill>
          </w14:textFill>
        </w:rPr>
        <w:t>功能及受试设备信息描述</w:t>
      </w:r>
      <w:bookmarkEnd w:id="33"/>
    </w:p>
    <w:p>
      <w:pPr>
        <w:ind w:firstLine="480"/>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J/CFJ-25-B再循环风扇</w:t>
      </w:r>
      <w:r>
        <w:rPr>
          <w:rFonts w:hint="default"/>
          <w:color w:val="000000" w:themeColor="text1"/>
          <w14:textFill>
            <w14:solidFill>
              <w14:schemeClr w14:val="tx1"/>
            </w14:solidFill>
          </w14:textFill>
        </w:rPr>
        <w:t>用于鉴定试验的样品组成和数量见</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_Ref6633 \h </w:instrText>
      </w:r>
      <w:r>
        <w:rPr>
          <w:rFonts w:hint="default"/>
          <w:color w:val="000000" w:themeColor="text1"/>
          <w:lang w:val="en-US"/>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default"/>
          <w:color w:val="000000" w:themeColor="text1"/>
          <w:lang w:val="en-US"/>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64"/>
        <w:jc w:val="center"/>
        <w:rPr>
          <w:rFonts w:hint="default"/>
          <w:color w:val="000000" w:themeColor="text1"/>
          <w:lang w:val="en-US"/>
          <w14:textFill>
            <w14:solidFill>
              <w14:schemeClr w14:val="tx1"/>
            </w14:solidFill>
          </w14:textFill>
        </w:rPr>
      </w:pPr>
      <w:bookmarkStart w:id="34" w:name="_Ref6633"/>
      <w:bookmarkStart w:id="35" w:name="_Toc13626"/>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34"/>
      <w:bookmarkStart w:id="36" w:name="_Toc4408"/>
      <w:r>
        <w:rPr>
          <w:rFonts w:hint="eastAsia"/>
          <w:color w:val="000000" w:themeColor="text1"/>
          <w:lang w:val="en-US" w:eastAsia="zh-CN"/>
          <w14:textFill>
            <w14:solidFill>
              <w14:schemeClr w14:val="tx1"/>
            </w14:solidFill>
          </w14:textFill>
        </w:rPr>
        <w:t>：</w:t>
      </w:r>
      <w:r>
        <w:rPr>
          <w:rFonts w:hint="default"/>
          <w:color w:val="000000" w:themeColor="text1"/>
          <w:lang w:val="en-US"/>
          <w14:textFill>
            <w14:solidFill>
              <w14:schemeClr w14:val="tx1"/>
            </w14:solidFill>
          </w14:textFill>
        </w:rPr>
        <w:t>受试设备信息</w:t>
      </w:r>
      <w:bookmarkEnd w:id="35"/>
      <w:bookmarkEnd w:id="36"/>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782"/>
        <w:gridCol w:w="2037"/>
        <w:gridCol w:w="1440"/>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名称</w:t>
            </w:r>
          </w:p>
        </w:tc>
        <w:tc>
          <w:tcPr>
            <w:tcW w:w="1420"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件号</w:t>
            </w:r>
          </w:p>
        </w:tc>
        <w:tc>
          <w:tcPr>
            <w:tcW w:w="782"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数量</w:t>
            </w:r>
          </w:p>
        </w:tc>
        <w:tc>
          <w:tcPr>
            <w:tcW w:w="1385"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尺寸</w:t>
            </w:r>
          </w:p>
        </w:tc>
        <w:tc>
          <w:tcPr>
            <w:tcW w:w="1440"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重量</w:t>
            </w:r>
          </w:p>
        </w:tc>
        <w:tc>
          <w:tcPr>
            <w:tcW w:w="2075" w:type="dxa"/>
            <w:tcBorders>
              <w:top w:val="single" w:color="auto" w:sz="12" w:space="0"/>
              <w:bottom w:val="single" w:color="auto" w:sz="12"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再循环风扇</w:t>
            </w:r>
          </w:p>
        </w:tc>
        <w:tc>
          <w:tcPr>
            <w:tcW w:w="1420"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lang w:val="en-US" w:eastAsia="zh-CN"/>
                <w14:textFill>
                  <w14:solidFill>
                    <w14:schemeClr w14:val="tx1"/>
                  </w14:solidFill>
                </w14:textFill>
              </w:rPr>
            </w:pPr>
            <w:r>
              <w:rPr>
                <w:rFonts w:hint="eastAsia" w:cs="Times New Roman"/>
                <w:color w:val="000000" w:themeColor="text1"/>
                <w:sz w:val="21"/>
                <w:lang w:val="en-US" w:eastAsia="zh-CN"/>
                <w14:textFill>
                  <w14:solidFill>
                    <w14:schemeClr w14:val="tx1"/>
                  </w14:solidFill>
                </w14:textFill>
              </w:rPr>
              <w:t>XXX</w:t>
            </w:r>
          </w:p>
        </w:tc>
        <w:tc>
          <w:tcPr>
            <w:tcW w:w="782"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ascii="Times New Roman" w:hAnsi="Times New Roman" w:cs="Times New Roman"/>
                <w:color w:val="000000" w:themeColor="text1"/>
                <w:sz w:val="21"/>
                <w14:textFill>
                  <w14:solidFill>
                    <w14:schemeClr w14:val="tx1"/>
                  </w14:solidFill>
                </w14:textFill>
              </w:rPr>
              <w:t>1</w:t>
            </w:r>
          </w:p>
        </w:tc>
        <w:tc>
          <w:tcPr>
            <w:tcW w:w="1385"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lang w:val="en-US" w:eastAsia="zh-CN"/>
                <w14:textFill>
                  <w14:solidFill>
                    <w14:schemeClr w14:val="tx1"/>
                  </w14:solidFill>
                </w14:textFill>
              </w:rPr>
            </w:pPr>
            <w:r>
              <w:rPr>
                <w:rFonts w:hint="eastAsia" w:cs="Times New Roman"/>
                <w:color w:val="000000" w:themeColor="text1"/>
                <w:sz w:val="21"/>
                <w:lang w:val="en-US" w:eastAsia="zh-CN"/>
                <w14:textFill>
                  <w14:solidFill>
                    <w14:schemeClr w14:val="tx1"/>
                  </w14:solidFill>
                </w14:textFill>
              </w:rPr>
              <w:t>xx</w:t>
            </w:r>
            <w:r>
              <w:rPr>
                <w:rFonts w:hint="eastAsia" w:ascii="Times New Roman" w:hAnsi="Times New Roman" w:cs="Times New Roman"/>
                <w:color w:val="000000" w:themeColor="text1"/>
                <w:sz w:val="21"/>
                <w14:textFill>
                  <w14:solidFill>
                    <w14:schemeClr w14:val="tx1"/>
                  </w14:solidFill>
                </w14:textFill>
              </w:rPr>
              <w:t xml:space="preserve"> mm×</w:t>
            </w:r>
            <w:r>
              <w:rPr>
                <w:rFonts w:hint="eastAsia" w:cs="Times New Roman"/>
                <w:color w:val="000000" w:themeColor="text1"/>
                <w:sz w:val="21"/>
                <w:lang w:val="en-US" w:eastAsia="zh-CN"/>
                <w14:textFill>
                  <w14:solidFill>
                    <w14:schemeClr w14:val="tx1"/>
                  </w14:solidFill>
                </w14:textFill>
              </w:rPr>
              <w:t>xx</w:t>
            </w:r>
            <w:r>
              <w:rPr>
                <w:rFonts w:hint="eastAsia" w:ascii="Times New Roman" w:hAnsi="Times New Roman" w:cs="Times New Roman"/>
                <w:color w:val="000000" w:themeColor="text1"/>
                <w:sz w:val="21"/>
                <w14:textFill>
                  <w14:solidFill>
                    <w14:schemeClr w14:val="tx1"/>
                  </w14:solidFill>
                </w14:textFill>
              </w:rPr>
              <w:t>mm×</w:t>
            </w:r>
            <w:r>
              <w:rPr>
                <w:rFonts w:hint="eastAsia" w:cs="Times New Roman"/>
                <w:color w:val="000000" w:themeColor="text1"/>
                <w:sz w:val="21"/>
                <w:lang w:val="en-US" w:eastAsia="zh-CN"/>
                <w14:textFill>
                  <w14:solidFill>
                    <w14:schemeClr w14:val="tx1"/>
                  </w14:solidFill>
                </w14:textFill>
              </w:rPr>
              <w:t>xx</w:t>
            </w:r>
            <w:r>
              <w:rPr>
                <w:rFonts w:hint="eastAsia" w:ascii="Times New Roman" w:hAnsi="Times New Roman" w:cs="Times New Roman"/>
                <w:color w:val="000000" w:themeColor="text1"/>
                <w:sz w:val="21"/>
                <w14:textFill>
                  <w14:solidFill>
                    <w14:schemeClr w14:val="tx1"/>
                  </w14:solidFill>
                </w14:textFill>
              </w:rPr>
              <w:t>mm</w:t>
            </w:r>
          </w:p>
        </w:tc>
        <w:tc>
          <w:tcPr>
            <w:tcW w:w="1440"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s="Times New Roman"/>
                <w:color w:val="000000" w:themeColor="text1"/>
                <w:sz w:val="21"/>
                <w:lang w:val="en-US" w:eastAsia="zh-CN"/>
                <w14:textFill>
                  <w14:solidFill>
                    <w14:schemeClr w14:val="tx1"/>
                  </w14:solidFill>
                </w14:textFill>
              </w:rPr>
              <w:t>xxx</w:t>
            </w:r>
            <w:r>
              <w:rPr>
                <w:rFonts w:hint="eastAsia" w:ascii="Times New Roman" w:hAnsi="Times New Roman" w:cs="Times New Roman"/>
                <w:color w:val="000000" w:themeColor="text1"/>
                <w:sz w:val="21"/>
                <w14:textFill>
                  <w14:solidFill>
                    <w14:schemeClr w14:val="tx1"/>
                  </w14:solidFill>
                </w14:textFill>
              </w:rPr>
              <w:t>kg</w:t>
            </w:r>
          </w:p>
        </w:tc>
        <w:tc>
          <w:tcPr>
            <w:tcW w:w="2075" w:type="dxa"/>
            <w:tcBorders>
              <w:top w:val="single" w:color="auto" w:sz="12" w:space="0"/>
              <w:bottom w:val="single" w:color="auto" w:sz="12"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s="Times New Roman"/>
                <w:color w:val="000000" w:themeColor="text1"/>
                <w:sz w:val="21"/>
                <w:lang w:val="en-US" w:eastAsia="zh-CN"/>
                <w14:textFill>
                  <w14:solidFill>
                    <w14:schemeClr w14:val="tx1"/>
                  </w14:solidFill>
                </w14:textFill>
              </w:rPr>
              <w:t>xx</w:t>
            </w:r>
            <w:r>
              <w:rPr>
                <w:rFonts w:hint="eastAsia" w:ascii="Times New Roman" w:hAnsi="Times New Roman" w:cs="Times New Roman"/>
                <w:color w:val="000000" w:themeColor="text1"/>
                <w:sz w:val="21"/>
                <w14:textFill>
                  <w14:solidFill>
                    <w14:schemeClr w14:val="tx1"/>
                  </w14:solidFill>
                </w14:textFill>
              </w:rPr>
              <w:t>VDC/</w:t>
            </w:r>
            <w:r>
              <w:rPr>
                <w:rFonts w:hint="eastAsia" w:cs="Times New Roman"/>
                <w:color w:val="000000" w:themeColor="text1"/>
                <w:sz w:val="21"/>
                <w:lang w:val="en-US" w:eastAsia="zh-CN"/>
                <w14:textFill>
                  <w14:solidFill>
                    <w14:schemeClr w14:val="tx1"/>
                  </w14:solidFill>
                </w14:textFill>
              </w:rPr>
              <w:t>xxx</w:t>
            </w:r>
            <w:r>
              <w:rPr>
                <w:rFonts w:hint="eastAsia" w:ascii="Times New Roman" w:hAnsi="Times New Roman" w:cs="Times New Roman"/>
                <w:color w:val="000000" w:themeColor="text1"/>
                <w:sz w:val="21"/>
                <w14:textFill>
                  <w14:solidFill>
                    <w14:schemeClr w14:val="tx1"/>
                  </w14:solidFill>
                </w14:textFill>
              </w:rPr>
              <w:t>VAC 3相</w:t>
            </w:r>
            <w:r>
              <w:rPr>
                <w:rFonts w:hint="eastAsia" w:cs="Times New Roman"/>
                <w:color w:val="000000" w:themeColor="text1"/>
                <w:sz w:val="21"/>
                <w:lang w:val="en-US" w:eastAsia="zh-CN"/>
                <w14:textFill>
                  <w14:solidFill>
                    <w14:schemeClr w14:val="tx1"/>
                  </w14:solidFill>
                </w14:textFill>
              </w:rPr>
              <w:t>xxx</w:t>
            </w:r>
            <w:r>
              <w:rPr>
                <w:rFonts w:hint="eastAsia" w:ascii="Times New Roman" w:hAnsi="Times New Roman" w:cs="Times New Roman"/>
                <w:color w:val="000000" w:themeColor="text1"/>
                <w:sz w:val="21"/>
                <w14:textFill>
                  <w14:solidFill>
                    <w14:schemeClr w14:val="tx1"/>
                  </w14:solidFill>
                </w14:textFill>
              </w:rPr>
              <w:t>-</w:t>
            </w:r>
            <w:r>
              <w:rPr>
                <w:rFonts w:hint="eastAsia" w:cs="Times New Roman"/>
                <w:color w:val="000000" w:themeColor="text1"/>
                <w:sz w:val="21"/>
                <w:lang w:val="en-US" w:eastAsia="zh-CN"/>
                <w14:textFill>
                  <w14:solidFill>
                    <w14:schemeClr w14:val="tx1"/>
                  </w14:solidFill>
                </w14:textFill>
              </w:rPr>
              <w:t>xxx</w:t>
            </w:r>
            <w:r>
              <w:rPr>
                <w:rFonts w:hint="eastAsia" w:ascii="Times New Roman" w:hAnsi="Times New Roman" w:cs="Times New Roman"/>
                <w:color w:val="000000" w:themeColor="text1"/>
                <w:sz w:val="21"/>
                <w14:textFill>
                  <w14:solidFill>
                    <w14:schemeClr w14:val="tx1"/>
                  </w14:solidFill>
                </w14:textFill>
              </w:rPr>
              <w:t>Hz可变频电源</w:t>
            </w:r>
          </w:p>
        </w:tc>
      </w:tr>
    </w:tbl>
    <w:p>
      <w:pPr>
        <w:pStyle w:val="37"/>
        <w:keepLines w:val="0"/>
        <w:pageBreakBefore w:val="0"/>
        <w:kinsoku/>
        <w:wordWrap/>
        <w:overflowPunct/>
        <w:topLinePunct w:val="0"/>
        <w:bidi w:val="0"/>
        <w:spacing w:line="420" w:lineRule="exact"/>
        <w:ind w:firstLine="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受试设备构型状态信息见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_Ref21445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eastAsia" w:ascii="Times New Roman" w:hAnsi="Times New Roman" w:cs="Times New Roman"/>
          <w:color w:val="000000" w:themeColor="text1"/>
          <w:sz w:val="24"/>
          <w:szCs w:val="24"/>
          <w14:textFill>
            <w14:solidFill>
              <w14:schemeClr w14:val="tx1"/>
            </w14:solidFill>
          </w14:textFill>
        </w:rPr>
        <w:t xml:space="preserve">表 </w:t>
      </w:r>
      <w:r>
        <w:rPr>
          <w:rFonts w:hint="eastAsia" w:ascii="Times New Roman" w:hAnsi="Times New Roman" w:cs="Times New Roman"/>
          <w:color w:val="000000" w:themeColor="text1"/>
          <w:sz w:val="24"/>
          <w:szCs w:val="24"/>
          <w14:textFill>
            <w14:solidFill>
              <w14:schemeClr w14:val="tx1"/>
            </w14:solidFill>
          </w14:textFill>
        </w:rPr>
        <w:fldChar w:fldCharType="begin"/>
      </w:r>
      <w:r>
        <w:rPr>
          <w:rFonts w:hint="eastAsia" w:ascii="Times New Roman" w:hAnsi="Times New Roman" w:cs="Times New Roman"/>
          <w:color w:val="000000" w:themeColor="text1"/>
          <w:sz w:val="24"/>
          <w:szCs w:val="24"/>
          <w14:textFill>
            <w14:solidFill>
              <w14:schemeClr w14:val="tx1"/>
            </w14:solidFill>
          </w14:textFill>
        </w:rPr>
        <w:instrText xml:space="preserve"> STYLEREF 1 \s </w:instrText>
      </w:r>
      <w:r>
        <w:rPr>
          <w:rFonts w:hint="eastAsia" w:ascii="Times New Roman" w:hAnsi="Times New Roman" w:cs="Times New Roman"/>
          <w:color w:val="000000" w:themeColor="text1"/>
          <w:sz w:val="24"/>
          <w:szCs w:val="24"/>
          <w14:textFill>
            <w14:solidFill>
              <w14:schemeClr w14:val="tx1"/>
            </w14:solidFill>
          </w14:textFill>
        </w:rPr>
        <w:fldChar w:fldCharType="separate"/>
      </w:r>
      <w:r>
        <w:rPr>
          <w:rFonts w:hint="eastAsia" w:ascii="Times New Roman" w:hAnsi="Times New Roman" w:cs="Times New Roman"/>
          <w:color w:val="000000" w:themeColor="text1"/>
          <w:sz w:val="24"/>
          <w:szCs w:val="24"/>
          <w14:textFill>
            <w14:solidFill>
              <w14:schemeClr w14:val="tx1"/>
            </w14:solidFill>
          </w14:textFill>
        </w:rPr>
        <w:t>6</w:t>
      </w:r>
      <w:r>
        <w:rPr>
          <w:rFonts w:hint="eastAsia" w:ascii="Times New Roman" w:hAnsi="Times New Roman" w:cs="Times New Roman"/>
          <w:color w:val="000000" w:themeColor="text1"/>
          <w:sz w:val="24"/>
          <w:szCs w:val="24"/>
          <w14:textFill>
            <w14:solidFill>
              <w14:schemeClr w14:val="tx1"/>
            </w14:solidFill>
          </w14:textFill>
        </w:rPr>
        <w:fldChar w:fldCharType="end"/>
      </w:r>
      <w:r>
        <w:rPr>
          <w:rFonts w:hint="eastAsia" w:ascii="Times New Roman" w:hAnsi="Times New Roman" w:cs="Times New Roman"/>
          <w:color w:val="000000" w:themeColor="text1"/>
          <w:sz w:val="24"/>
          <w:szCs w:val="24"/>
          <w:lang w:eastAsia="zh-CN"/>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。（提示：请注意</w:t>
      </w:r>
      <w:r>
        <w:rPr>
          <w:rFonts w:hint="default" w:ascii="Times New Roman" w:hAnsi="Times New Roman" w:cs="Times New Roman"/>
          <w:color w:val="000000" w:themeColor="text1"/>
          <w:sz w:val="24"/>
          <w:szCs w:val="24"/>
          <w:lang w:val="en-US" w:eastAsia="zh-CN"/>
          <w14:textFill>
            <w14:solidFill>
              <w14:schemeClr w14:val="tx1"/>
            </w14:solidFill>
          </w14:textFill>
        </w:rPr>
        <w:t>受试</w:t>
      </w:r>
      <w:r>
        <w:rPr>
          <w:rFonts w:hint="default" w:ascii="Times New Roman" w:hAnsi="Times New Roman" w:cs="Times New Roman"/>
          <w:color w:val="000000" w:themeColor="text1"/>
          <w:sz w:val="24"/>
          <w:szCs w:val="24"/>
          <w14:textFill>
            <w14:solidFill>
              <w14:schemeClr w14:val="tx1"/>
            </w14:solidFill>
          </w14:textFill>
        </w:rPr>
        <w:t>设备是否有接插件等配套的尾附件，应完整列明）</w:t>
      </w:r>
    </w:p>
    <w:p>
      <w:pPr>
        <w:pStyle w:val="64"/>
        <w:jc w:val="center"/>
        <w:rPr>
          <w:rFonts w:hint="default"/>
          <w:color w:val="000000" w:themeColor="text1"/>
          <w14:textFill>
            <w14:solidFill>
              <w14:schemeClr w14:val="tx1"/>
            </w14:solidFill>
          </w14:textFill>
        </w:rPr>
      </w:pPr>
      <w:bookmarkStart w:id="37" w:name="_Ref21445"/>
      <w:bookmarkStart w:id="38" w:name="_Toc20827"/>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bookmarkEnd w:id="37"/>
      <w:bookmarkStart w:id="39" w:name="_Toc1721"/>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受试设备构型状态</w:t>
      </w:r>
      <w:bookmarkEnd w:id="38"/>
      <w:bookmarkEnd w:id="39"/>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472"/>
        <w:gridCol w:w="1092"/>
        <w:gridCol w:w="888"/>
        <w:gridCol w:w="864"/>
        <w:gridCol w:w="504"/>
        <w:gridCol w:w="852"/>
        <w:gridCol w:w="732"/>
        <w:gridCol w:w="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631" w:type="dxa"/>
            <w:tcBorders>
              <w:top w:val="single" w:color="auto" w:sz="12" w:space="0"/>
              <w:left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序号</w:t>
            </w:r>
          </w:p>
        </w:tc>
        <w:tc>
          <w:tcPr>
            <w:tcW w:w="1072"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名称</w:t>
            </w:r>
          </w:p>
        </w:tc>
        <w:tc>
          <w:tcPr>
            <w:tcW w:w="1472"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件号（含主机件号、机载件号）</w:t>
            </w:r>
          </w:p>
        </w:tc>
        <w:tc>
          <w:tcPr>
            <w:tcW w:w="1092"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MOD号</w:t>
            </w:r>
          </w:p>
        </w:tc>
        <w:tc>
          <w:tcPr>
            <w:tcW w:w="888"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图号</w:t>
            </w:r>
          </w:p>
        </w:tc>
        <w:tc>
          <w:tcPr>
            <w:tcW w:w="864"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序列号</w:t>
            </w:r>
          </w:p>
        </w:tc>
        <w:tc>
          <w:tcPr>
            <w:tcW w:w="504"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数量</w:t>
            </w:r>
          </w:p>
        </w:tc>
        <w:tc>
          <w:tcPr>
            <w:tcW w:w="852"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软件件号</w:t>
            </w:r>
          </w:p>
        </w:tc>
        <w:tc>
          <w:tcPr>
            <w:tcW w:w="732" w:type="dxa"/>
            <w:tcBorders>
              <w:top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软件版本</w:t>
            </w:r>
          </w:p>
        </w:tc>
        <w:tc>
          <w:tcPr>
            <w:tcW w:w="412" w:type="dxa"/>
            <w:tcBorders>
              <w:top w:val="single" w:color="auto" w:sz="12" w:space="0"/>
              <w:bottom w:val="single" w:color="auto" w:sz="12"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top w:val="single" w:color="auto" w:sz="12" w:space="0"/>
              <w:lef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w:t>
            </w:r>
          </w:p>
        </w:tc>
        <w:tc>
          <w:tcPr>
            <w:tcW w:w="1072" w:type="dxa"/>
            <w:tcBorders>
              <w:top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XXXX</w:t>
            </w:r>
          </w:p>
        </w:tc>
        <w:tc>
          <w:tcPr>
            <w:tcW w:w="1472" w:type="dxa"/>
            <w:tcBorders>
              <w:top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XXXX</w:t>
            </w:r>
          </w:p>
        </w:tc>
        <w:tc>
          <w:tcPr>
            <w:tcW w:w="1092" w:type="dxa"/>
            <w:tcBorders>
              <w:top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XXX</w:t>
            </w:r>
          </w:p>
        </w:tc>
        <w:tc>
          <w:tcPr>
            <w:tcW w:w="888" w:type="dxa"/>
            <w:tcBorders>
              <w:top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XXX</w:t>
            </w:r>
          </w:p>
        </w:tc>
        <w:tc>
          <w:tcPr>
            <w:tcW w:w="864" w:type="dxa"/>
            <w:tcBorders>
              <w:top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XXX</w:t>
            </w:r>
          </w:p>
        </w:tc>
        <w:tc>
          <w:tcPr>
            <w:tcW w:w="504" w:type="dxa"/>
            <w:tcBorders>
              <w:top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w:t>
            </w:r>
          </w:p>
        </w:tc>
        <w:tc>
          <w:tcPr>
            <w:tcW w:w="852" w:type="dxa"/>
            <w:tcBorders>
              <w:top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XXX</w:t>
            </w:r>
          </w:p>
        </w:tc>
        <w:tc>
          <w:tcPr>
            <w:tcW w:w="732" w:type="dxa"/>
            <w:tcBorders>
              <w:top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w:t>
            </w:r>
          </w:p>
        </w:tc>
        <w:tc>
          <w:tcPr>
            <w:tcW w:w="412" w:type="dxa"/>
            <w:tcBorders>
              <w:top w:val="single" w:color="auto" w:sz="12"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left w:val="single" w:color="auto" w:sz="12" w:space="0"/>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072" w:type="dxa"/>
            <w:tcBorders>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472" w:type="dxa"/>
            <w:tcBorders>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092" w:type="dxa"/>
            <w:tcBorders>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88" w:type="dxa"/>
            <w:tcBorders>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64" w:type="dxa"/>
            <w:tcBorders>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504" w:type="dxa"/>
            <w:tcBorders>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52" w:type="dxa"/>
            <w:tcBorders>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32" w:type="dxa"/>
            <w:tcBorders>
              <w:bottom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12" w:type="dxa"/>
            <w:tcBorders>
              <w:bottom w:val="single" w:color="auto" w:sz="12" w:space="0"/>
              <w:right w:val="single" w:color="auto" w:sz="12" w:space="0"/>
            </w:tcBorders>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pStyle w:val="37"/>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both"/>
        <w:textAlignment w:val="auto"/>
        <w:rPr>
          <w:rFonts w:hint="eastAsia"/>
          <w:i w:val="0"/>
          <w:iCs w:val="0"/>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注：</w:t>
      </w:r>
      <w:r>
        <w:rPr>
          <w:rFonts w:hint="eastAsia"/>
          <w:i w:val="0"/>
          <w:iCs w:val="0"/>
          <w:color w:val="000000" w:themeColor="text1"/>
          <w:sz w:val="21"/>
          <w:szCs w:val="21"/>
          <w:highlight w:val="none"/>
          <w:lang w:val="en-US" w:eastAsia="zh-CN"/>
          <w14:textFill>
            <w14:solidFill>
              <w14:schemeClr w14:val="tx1"/>
            </w14:solidFill>
          </w14:textFill>
        </w:rPr>
        <w:t>1)每个试验项目仅需一个受试设备进行试验</w:t>
      </w:r>
    </w:p>
    <w:p>
      <w:pPr>
        <w:pStyle w:val="37"/>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jc w:val="both"/>
        <w:textAlignment w:val="auto"/>
        <w:outlineLvl w:val="9"/>
        <w:rPr>
          <w:rFonts w:hint="eastAsia"/>
          <w:i w:val="0"/>
          <w:iCs w:val="0"/>
          <w:color w:val="000000" w:themeColor="text1"/>
          <w:sz w:val="21"/>
          <w:szCs w:val="21"/>
          <w:highlight w:val="none"/>
          <w:lang w:val="en-US" w:eastAsia="zh-CN"/>
          <w14:textFill>
            <w14:solidFill>
              <w14:schemeClr w14:val="tx1"/>
            </w14:solidFill>
          </w14:textFill>
        </w:rPr>
      </w:pPr>
      <w:r>
        <w:rPr>
          <w:rFonts w:hint="eastAsia"/>
          <w:i w:val="0"/>
          <w:iCs w:val="0"/>
          <w:color w:val="000000" w:themeColor="text1"/>
          <w:sz w:val="21"/>
          <w:szCs w:val="21"/>
          <w:highlight w:val="none"/>
          <w:lang w:val="en-US" w:eastAsia="zh-CN"/>
          <w14:textFill>
            <w14:solidFill>
              <w14:schemeClr w14:val="tx1"/>
            </w14:solidFill>
          </w14:textFill>
        </w:rPr>
        <w:t>2)受试设备数量根据全部鉴定试验科目需求，以实际为准。</w:t>
      </w:r>
    </w:p>
    <w:p>
      <w:pPr>
        <w:pStyle w:val="2"/>
        <w:rPr>
          <w:rFonts w:hint="eastAsia"/>
          <w:color w:val="000000" w:themeColor="text1"/>
          <w14:textFill>
            <w14:solidFill>
              <w14:schemeClr w14:val="tx1"/>
            </w14:solidFill>
          </w14:textFill>
        </w:rPr>
      </w:pPr>
      <w:bookmarkStart w:id="40" w:name="_Toc27557"/>
      <w:r>
        <w:rPr>
          <w:rFonts w:hint="eastAsia"/>
          <w:color w:val="000000" w:themeColor="text1"/>
          <w:lang w:val="en-US" w:eastAsia="zh-CN"/>
          <w14:textFill>
            <w14:solidFill>
              <w14:schemeClr w14:val="tx1"/>
            </w14:solidFill>
          </w14:textFill>
        </w:rPr>
        <w:t>受试设备物理状态</w:t>
      </w:r>
      <w:bookmarkEnd w:id="40"/>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a)产品外观：产品应无机械损伤和结构破坏，详见</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REF _Ref8106 \h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图 </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STYLEREF 1 \s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6</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b)外形尺寸：详见</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REF _Ref6633 \h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表 </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STYLEREF 1 \s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6</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c)产品重量：详见</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REF _Ref6633 \h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表 </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STYLEREF 1 \s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6</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d)产品功耗：XXX；</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e)电    源：</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详见</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REF _Ref6633 \h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表 </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STYLEREF 1 \s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6</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7"/>
        <w:ind w:firstLine="480"/>
        <w:rPr>
          <w:color w:val="000000" w:themeColor="text1"/>
          <w:sz w:val="24"/>
          <w:szCs w:val="24"/>
          <w14:textFill>
            <w14:solidFill>
              <w14:schemeClr w14:val="tx1"/>
            </w14:solidFill>
          </w14:textFill>
        </w:rPr>
      </w:pPr>
    </w:p>
    <w:p>
      <w:pPr>
        <w:pStyle w:val="37"/>
        <w:ind w:firstLine="480"/>
        <w:jc w:val="center"/>
        <w:rPr>
          <w:color w:val="000000" w:themeColor="text1"/>
          <w:sz w:val="24"/>
          <w:highlight w:val="yellow"/>
          <w14:textFill>
            <w14:solidFill>
              <w14:schemeClr w14:val="tx1"/>
            </w14:solidFill>
          </w14:textFill>
        </w:rPr>
      </w:pPr>
      <w:r>
        <w:rPr>
          <w:color w:val="000000" w:themeColor="text1"/>
          <w:sz w:val="24"/>
          <w:highlight w:val="none"/>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5255260</wp:posOffset>
                </wp:positionH>
                <wp:positionV relativeFrom="paragraph">
                  <wp:posOffset>2079625</wp:posOffset>
                </wp:positionV>
                <wp:extent cx="860425" cy="492125"/>
                <wp:effectExtent l="0" t="0" r="15875" b="3175"/>
                <wp:wrapNone/>
                <wp:docPr id="16" name="文本框 16"/>
                <wp:cNvGraphicFramePr/>
                <a:graphic xmlns:a="http://schemas.openxmlformats.org/drawingml/2006/main">
                  <a:graphicData uri="http://schemas.microsoft.com/office/word/2010/wordprocessingShape">
                    <wps:wsp>
                      <wps:cNvSpPr txBox="1"/>
                      <wps:spPr>
                        <a:xfrm>
                          <a:off x="0" y="0"/>
                          <a:ext cx="860425" cy="4921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ind w:firstLine="0" w:firstLineChars="0"/>
                            </w:pPr>
                            <w:r>
                              <w:rPr>
                                <w:rFonts w:hint="eastAsia" w:ascii="等线" w:hAnsi="等线" w:eastAsia="等线" w:cs="等线"/>
                                <w:b/>
                                <w:bCs/>
                                <w:sz w:val="21"/>
                                <w:szCs w:val="21"/>
                              </w:rPr>
                              <w:t>电动风扇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3.8pt;margin-top:163.75pt;height:38.75pt;width:67.75pt;z-index:251659264;mso-width-relative:page;mso-height-relative:page;" fillcolor="#FFFFFF [3201]" filled="t" stroked="f" coordsize="21600,21600" o:gfxdata="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HmbR1tgAAAALAQAADwAA&#10;AAAAAAABACAAAAAiAAAAZHJzL2Rvd25yZXYueG1sUEsBAhQAFAAAAAgAh07iQLV3oYdPAgAAkAQA&#10;AA4AAAAAAAAAAQAgAAAAJwEAAGRycy9lMm9Eb2MueG1sUEsFBgAAAAAGAAYAWQEAAOgFAAAAAA==&#10;">
                <v:fill on="t" focussize="0,0"/>
                <v:stroke on="f" weight="0.5pt"/>
                <v:imagedata o:title=""/>
                <o:lock v:ext="edit" aspectratio="f"/>
                <v:textbox>
                  <w:txbxContent>
                    <w:p>
                      <w:pPr>
                        <w:ind w:firstLine="0" w:firstLineChars="0"/>
                      </w:pPr>
                      <w:r>
                        <w:rPr>
                          <w:rFonts w:hint="eastAsia" w:ascii="等线" w:hAnsi="等线" w:eastAsia="等线" w:cs="等线"/>
                          <w:b/>
                          <w:bCs/>
                          <w:sz w:val="21"/>
                          <w:szCs w:val="21"/>
                        </w:rPr>
                        <w:t>电动风扇</w:t>
                      </w:r>
                    </w:p>
                  </w:txbxContent>
                </v:textbox>
              </v:shape>
            </w:pict>
          </mc:Fallback>
        </mc:AlternateContent>
      </w:r>
      <w:r>
        <w:rPr>
          <w:color w:val="000000" w:themeColor="text1"/>
          <w:sz w:val="24"/>
          <w:highlight w:val="none"/>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4351655</wp:posOffset>
                </wp:positionH>
                <wp:positionV relativeFrom="paragraph">
                  <wp:posOffset>1101090</wp:posOffset>
                </wp:positionV>
                <wp:extent cx="1252855" cy="1086485"/>
                <wp:effectExtent l="0" t="0" r="23495" b="18415"/>
                <wp:wrapNone/>
                <wp:docPr id="15" name="直接箭头连接符 15"/>
                <wp:cNvGraphicFramePr/>
                <a:graphic xmlns:a="http://schemas.openxmlformats.org/drawingml/2006/main">
                  <a:graphicData uri="http://schemas.microsoft.com/office/word/2010/wordprocessingShape">
                    <wps:wsp>
                      <wps:cNvCnPr/>
                      <wps:spPr>
                        <a:xfrm flipH="1" flipV="1">
                          <a:off x="0" y="0"/>
                          <a:ext cx="1252855" cy="1086485"/>
                        </a:xfrm>
                        <a:prstGeom prst="straightConnector1">
                          <a:avLst/>
                        </a:prstGeom>
                        <a:ln>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flip:x y;margin-left:342.65pt;margin-top:86.7pt;height:85.55pt;width:98.65pt;z-index:251662336;mso-width-relative:page;mso-height-relative:page;" filled="f" stroked="t" coordsize="21600,21600" o:gfxdata="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uo3un&#10;2gAAAAsBAAAPAAAAAAAAAAEAIAAAACIAAABkcnMvZG93bnJldi54bWxQSwECFAAUAAAACACHTuJA&#10;MuPv9B8CAAANBAAADgAAAAAAAAABACAAAAApAQAAZHJzL2Uyb0RvYy54bWxQSwUGAAAAAAYABgBZ&#10;AQAAugUAAAAA&#10;">
                <v:fill on="f" focussize="0,0"/>
                <v:stroke weight="1.5pt" color="#000000 [3200]" miterlimit="8" joinstyle="miter" endarrow="open"/>
                <v:imagedata o:title=""/>
                <o:lock v:ext="edit" aspectratio="f"/>
              </v:shape>
            </w:pict>
          </mc:Fallback>
        </mc:AlternateContent>
      </w:r>
      <w:r>
        <w:rPr>
          <w:color w:val="000000" w:themeColor="text1"/>
          <w:sz w:val="24"/>
          <w:highlight w:val="none"/>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-268605</wp:posOffset>
                </wp:positionH>
                <wp:positionV relativeFrom="paragraph">
                  <wp:posOffset>2559050</wp:posOffset>
                </wp:positionV>
                <wp:extent cx="1504315" cy="492125"/>
                <wp:effectExtent l="0" t="0" r="635" b="3175"/>
                <wp:wrapNone/>
                <wp:docPr id="14" name="文本框 14"/>
                <wp:cNvGraphicFramePr/>
                <a:graphic xmlns:a="http://schemas.openxmlformats.org/drawingml/2006/main">
                  <a:graphicData uri="http://schemas.microsoft.com/office/word/2010/wordprocessingShape">
                    <wps:wsp>
                      <wps:cNvSpPr txBox="1"/>
                      <wps:spPr>
                        <a:xfrm>
                          <a:off x="1049020" y="6311265"/>
                          <a:ext cx="1504315" cy="4921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ind w:firstLine="420"/>
                            </w:pPr>
                            <w:r>
                              <w:rPr>
                                <w:rFonts w:hint="eastAsia" w:ascii="等线" w:hAnsi="等线" w:eastAsia="等线" w:cs="等线"/>
                                <w:b/>
                                <w:bCs/>
                                <w:sz w:val="21"/>
                                <w:szCs w:val="21"/>
                              </w:rPr>
                              <w:t>电机控制器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15pt;margin-top:201.5pt;height:38.75pt;width:118.45pt;z-index:251660288;mso-width-relative:page;mso-height-relative:page;" fillcolor="#FFFFFF [3201]" filled="t" stroked="f" coordsize="21600,21600" o:gfxdata="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ud2b7W&#10;AAAACwEAAA8AAAAAAAAAAQAgAAAAIgAAAGRycy9kb3ducmV2LnhtbFBLAQIUABQAAAAIAIdO4kB5&#10;HokRWwIAAJ0EAAAOAAAAAAAAAAEAIAAAACUBAABkcnMvZTJvRG9jLnhtbFBLBQYAAAAABgAGAFkB&#10;AADyBQAAAAA=&#10;">
                <v:fill on="t" focussize="0,0"/>
                <v:stroke on="f" weight="0.5pt"/>
                <v:imagedata o:title=""/>
                <o:lock v:ext="edit" aspectratio="f"/>
                <v:textbox>
                  <w:txbxContent>
                    <w:p>
                      <w:pPr>
                        <w:ind w:firstLine="420"/>
                      </w:pPr>
                      <w:r>
                        <w:rPr>
                          <w:rFonts w:hint="eastAsia" w:ascii="等线" w:hAnsi="等线" w:eastAsia="等线" w:cs="等线"/>
                          <w:b/>
                          <w:bCs/>
                          <w:sz w:val="21"/>
                          <w:szCs w:val="21"/>
                        </w:rPr>
                        <w:t>电机控制器</w:t>
                      </w:r>
                    </w:p>
                  </w:txbxContent>
                </v:textbox>
              </v:shape>
            </w:pict>
          </mc:Fallback>
        </mc:AlternateContent>
      </w:r>
      <w:r>
        <w:rPr>
          <w:color w:val="000000" w:themeColor="text1"/>
          <w:sz w:val="24"/>
          <w:highlight w:val="none"/>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883920</wp:posOffset>
                </wp:positionH>
                <wp:positionV relativeFrom="paragraph">
                  <wp:posOffset>2298700</wp:posOffset>
                </wp:positionV>
                <wp:extent cx="1679575" cy="400685"/>
                <wp:effectExtent l="1905" t="30480" r="13970" b="26035"/>
                <wp:wrapNone/>
                <wp:docPr id="12" name="直接箭头连接符 12"/>
                <wp:cNvGraphicFramePr/>
                <a:graphic xmlns:a="http://schemas.openxmlformats.org/drawingml/2006/main">
                  <a:graphicData uri="http://schemas.microsoft.com/office/word/2010/wordprocessingShape">
                    <wps:wsp>
                      <wps:cNvCnPr/>
                      <wps:spPr>
                        <a:xfrm flipV="1">
                          <a:off x="1600835" y="5718175"/>
                          <a:ext cx="1679575" cy="400685"/>
                        </a:xfrm>
                        <a:prstGeom prst="straightConnector1">
                          <a:avLst/>
                        </a:prstGeom>
                        <a:ln>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flip:y;margin-left:69.6pt;margin-top:181pt;height:31.55pt;width:132.25pt;z-index:251661312;mso-width-relative:page;mso-height-relative:page;" filled="f" stroked="t" coordsize="21600,21600" o:gfxdata="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kZUw2QAAAAsBAAAPAAAAAAAAAAEAIAAAACIAAABkcnMvZG93bnJldi54bWxQSwECFAAUAAAA&#10;CACHTuJAVtdypCYCAAAOBAAADgAAAAAAAAABACAAAAAoAQAAZHJzL2Uyb0RvYy54bWxQSwUGAAAA&#10;AAYABgBZAQAAwAUAAAAA&#10;">
                <v:fill on="f" focussize="0,0"/>
                <v:stroke weight="1.5pt" color="#000000 [3200]" miterlimit="8" joinstyle="miter" endarrow="open"/>
                <v:imagedata o:title=""/>
                <o:lock v:ext="edit" aspectratio="f"/>
              </v:shape>
            </w:pict>
          </mc:Fallback>
        </mc:AlternateContent>
      </w:r>
      <w:r>
        <w:rPr>
          <w:color w:val="000000" w:themeColor="text1"/>
          <w:sz w:val="24"/>
          <w:highlight w:val="none"/>
          <w14:textFill>
            <w14:solidFill>
              <w14:schemeClr w14:val="tx1"/>
            </w14:solidFill>
          </w14:textFill>
        </w:rPr>
        <w:drawing>
          <wp:inline distT="0" distB="0" distL="0" distR="0">
            <wp:extent cx="2548255" cy="2721610"/>
            <wp:effectExtent l="0" t="0" r="4445" b="2540"/>
            <wp:docPr id="827981199" name="图片 82798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1199" name="图片 827981199"/>
                    <pic:cNvPicPr>
                      <a:picLocks noChangeAspect="1"/>
                    </pic:cNvPicPr>
                  </pic:nvPicPr>
                  <pic:blipFill>
                    <a:blip r:embed="rId19">
                      <a:extLst>
                        <a:ext uri="{28A0092B-C50C-407E-A947-70E740481C1C}">
                          <a14:useLocalDpi xmlns:a14="http://schemas.microsoft.com/office/drawing/2010/main" val="0"/>
                        </a:ext>
                      </a:extLst>
                    </a:blip>
                    <a:srcRect l="12409" r="5597"/>
                    <a:stretch>
                      <a:fillRect/>
                    </a:stretch>
                  </pic:blipFill>
                  <pic:spPr>
                    <a:xfrm>
                      <a:off x="0" y="0"/>
                      <a:ext cx="2580255" cy="2756058"/>
                    </a:xfrm>
                    <a:prstGeom prst="rect">
                      <a:avLst/>
                    </a:prstGeom>
                    <a:ln>
                      <a:noFill/>
                    </a:ln>
                  </pic:spPr>
                </pic:pic>
              </a:graphicData>
            </a:graphic>
          </wp:inline>
        </w:drawing>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p>
    <w:p>
      <w:pPr>
        <w:pStyle w:val="64"/>
        <w:jc w:val="center"/>
        <w:rPr>
          <w:rFonts w:hint="eastAsia"/>
          <w:color w:val="000000" w:themeColor="text1"/>
          <w:lang w:val="en-US" w:eastAsia="zh-CN"/>
          <w14:textFill>
            <w14:solidFill>
              <w14:schemeClr w14:val="tx1"/>
            </w14:solidFill>
          </w14:textFill>
        </w:rPr>
      </w:pPr>
      <w:bookmarkStart w:id="41" w:name="_Ref8106"/>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41"/>
      <w:bookmarkStart w:id="42" w:name="_Toc16990"/>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受试设备示意图</w:t>
      </w:r>
      <w:bookmarkEnd w:id="42"/>
    </w:p>
    <w:p>
      <w:pPr>
        <w:pStyle w:val="2"/>
        <w:rPr>
          <w:rFonts w:hint="default"/>
          <w:color w:val="000000" w:themeColor="text1"/>
          <w:lang w:val="en-US" w:eastAsia="zh-CN"/>
          <w14:textFill>
            <w14:solidFill>
              <w14:schemeClr w14:val="tx1"/>
            </w14:solidFill>
          </w14:textFill>
        </w:rPr>
      </w:pPr>
      <w:bookmarkStart w:id="43" w:name="_Toc27918"/>
      <w:r>
        <w:rPr>
          <w:rFonts w:hint="eastAsia"/>
          <w:color w:val="000000" w:themeColor="text1"/>
          <w:lang w:val="en-US" w:eastAsia="zh-CN"/>
          <w14:textFill>
            <w14:solidFill>
              <w14:schemeClr w14:val="tx1"/>
            </w14:solidFill>
          </w14:textFill>
        </w:rPr>
        <w:t>受试设备交联关系描述</w:t>
      </w:r>
      <w:bookmarkEnd w:id="43"/>
    </w:p>
    <w:p>
      <w:pPr>
        <w:ind w:left="0" w:leftChars="0" w:firstLine="0" w:firstLineChars="0"/>
        <w:jc w:val="center"/>
        <w:rPr>
          <w:rFonts w:hint="default"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w:t>
      </w:r>
      <w:r>
        <w:rPr>
          <w:rFonts w:hint="eastAsia" w:cs="Times New Roman"/>
          <w:color w:val="000000" w:themeColor="text1"/>
          <w:kern w:val="2"/>
          <w:sz w:val="24"/>
          <w:szCs w:val="24"/>
          <w:lang w:val="en-US" w:eastAsia="zh-CN" w:bidi="ar-SA"/>
          <w14:textFill>
            <w14:solidFill>
              <w14:schemeClr w14:val="tx1"/>
            </w14:solidFill>
          </w14:textFill>
        </w:rPr>
        <w:fldChar w:fldCharType="begin"/>
      </w:r>
      <w:r>
        <w:rPr>
          <w:rFonts w:hint="eastAsia" w:cs="Times New Roman"/>
          <w:color w:val="000000" w:themeColor="text1"/>
          <w:kern w:val="2"/>
          <w:sz w:val="24"/>
          <w:szCs w:val="24"/>
          <w:lang w:val="en-US" w:eastAsia="zh-CN" w:bidi="ar-SA"/>
          <w14:textFill>
            <w14:solidFill>
              <w14:schemeClr w14:val="tx1"/>
            </w14:solidFill>
          </w14:textFill>
        </w:rPr>
        <w:instrText xml:space="preserve"> REF _Ref8501 \h </w:instrText>
      </w:r>
      <w:r>
        <w:rPr>
          <w:rFonts w:hint="eastAsia" w:cs="Times New Roman"/>
          <w:color w:val="000000" w:themeColor="text1"/>
          <w:kern w:val="2"/>
          <w:sz w:val="24"/>
          <w:szCs w:val="24"/>
          <w:lang w:val="en-US" w:eastAsia="zh-CN" w:bidi="ar-SA"/>
          <w14:textFill>
            <w14:solidFill>
              <w14:schemeClr w14:val="tx1"/>
            </w14:solidFill>
          </w14:textFill>
        </w:rPr>
        <w:fldChar w:fldCharType="separate"/>
      </w:r>
      <w:r>
        <w:rPr>
          <w:rFonts w:hint="eastAsia" w:cs="Times New Roman"/>
          <w:color w:val="000000" w:themeColor="text1"/>
          <w:kern w:val="2"/>
          <w:sz w:val="24"/>
          <w:szCs w:val="24"/>
          <w:lang w:val="en-US" w:eastAsia="zh-CN" w:bidi="ar-SA"/>
          <w14:textFill>
            <w14:solidFill>
              <w14:schemeClr w14:val="tx1"/>
            </w14:solidFill>
          </w14:textFill>
        </w:rPr>
        <w:t xml:space="preserve">图 </w:t>
      </w:r>
      <w:r>
        <w:rPr>
          <w:rFonts w:hint="eastAsia" w:cs="Times New Roman"/>
          <w:color w:val="000000" w:themeColor="text1"/>
          <w:kern w:val="2"/>
          <w:sz w:val="24"/>
          <w:szCs w:val="24"/>
          <w:lang w:val="en-US" w:eastAsia="zh-CN" w:bidi="ar-SA"/>
          <w14:textFill>
            <w14:solidFill>
              <w14:schemeClr w14:val="tx1"/>
            </w14:solidFill>
          </w14:textFill>
        </w:rPr>
        <w:fldChar w:fldCharType="begin"/>
      </w:r>
      <w:r>
        <w:rPr>
          <w:rFonts w:hint="eastAsia" w:cs="Times New Roman"/>
          <w:color w:val="000000" w:themeColor="text1"/>
          <w:kern w:val="2"/>
          <w:sz w:val="24"/>
          <w:szCs w:val="24"/>
          <w:lang w:val="en-US" w:eastAsia="zh-CN" w:bidi="ar-SA"/>
          <w14:textFill>
            <w14:solidFill>
              <w14:schemeClr w14:val="tx1"/>
            </w14:solidFill>
          </w14:textFill>
        </w:rPr>
        <w:instrText xml:space="preserve"> STYLEREF 1 \s </w:instrText>
      </w:r>
      <w:r>
        <w:rPr>
          <w:rFonts w:hint="eastAsia" w:cs="Times New Roman"/>
          <w:color w:val="000000" w:themeColor="text1"/>
          <w:kern w:val="2"/>
          <w:sz w:val="24"/>
          <w:szCs w:val="24"/>
          <w:lang w:val="en-US" w:eastAsia="zh-CN" w:bidi="ar-SA"/>
          <w14:textFill>
            <w14:solidFill>
              <w14:schemeClr w14:val="tx1"/>
            </w14:solidFill>
          </w14:textFill>
        </w:rPr>
        <w:fldChar w:fldCharType="separate"/>
      </w:r>
      <w:r>
        <w:rPr>
          <w:rFonts w:hint="eastAsia" w:cs="Times New Roman"/>
          <w:color w:val="000000" w:themeColor="text1"/>
          <w:kern w:val="2"/>
          <w:sz w:val="24"/>
          <w:szCs w:val="24"/>
          <w:lang w:val="en-US" w:eastAsia="zh-CN" w:bidi="ar-SA"/>
          <w14:textFill>
            <w14:solidFill>
              <w14:schemeClr w14:val="tx1"/>
            </w14:solidFill>
          </w14:textFill>
        </w:rPr>
        <w:t>6</w:t>
      </w:r>
      <w:r>
        <w:rPr>
          <w:rFonts w:hint="eastAsia"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-2</w:t>
      </w:r>
      <w:r>
        <w:rPr>
          <w:rFonts w:hint="eastAsia"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p>
    <w:p>
      <w:pPr>
        <w:pStyle w:val="64"/>
        <w:jc w:val="center"/>
        <w:rPr>
          <w:rFonts w:hint="default"/>
          <w:color w:val="000000" w:themeColor="text1"/>
          <w:lang w:val="en-US" w:eastAsia="zh-CN"/>
          <w14:textFill>
            <w14:solidFill>
              <w14:schemeClr w14:val="tx1"/>
            </w14:solidFill>
          </w14:textFill>
        </w:rPr>
      </w:pPr>
      <w:bookmarkStart w:id="44" w:name="_Ref8501"/>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bookmarkEnd w:id="44"/>
      <w:bookmarkStart w:id="45" w:name="_Toc797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再循环风扇机上交联关系图</w:t>
      </w:r>
      <w:bookmarkEnd w:id="45"/>
    </w:p>
    <w:p>
      <w:pPr>
        <w:ind w:firstLine="480"/>
        <w:rPr>
          <w:rFonts w:hint="eastAsia"/>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fldChar w:fldCharType="begin"/>
      </w:r>
      <w:r>
        <w:rPr>
          <w:rFonts w:hint="default"/>
          <w:color w:val="000000" w:themeColor="text1"/>
          <w:sz w:val="24"/>
          <w:szCs w:val="24"/>
          <w:highlight w:val="none"/>
          <w:lang w:val="en-US" w:eastAsia="zh-CN"/>
          <w14:textFill>
            <w14:solidFill>
              <w14:schemeClr w14:val="tx1"/>
            </w14:solidFill>
          </w14:textFill>
        </w:rPr>
        <w:instrText xml:space="preserve"> REF _Ref9066 \h </w:instrText>
      </w:r>
      <w:r>
        <w:rPr>
          <w:rFonts w:hint="default"/>
          <w:color w:val="000000" w:themeColor="text1"/>
          <w:sz w:val="24"/>
          <w:szCs w:val="24"/>
          <w:highlight w:val="none"/>
          <w:lang w:val="en-US" w:eastAsia="zh-CN"/>
          <w14:textFill>
            <w14:solidFill>
              <w14:schemeClr w14:val="tx1"/>
            </w14:solidFill>
          </w14:textFill>
        </w:rPr>
        <w:fldChar w:fldCharType="separate"/>
      </w:r>
      <w:r>
        <w:rPr>
          <w:rFonts w:hint="default"/>
          <w:color w:val="000000" w:themeColor="text1"/>
          <w:sz w:val="24"/>
          <w:szCs w:val="24"/>
          <w:highlight w:val="none"/>
          <w:lang w:val="en-US" w:eastAsia="zh-CN"/>
          <w14:textFill>
            <w14:solidFill>
              <w14:schemeClr w14:val="tx1"/>
            </w14:solidFill>
          </w14:textFill>
        </w:rPr>
        <w:t xml:space="preserve">表 </w:t>
      </w:r>
      <w:r>
        <w:rPr>
          <w:rFonts w:hint="default"/>
          <w:color w:val="000000" w:themeColor="text1"/>
          <w:sz w:val="24"/>
          <w:szCs w:val="24"/>
          <w:highlight w:val="none"/>
          <w:lang w:val="en-US" w:eastAsia="zh-CN"/>
          <w14:textFill>
            <w14:solidFill>
              <w14:schemeClr w14:val="tx1"/>
            </w14:solidFill>
          </w14:textFill>
        </w:rPr>
        <w:fldChar w:fldCharType="begin"/>
      </w:r>
      <w:r>
        <w:rPr>
          <w:rFonts w:hint="default"/>
          <w:color w:val="000000" w:themeColor="text1"/>
          <w:sz w:val="24"/>
          <w:szCs w:val="24"/>
          <w:highlight w:val="none"/>
          <w:lang w:val="en-US" w:eastAsia="zh-CN"/>
          <w14:textFill>
            <w14:solidFill>
              <w14:schemeClr w14:val="tx1"/>
            </w14:solidFill>
          </w14:textFill>
        </w:rPr>
        <w:instrText xml:space="preserve"> STYLEREF 1 \s </w:instrText>
      </w:r>
      <w:r>
        <w:rPr>
          <w:rFonts w:hint="default"/>
          <w:color w:val="000000" w:themeColor="text1"/>
          <w:sz w:val="24"/>
          <w:szCs w:val="24"/>
          <w:highlight w:val="none"/>
          <w:lang w:val="en-US" w:eastAsia="zh-CN"/>
          <w14:textFill>
            <w14:solidFill>
              <w14:schemeClr w14:val="tx1"/>
            </w14:solidFill>
          </w14:textFill>
        </w:rPr>
        <w:fldChar w:fldCharType="separate"/>
      </w:r>
      <w:r>
        <w:rPr>
          <w:rFonts w:hint="default"/>
          <w:color w:val="000000" w:themeColor="text1"/>
          <w:sz w:val="24"/>
          <w:szCs w:val="24"/>
          <w:highlight w:val="none"/>
          <w:lang w:val="en-US" w:eastAsia="zh-CN"/>
          <w14:textFill>
            <w14:solidFill>
              <w14:schemeClr w14:val="tx1"/>
            </w14:solidFill>
          </w14:textFill>
        </w:rPr>
        <w:t>6</w:t>
      </w:r>
      <w:r>
        <w:rPr>
          <w:rFonts w:hint="default"/>
          <w:color w:val="000000" w:themeColor="text1"/>
          <w:sz w:val="24"/>
          <w:szCs w:val="24"/>
          <w:highlight w:val="none"/>
          <w:lang w:val="en-US" w:eastAsia="zh-CN"/>
          <w14:textFill>
            <w14:solidFill>
              <w14:schemeClr w14:val="tx1"/>
            </w14:solidFill>
          </w14:textFill>
        </w:rPr>
        <w:fldChar w:fldCharType="end"/>
      </w:r>
      <w:r>
        <w:rPr>
          <w:rFonts w:hint="default"/>
          <w:color w:val="000000" w:themeColor="text1"/>
          <w:sz w:val="24"/>
          <w:szCs w:val="24"/>
          <w:highlight w:val="none"/>
          <w:lang w:val="en-US" w:eastAsia="zh-CN"/>
          <w14:textFill>
            <w14:solidFill>
              <w14:schemeClr w14:val="tx1"/>
            </w14:solidFill>
          </w14:textFill>
        </w:rPr>
        <w:t>-3</w:t>
      </w:r>
      <w:r>
        <w:rPr>
          <w:rFonts w:hint="default"/>
          <w:color w:val="000000" w:themeColor="text1"/>
          <w:sz w:val="24"/>
          <w:szCs w:val="24"/>
          <w:highlight w:val="none"/>
          <w:lang w:val="en-US" w:eastAsia="zh-CN"/>
          <w14:textFill>
            <w14:solidFill>
              <w14:schemeClr w14:val="tx1"/>
            </w14:solidFill>
          </w14:textFill>
        </w:rPr>
        <w:fldChar w:fldCharType="end"/>
      </w:r>
      <w:r>
        <w:rPr>
          <w:rFonts w:hint="default"/>
          <w:color w:val="000000" w:themeColor="text1"/>
          <w:sz w:val="24"/>
          <w:szCs w:val="24"/>
          <w:highlight w:val="none"/>
          <w:lang w:val="en-US" w:eastAsia="zh-CN"/>
          <w14:textFill>
            <w14:solidFill>
              <w14:schemeClr w14:val="tx1"/>
            </w14:solidFill>
          </w14:textFill>
        </w:rPr>
        <w:t>给</w:t>
      </w:r>
      <w:r>
        <w:rPr>
          <w:rFonts w:hint="eastAsia"/>
          <w:color w:val="000000" w:themeColor="text1"/>
          <w:sz w:val="24"/>
          <w:szCs w:val="24"/>
          <w:highlight w:val="none"/>
          <w:lang w:val="en-US" w:eastAsia="zh-CN"/>
          <w14:textFill>
            <w14:solidFill>
              <w14:schemeClr w14:val="tx1"/>
            </w14:solidFill>
          </w14:textFill>
        </w:rPr>
        <w:t>出了机上及试验室交联时所使用的线缆构型。</w:t>
      </w:r>
    </w:p>
    <w:p>
      <w:pPr>
        <w:pStyle w:val="64"/>
        <w:jc w:val="center"/>
        <w:rPr>
          <w:rFonts w:hint="default"/>
          <w:color w:val="000000" w:themeColor="text1"/>
          <w:lang w:val="en-US" w:eastAsia="zh-CN"/>
          <w14:textFill>
            <w14:solidFill>
              <w14:schemeClr w14:val="tx1"/>
            </w14:solidFill>
          </w14:textFill>
        </w:rPr>
      </w:pPr>
      <w:bookmarkStart w:id="46" w:name="_Ref9066"/>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bookmarkEnd w:id="46"/>
      <w:bookmarkStart w:id="47" w:name="_Toc13949"/>
      <w:r>
        <w:rPr>
          <w:rFonts w:hint="eastAsia"/>
          <w:color w:val="000000" w:themeColor="text1"/>
          <w:lang w:val="en-US" w:eastAsia="zh-CN"/>
          <w14:textFill>
            <w14:solidFill>
              <w14:schemeClr w14:val="tx1"/>
            </w14:solidFill>
          </w14:textFill>
        </w:rPr>
        <w:t>：机上及试验室交联使用线缆构型表</w:t>
      </w:r>
      <w:bookmarkEnd w:id="47"/>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6"/>
        <w:gridCol w:w="1100"/>
        <w:gridCol w:w="1260"/>
        <w:gridCol w:w="729"/>
        <w:gridCol w:w="973"/>
        <w:gridCol w:w="709"/>
        <w:gridCol w:w="1105"/>
        <w:gridCol w:w="692"/>
        <w:gridCol w:w="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4" w:hRule="atLeast"/>
          <w:tblHeader/>
          <w:jc w:val="center"/>
        </w:trPr>
        <w:tc>
          <w:tcPr>
            <w:tcW w:w="1776"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连接器</w:t>
            </w:r>
          </w:p>
        </w:tc>
        <w:tc>
          <w:tcPr>
            <w:tcW w:w="110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规格</w:t>
            </w:r>
          </w:p>
        </w:tc>
        <w:tc>
          <w:tcPr>
            <w:tcW w:w="126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信号类型</w:t>
            </w:r>
          </w:p>
        </w:tc>
        <w:tc>
          <w:tcPr>
            <w:tcW w:w="1702"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交联对象</w:t>
            </w:r>
          </w:p>
        </w:tc>
        <w:tc>
          <w:tcPr>
            <w:tcW w:w="181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线缆状态</w:t>
            </w:r>
          </w:p>
        </w:tc>
        <w:tc>
          <w:tcPr>
            <w:tcW w:w="138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6" w:hRule="atLeast"/>
          <w:tblHeader/>
          <w:jc w:val="center"/>
        </w:trPr>
        <w:tc>
          <w:tcPr>
            <w:tcW w:w="1776"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110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126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72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973"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试验室</w:t>
            </w:r>
          </w:p>
        </w:tc>
        <w:tc>
          <w:tcPr>
            <w:tcW w:w="70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芯线</w:t>
            </w:r>
          </w:p>
        </w:tc>
        <w:tc>
          <w:tcPr>
            <w:tcW w:w="110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整数线缆</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5" w:hRule="atLeast"/>
          <w:jc w:val="center"/>
        </w:trPr>
        <w:tc>
          <w:tcPr>
            <w:tcW w:w="1776" w:type="dxa"/>
            <w:tcBorders>
              <w:top w:val="single" w:color="000000"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26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2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73"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0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000000" w:sz="12"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26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2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7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0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26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2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7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0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0"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260"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29"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73"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09"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5"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12"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r>
    </w:tbl>
    <w:p>
      <w:pPr>
        <w:pStyle w:val="2"/>
        <w:rPr>
          <w:rFonts w:hint="eastAsia"/>
          <w:color w:val="000000" w:themeColor="text1"/>
          <w14:textFill>
            <w14:solidFill>
              <w14:schemeClr w14:val="tx1"/>
            </w14:solidFill>
          </w14:textFill>
        </w:rPr>
      </w:pPr>
      <w:bookmarkStart w:id="48" w:name="_Toc4650"/>
      <w:r>
        <w:rPr>
          <w:rFonts w:hint="eastAsia"/>
          <w:color w:val="000000" w:themeColor="text1"/>
          <w:lang w:val="en-US" w:eastAsia="zh-CN"/>
          <w14:textFill>
            <w14:solidFill>
              <w14:schemeClr w14:val="tx1"/>
            </w14:solidFill>
          </w14:textFill>
        </w:rPr>
        <w:t>受试设备试验状态描述</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受试设备在试验过程中所处状态见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_Ref9856 \h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64"/>
        <w:jc w:val="cente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4</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：受试设备工作状态</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1" w:type="dxa"/>
            <w:tcBorders>
              <w:top w:val="single" w:color="auto" w:sz="12" w:space="0"/>
              <w:left w:val="single" w:color="auto" w:sz="12" w:space="0"/>
              <w:bottom w:val="single" w:color="auto" w:sz="12" w:space="0"/>
              <w:right w:val="single" w:color="auto" w:sz="6"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工作状态</w:t>
            </w:r>
          </w:p>
        </w:tc>
        <w:tc>
          <w:tcPr>
            <w:tcW w:w="5571" w:type="dxa"/>
            <w:tcBorders>
              <w:top w:val="single" w:color="auto" w:sz="12" w:space="0"/>
              <w:left w:val="single" w:color="auto" w:sz="6" w:space="0"/>
              <w:bottom w:val="single" w:color="auto"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12" w:space="0"/>
              <w:right w:val="single" w:color="auto" w:sz="6"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工作状态1</w:t>
            </w:r>
          </w:p>
        </w:tc>
        <w:tc>
          <w:tcPr>
            <w:tcW w:w="5571" w:type="dxa"/>
            <w:tcBorders>
              <w:top w:val="single" w:color="auto" w:sz="12" w:space="0"/>
              <w:left w:val="single" w:color="auto" w:sz="6" w:space="0"/>
              <w:bottom w:val="single" w:color="auto"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工作状态2</w:t>
            </w:r>
          </w:p>
        </w:tc>
        <w:tc>
          <w:tcPr>
            <w:tcW w:w="5571" w:type="dxa"/>
            <w:tcBorders>
              <w:top w:val="single" w:color="auto" w:sz="12" w:space="0"/>
              <w:left w:val="single" w:color="auto" w:sz="6" w:space="0"/>
              <w:bottom w:val="single" w:color="auto" w:sz="6"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14:textFill>
                  <w14:solidFill>
                    <w14:schemeClr w14:val="tx1"/>
                  </w14:solidFill>
                </w14:textFill>
              </w:rPr>
            </w:pPr>
          </w:p>
        </w:tc>
      </w:tr>
    </w:tbl>
    <w:p>
      <w:pPr>
        <w:pStyle w:val="2"/>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陪试设备</w:t>
      </w:r>
      <w:bookmarkEnd w:id="48"/>
    </w:p>
    <w:p>
      <w:pPr>
        <w:pStyle w:val="3"/>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陪试设备：指飞机构型内的设备</w:t>
      </w:r>
    </w:p>
    <w:p>
      <w:pPr>
        <w:pStyle w:val="64"/>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5</w:t>
      </w:r>
      <w:r>
        <w:rPr>
          <w:rFonts w:hint="eastAsia"/>
          <w:color w:val="000000" w:themeColor="text1"/>
          <w:lang w:val="en-US" w:eastAsia="zh-CN"/>
          <w14:textFill>
            <w14:solidFill>
              <w14:schemeClr w14:val="tx1"/>
            </w14:solidFill>
          </w14:textFill>
        </w:rPr>
        <w:fldChar w:fldCharType="end"/>
      </w:r>
      <w:bookmarkStart w:id="49" w:name="_Toc5306"/>
      <w:r>
        <w:rPr>
          <w:rFonts w:hint="eastAsia"/>
          <w:color w:val="000000" w:themeColor="text1"/>
          <w:lang w:val="en-US" w:eastAsia="zh-CN"/>
          <w14:textFill>
            <w14:solidFill>
              <w14:schemeClr w14:val="tx1"/>
            </w14:solidFill>
          </w14:textFill>
        </w:rPr>
        <w:t>：陪试设备清单</w:t>
      </w:r>
      <w:bookmarkEnd w:id="49"/>
    </w:p>
    <w:tbl>
      <w:tblPr>
        <w:tblStyle w:val="30"/>
        <w:tblW w:w="5354"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9"/>
        <w:gridCol w:w="994"/>
        <w:gridCol w:w="1790"/>
        <w:gridCol w:w="562"/>
        <w:gridCol w:w="711"/>
        <w:gridCol w:w="1423"/>
        <w:gridCol w:w="451"/>
        <w:gridCol w:w="724"/>
        <w:gridCol w:w="829"/>
        <w:gridCol w:w="1187"/>
        <w:gridCol w:w="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blHeader/>
          <w:jc w:val="center"/>
        </w:trPr>
        <w:tc>
          <w:tcPr>
            <w:tcW w:w="35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序号</w:t>
            </w:r>
          </w:p>
        </w:tc>
        <w:tc>
          <w:tcPr>
            <w:tcW w:w="499"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名称</w:t>
            </w:r>
          </w:p>
        </w:tc>
        <w:tc>
          <w:tcPr>
            <w:tcW w:w="900"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件号（含主机件号、机载件号）</w:t>
            </w:r>
          </w:p>
        </w:tc>
        <w:tc>
          <w:tcPr>
            <w:tcW w:w="282"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MOD号</w:t>
            </w:r>
          </w:p>
        </w:tc>
        <w:tc>
          <w:tcPr>
            <w:tcW w:w="357"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图号</w:t>
            </w:r>
          </w:p>
        </w:tc>
        <w:tc>
          <w:tcPr>
            <w:tcW w:w="715"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序列号</w:t>
            </w:r>
          </w:p>
        </w:tc>
        <w:tc>
          <w:tcPr>
            <w:tcW w:w="22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数量</w:t>
            </w:r>
          </w:p>
        </w:tc>
        <w:tc>
          <w:tcPr>
            <w:tcW w:w="364"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软件件号</w:t>
            </w:r>
          </w:p>
        </w:tc>
        <w:tc>
          <w:tcPr>
            <w:tcW w:w="41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软件版本</w:t>
            </w:r>
          </w:p>
        </w:tc>
        <w:tc>
          <w:tcPr>
            <w:tcW w:w="59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陪试设备使用范围</w:t>
            </w:r>
          </w:p>
        </w:tc>
        <w:tc>
          <w:tcPr>
            <w:tcW w:w="283"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keepNext/>
              <w:numPr>
                <w:ilvl w:val="0"/>
                <w:numId w:val="10"/>
              </w:numPr>
              <w:tabs>
                <w:tab w:val="left" w:pos="0"/>
                <w:tab w:val="left" w:pos="550"/>
              </w:tabs>
              <w:adjustRightInd w:val="0"/>
              <w:spacing w:beforeLines="50"/>
              <w:ind w:left="0" w:leftChars="0" w:firstLine="0" w:firstLineChars="0"/>
              <w:jc w:val="center"/>
              <w:textAlignment w:val="center"/>
              <w:outlineLvl w:val="9"/>
              <w:rPr>
                <w:rFonts w:hint="default"/>
                <w:color w:val="000000" w:themeColor="text1"/>
                <w:sz w:val="21"/>
                <w:szCs w:val="21"/>
                <w:lang w:val="en-US" w:eastAsia="zh-CN"/>
                <w14:textFill>
                  <w14:solidFill>
                    <w14:schemeClr w14:val="tx1"/>
                  </w14:solidFill>
                </w14:textFill>
              </w:rPr>
            </w:pPr>
          </w:p>
        </w:tc>
        <w:tc>
          <w:tcPr>
            <w:tcW w:w="499"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2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64"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tcBorders>
              <w:tl2br w:val="nil"/>
              <w:tr2bl w:val="nil"/>
            </w:tcBorders>
            <w:vAlign w:val="center"/>
          </w:tcPr>
          <w:p>
            <w:pPr>
              <w:keepNext/>
              <w:numPr>
                <w:ilvl w:val="0"/>
                <w:numId w:val="10"/>
              </w:numPr>
              <w:tabs>
                <w:tab w:val="left" w:pos="0"/>
                <w:tab w:val="left" w:pos="550"/>
              </w:tabs>
              <w:adjustRightInd w:val="0"/>
              <w:spacing w:beforeLines="50"/>
              <w:ind w:left="0" w:leftChars="0" w:firstLine="0" w:firstLineChars="0"/>
              <w:jc w:val="center"/>
              <w:textAlignment w:val="center"/>
              <w:outlineLvl w:val="9"/>
              <w:rPr>
                <w:rFonts w:hint="default"/>
                <w:color w:val="000000" w:themeColor="text1"/>
                <w:sz w:val="21"/>
                <w:szCs w:val="21"/>
                <w:lang w:val="en-US" w:eastAsia="zh-CN"/>
                <w14:textFill>
                  <w14:solidFill>
                    <w14:schemeClr w14:val="tx1"/>
                  </w14:solidFill>
                </w14:textFill>
              </w:rPr>
            </w:pPr>
          </w:p>
        </w:tc>
        <w:tc>
          <w:tcPr>
            <w:tcW w:w="499"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2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64"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r>
    </w:tbl>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搭载要求：XXX</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50" w:name="_Toc5767"/>
      <w:r>
        <w:rPr>
          <w:rFonts w:hint="eastAsia" w:ascii="Arial" w:hAnsi="Arial"/>
          <w:color w:val="000000" w:themeColor="text1"/>
          <w:lang w:val="en-US" w:eastAsia="zh-CN"/>
          <w14:textFill>
            <w14:solidFill>
              <w14:schemeClr w14:val="tx1"/>
            </w14:solidFill>
          </w14:textFill>
        </w:rPr>
        <w:t>试验概述</w:t>
      </w:r>
      <w:bookmarkEnd w:id="50"/>
    </w:p>
    <w:p>
      <w:pPr>
        <w:pStyle w:val="2"/>
        <w:rPr>
          <w:rFonts w:hint="default"/>
          <w:color w:val="000000" w:themeColor="text1"/>
          <w:lang w:val="en-US" w:eastAsia="zh-CN"/>
          <w14:textFill>
            <w14:solidFill>
              <w14:schemeClr w14:val="tx1"/>
            </w14:solidFill>
          </w14:textFill>
        </w:rPr>
      </w:pPr>
      <w:bookmarkStart w:id="51" w:name="_Toc17751"/>
      <w:r>
        <w:rPr>
          <w:rFonts w:hint="default"/>
          <w:color w:val="000000" w:themeColor="text1"/>
          <w:lang w:val="en-US" w:eastAsia="zh-CN"/>
          <w14:textFill>
            <w14:solidFill>
              <w14:schemeClr w14:val="tx1"/>
            </w14:solidFill>
          </w14:textFill>
        </w:rPr>
        <w:t>试验概述</w:t>
      </w:r>
      <w:bookmarkEnd w:id="51"/>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根据</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再循环</w:t>
      </w:r>
      <w:r>
        <w:rPr>
          <w:color w:val="000000" w:themeColor="text1"/>
          <w14:textFill>
            <w14:solidFill>
              <w14:schemeClr w14:val="tx1"/>
            </w14:solidFill>
          </w14:textFill>
        </w:rPr>
        <w:t>鉴定试验项目计划（QPP）》</w:t>
      </w:r>
      <w:r>
        <w:rPr>
          <w:rFonts w:hint="eastAsia"/>
          <w:color w:val="000000" w:themeColor="text1"/>
          <w14:textFill>
            <w14:solidFill>
              <w14:schemeClr w14:val="tx1"/>
            </w14:solidFill>
          </w14:textFill>
        </w:rPr>
        <w:t>(文件编号：)</w:t>
      </w:r>
      <w:r>
        <w:rPr>
          <w:rFonts w:hint="default"/>
          <w:color w:val="000000" w:themeColor="text1"/>
          <w:lang w:val="en-US" w:eastAsia="zh-CN"/>
          <w14:textFill>
            <w14:solidFill>
              <w14:schemeClr w14:val="tx1"/>
            </w14:solidFill>
          </w14:textFill>
        </w:rPr>
        <w:t>，本设备应完成的电磁兼容类鉴定试验项目有：磁影响、电源输入、电压尖峰、音频传导敏感性、感应信号敏感性、射频敏感性、射频发射、闪电感应瞬态敏感性。各试验项目试验条件见</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_Ref12084 \h </w:instrText>
      </w:r>
      <w:r>
        <w:rPr>
          <w:rFonts w:hint="default"/>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p>
    <w:p>
      <w:pPr>
        <w:pStyle w:val="64"/>
        <w:jc w:val="center"/>
        <w:rPr>
          <w:rFonts w:hint="eastAsia"/>
          <w:color w:val="000000" w:themeColor="text1"/>
          <w:lang w:val="en-US" w:eastAsia="zh-CN"/>
          <w14:textFill>
            <w14:solidFill>
              <w14:schemeClr w14:val="tx1"/>
            </w14:solidFill>
          </w14:textFill>
        </w:rPr>
      </w:pPr>
      <w:bookmarkStart w:id="52" w:name="_Ref12084"/>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bookmarkEnd w:id="52"/>
      <w:bookmarkStart w:id="53" w:name="_Toc32577"/>
      <w:r>
        <w:rPr>
          <w:rFonts w:hint="eastAsia"/>
          <w:color w:val="000000" w:themeColor="text1"/>
          <w:lang w:val="en-US" w:eastAsia="zh-CN"/>
          <w14:textFill>
            <w14:solidFill>
              <w14:schemeClr w14:val="tx1"/>
            </w14:solidFill>
          </w14:textFill>
        </w:rPr>
        <w:t>：试验项目一览表</w:t>
      </w:r>
      <w:bookmarkEnd w:id="53"/>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701"/>
        <w:gridCol w:w="1823"/>
        <w:gridCol w:w="1836"/>
        <w:gridCol w:w="2841"/>
        <w:gridCol w:w="1208"/>
        <w:gridCol w:w="7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trPr>
        <w:tc>
          <w:tcPr>
            <w:tcW w:w="385" w:type="pct"/>
            <w:tcBorders>
              <w:top w:val="single" w:color="auto" w:sz="12" w:space="0"/>
              <w:bottom w:val="single" w:color="auto" w:sz="12" w:space="0"/>
              <w:right w:val="single" w:color="auto" w:sz="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序号</w:t>
            </w:r>
          </w:p>
        </w:tc>
        <w:tc>
          <w:tcPr>
            <w:tcW w:w="2005" w:type="pct"/>
            <w:gridSpan w:val="2"/>
            <w:tcBorders>
              <w:top w:val="single" w:color="auto" w:sz="12" w:space="0"/>
              <w:left w:val="single" w:color="auto" w:sz="2" w:space="0"/>
              <w:bottom w:val="single" w:color="auto" w:sz="12" w:space="0"/>
              <w:right w:val="single" w:color="auto" w:sz="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试验标准章条</w:t>
            </w:r>
          </w:p>
        </w:tc>
        <w:tc>
          <w:tcPr>
            <w:tcW w:w="1557" w:type="pct"/>
            <w:tcBorders>
              <w:top w:val="single" w:color="auto" w:sz="12" w:space="0"/>
              <w:left w:val="single" w:color="auto" w:sz="2" w:space="0"/>
              <w:bottom w:val="single" w:color="auto" w:sz="12" w:space="0"/>
              <w:right w:val="single" w:color="auto" w:sz="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试验项目名称</w:t>
            </w:r>
          </w:p>
        </w:tc>
        <w:tc>
          <w:tcPr>
            <w:tcW w:w="662" w:type="pct"/>
            <w:tcBorders>
              <w:top w:val="single" w:color="auto" w:sz="12" w:space="0"/>
              <w:left w:val="single" w:color="auto" w:sz="2" w:space="0"/>
              <w:bottom w:val="single" w:color="auto" w:sz="12" w:space="0"/>
              <w:right w:val="single" w:color="auto" w:sz="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试验类别</w:t>
            </w:r>
          </w:p>
        </w:tc>
        <w:tc>
          <w:tcPr>
            <w:tcW w:w="390" w:type="pct"/>
            <w:tcBorders>
              <w:top w:val="single" w:color="auto" w:sz="12" w:space="0"/>
              <w:left w:val="single" w:color="auto" w:sz="2" w:space="0"/>
              <w:bottom w:val="single" w:color="auto" w:sz="1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tcBorders>
              <w:top w:val="single" w:color="auto" w:sz="12" w:space="0"/>
            </w:tcBorders>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2005" w:type="pct"/>
            <w:gridSpan w:val="2"/>
            <w:tcBorders>
              <w:top w:val="single" w:color="auto" w:sz="12" w:space="0"/>
            </w:tcBorders>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RTCA/DO</w:t>
            </w:r>
            <w:r>
              <w:rPr>
                <w:rFonts w:hint="eastAsia" w:ascii="Times New Roman" w:hAnsi="Times New Roman" w:eastAsia="宋体" w:cs="Times New Roman"/>
                <w:color w:val="000000" w:themeColor="text1"/>
                <w:kern w:val="0"/>
                <w:sz w:val="21"/>
                <w:szCs w:val="21"/>
                <w14:textFill>
                  <w14:solidFill>
                    <w14:schemeClr w14:val="tx1"/>
                  </w14:solidFill>
                </w14:textFill>
              </w:rPr>
              <w:t>－</w:t>
            </w:r>
            <w:r>
              <w:rPr>
                <w:rFonts w:ascii="Times New Roman" w:hAnsi="Times New Roman" w:eastAsia="宋体" w:cs="Times New Roman"/>
                <w:color w:val="000000" w:themeColor="text1"/>
                <w:kern w:val="0"/>
                <w:sz w:val="21"/>
                <w:szCs w:val="21"/>
                <w14:textFill>
                  <w14:solidFill>
                    <w14:schemeClr w14:val="tx1"/>
                  </w14:solidFill>
                </w14:textFill>
              </w:rPr>
              <w:t>160G</w:t>
            </w:r>
            <w:r>
              <w:rPr>
                <w:rFonts w:hint="eastAsia" w:ascii="Times New Roman" w:hAnsi="Times New Roman" w:eastAsia="宋体" w:cs="Times New Roman"/>
                <w:color w:val="000000" w:themeColor="text1"/>
                <w:kern w:val="0"/>
                <w:sz w:val="21"/>
                <w:szCs w:val="21"/>
                <w14:textFill>
                  <w14:solidFill>
                    <w14:schemeClr w14:val="tx1"/>
                  </w14:solidFill>
                </w14:textFill>
              </w:rPr>
              <w:t>第</w:t>
            </w:r>
            <w:r>
              <w:rPr>
                <w:rFonts w:ascii="Times New Roman" w:hAnsi="Times New Roman" w:eastAsia="宋体" w:cs="Times New Roman"/>
                <w:color w:val="000000" w:themeColor="text1"/>
                <w:kern w:val="0"/>
                <w:sz w:val="21"/>
                <w:szCs w:val="21"/>
                <w14:textFill>
                  <w14:solidFill>
                    <w14:schemeClr w14:val="tx1"/>
                  </w14:solidFill>
                </w14:textFill>
              </w:rPr>
              <w:t>15</w:t>
            </w:r>
            <w:r>
              <w:rPr>
                <w:rFonts w:hint="eastAsia" w:ascii="Times New Roman" w:hAnsi="Times New Roman" w:eastAsia="宋体" w:cs="Times New Roman"/>
                <w:color w:val="000000" w:themeColor="text1"/>
                <w:kern w:val="0"/>
                <w:sz w:val="21"/>
                <w:szCs w:val="21"/>
                <w14:textFill>
                  <w14:solidFill>
                    <w14:schemeClr w14:val="tx1"/>
                  </w14:solidFill>
                </w14:textFill>
              </w:rPr>
              <w:t>章</w:t>
            </w:r>
          </w:p>
        </w:tc>
        <w:tc>
          <w:tcPr>
            <w:tcW w:w="1557" w:type="pct"/>
            <w:tcBorders>
              <w:top w:val="single" w:color="auto" w:sz="12" w:space="0"/>
            </w:tcBorders>
            <w:vAlign w:val="center"/>
          </w:tcPr>
          <w:p>
            <w:pPr>
              <w:ind w:firstLine="0" w:firstLineChars="0"/>
              <w:jc w:val="center"/>
              <w:textAlignment w:val="center"/>
              <w:rPr>
                <w:rFonts w:hint="eastAsia"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磁影响</w:t>
            </w:r>
          </w:p>
        </w:tc>
        <w:tc>
          <w:tcPr>
            <w:tcW w:w="662" w:type="pct"/>
            <w:tcBorders>
              <w:top w:val="single" w:color="auto" w:sz="12" w:space="0"/>
            </w:tcBorders>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A类</w:t>
            </w:r>
          </w:p>
        </w:tc>
        <w:tc>
          <w:tcPr>
            <w:tcW w:w="390" w:type="pct"/>
            <w:tcBorders>
              <w:top w:val="single" w:color="auto" w:sz="12" w:space="0"/>
            </w:tcBorders>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章</w:t>
            </w:r>
          </w:p>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电源输入</w:t>
            </w: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16.6.1.1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电压</w:t>
            </w:r>
            <w:r>
              <w:rPr>
                <w:rFonts w:hint="eastAsia" w:ascii="Times New Roman" w:hAnsi="Times New Roman" w:eastAsia="宋体" w:cs="Times New Roman"/>
                <w:color w:val="000000" w:themeColor="text1"/>
                <w:kern w:val="0"/>
                <w:sz w:val="21"/>
                <w:szCs w:val="21"/>
                <w14:textFill>
                  <w14:solidFill>
                    <w14:schemeClr w14:val="tx1"/>
                  </w14:solidFill>
                </w14:textFill>
              </w:rPr>
              <w:t>和频率（交流）</w:t>
            </w:r>
          </w:p>
        </w:tc>
        <w:tc>
          <w:tcPr>
            <w:tcW w:w="662"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A(WF)HLPI</w:t>
            </w:r>
            <w:r>
              <w:rPr>
                <w:rFonts w:hint="eastAsia" w:ascii="Times New Roman" w:hAnsi="Times New Roman" w:eastAsia="宋体" w:cs="Times New Roman"/>
                <w:color w:val="000000" w:themeColor="text1"/>
                <w:sz w:val="21"/>
                <w:szCs w:val="21"/>
                <w14:textFill>
                  <w14:solidFill>
                    <w14:schemeClr w14:val="tx1"/>
                  </w14:solidFill>
                </w14:textFill>
              </w:rPr>
              <w:t>类</w:t>
            </w:r>
          </w:p>
        </w:tc>
        <w:tc>
          <w:tcPr>
            <w:tcW w:w="390"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电压调制</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频率调制</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瞬时电源中断</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5.1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正常浪涌电压</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5.2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正常</w:t>
            </w:r>
            <w:r>
              <w:rPr>
                <w:rFonts w:hint="eastAsia" w:ascii="Times New Roman" w:hAnsi="Times New Roman" w:eastAsia="宋体" w:cs="Times New Roman"/>
                <w:color w:val="000000" w:themeColor="text1"/>
                <w:sz w:val="21"/>
                <w:szCs w:val="21"/>
                <w14:textFill>
                  <w14:solidFill>
                    <w14:schemeClr w14:val="tx1"/>
                  </w14:solidFill>
                </w14:textFill>
              </w:rPr>
              <w:t>频率瞬态</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正常频率变化</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.7</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电压直流含量</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.8</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电压畸变</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非正常</w:t>
            </w:r>
            <w:r>
              <w:rPr>
                <w:rFonts w:ascii="Times New Roman" w:hAnsi="Times New Roman" w:eastAsia="宋体" w:cs="Times New Roman"/>
                <w:color w:val="000000" w:themeColor="text1"/>
                <w:kern w:val="0"/>
                <w:sz w:val="21"/>
                <w:szCs w:val="21"/>
                <w14:textFill>
                  <w14:solidFill>
                    <w14:schemeClr w14:val="tx1"/>
                  </w14:solidFill>
                </w14:textFill>
              </w:rPr>
              <w:t>电压</w:t>
            </w:r>
            <w:r>
              <w:rPr>
                <w:rFonts w:hint="eastAsia" w:ascii="Times New Roman" w:hAnsi="Times New Roman" w:eastAsia="宋体" w:cs="Times New Roman"/>
                <w:color w:val="000000" w:themeColor="text1"/>
                <w:kern w:val="0"/>
                <w:sz w:val="21"/>
                <w:szCs w:val="21"/>
                <w14:textFill>
                  <w14:solidFill>
                    <w14:schemeClr w14:val="tx1"/>
                  </w14:solidFill>
                </w14:textFill>
              </w:rPr>
              <w:t>和频率（交流）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瞬时</w:t>
            </w:r>
            <w:r>
              <w:rPr>
                <w:rFonts w:hint="eastAsia" w:ascii="Times New Roman" w:hAnsi="Times New Roman" w:eastAsia="宋体" w:cs="Times New Roman"/>
                <w:color w:val="000000" w:themeColor="text1"/>
                <w:sz w:val="21"/>
                <w:szCs w:val="21"/>
                <w14:textFill>
                  <w14:solidFill>
                    <w14:schemeClr w14:val="tx1"/>
                  </w14:solidFill>
                </w14:textFill>
              </w:rPr>
              <w:t>欠压工作</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2.3.1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w:t>
            </w:r>
            <w:r>
              <w:rPr>
                <w:rFonts w:ascii="Times New Roman" w:hAnsi="Times New Roman" w:eastAsia="宋体" w:cs="Times New Roman"/>
                <w:color w:val="000000" w:themeColor="text1"/>
                <w:sz w:val="21"/>
                <w:szCs w:val="21"/>
                <w14:textFill>
                  <w14:solidFill>
                    <w14:schemeClr w14:val="tx1"/>
                  </w14:solidFill>
                </w14:textFill>
              </w:rPr>
              <w:t>正常浪涌电压</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2.3.2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w:t>
            </w:r>
            <w:r>
              <w:rPr>
                <w:rFonts w:ascii="Times New Roman" w:hAnsi="Times New Roman" w:eastAsia="宋体" w:cs="Times New Roman"/>
                <w:color w:val="000000" w:themeColor="text1"/>
                <w:sz w:val="21"/>
                <w:szCs w:val="21"/>
                <w14:textFill>
                  <w14:solidFill>
                    <w14:schemeClr w14:val="tx1"/>
                  </w14:solidFill>
                </w14:textFill>
              </w:rPr>
              <w:t>正常</w:t>
            </w:r>
            <w:r>
              <w:rPr>
                <w:rFonts w:hint="eastAsia" w:ascii="Times New Roman" w:hAnsi="Times New Roman" w:eastAsia="宋体" w:cs="Times New Roman"/>
                <w:color w:val="000000" w:themeColor="text1"/>
                <w:sz w:val="21"/>
                <w:szCs w:val="21"/>
                <w14:textFill>
                  <w14:solidFill>
                    <w14:schemeClr w14:val="tx1"/>
                  </w14:solidFill>
                </w14:textFill>
              </w:rPr>
              <w:t>频率瞬态</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2.3.3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非正常频率变化</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缺相</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6.1.1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电压（直流平均值）</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6.1.2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脉动</w:t>
            </w:r>
            <w:r>
              <w:rPr>
                <w:rFonts w:hint="eastAsia" w:ascii="Times New Roman" w:hAnsi="Times New Roman" w:eastAsia="宋体" w:cs="Times New Roman"/>
                <w:color w:val="000000" w:themeColor="text1"/>
                <w:kern w:val="0"/>
                <w:sz w:val="21"/>
                <w:szCs w:val="21"/>
                <w14:textFill>
                  <w14:solidFill>
                    <w14:schemeClr w14:val="tx1"/>
                  </w14:solidFill>
                </w14:textFill>
              </w:rPr>
              <w:t>（直流）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6.1.3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瞬时电源中断</w:t>
            </w:r>
            <w:r>
              <w:rPr>
                <w:rFonts w:hint="eastAsia" w:ascii="Times New Roman" w:hAnsi="Times New Roman" w:eastAsia="宋体" w:cs="Times New Roman"/>
                <w:color w:val="000000" w:themeColor="text1"/>
                <w:kern w:val="0"/>
                <w:sz w:val="21"/>
                <w:szCs w:val="21"/>
                <w14:textFill>
                  <w14:solidFill>
                    <w14:schemeClr w14:val="tx1"/>
                  </w14:solidFill>
                </w14:textFill>
              </w:rPr>
              <w:t>（直流）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6.1.4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正常浪涌电压</w:t>
            </w:r>
            <w:r>
              <w:rPr>
                <w:rFonts w:hint="eastAsia" w:ascii="Times New Roman" w:hAnsi="Times New Roman" w:eastAsia="宋体" w:cs="Times New Roman"/>
                <w:color w:val="000000" w:themeColor="text1"/>
                <w:kern w:val="0"/>
                <w:sz w:val="21"/>
                <w:szCs w:val="21"/>
                <w14:textFill>
                  <w14:solidFill>
                    <w14:schemeClr w14:val="tx1"/>
                  </w14:solidFill>
                </w14:textFill>
              </w:rPr>
              <w:t>（直流）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6.2.1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电压稳态（</w:t>
            </w:r>
            <w:r>
              <w:rPr>
                <w:rFonts w:hint="eastAsia" w:ascii="Times New Roman" w:hAnsi="Times New Roman" w:eastAsia="宋体" w:cs="Times New Roman"/>
                <w:color w:val="000000" w:themeColor="text1"/>
                <w:kern w:val="0"/>
                <w:sz w:val="21"/>
                <w:szCs w:val="21"/>
                <w14:textFill>
                  <w14:solidFill>
                    <w14:schemeClr w14:val="tx1"/>
                  </w14:solidFill>
                </w14:textFill>
              </w:rPr>
              <w:t>直流）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6.2.3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瞬时欠压（直流）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6.2.4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w:t>
            </w:r>
            <w:r>
              <w:rPr>
                <w:rFonts w:ascii="Times New Roman" w:hAnsi="Times New Roman" w:eastAsia="宋体" w:cs="Times New Roman"/>
                <w:color w:val="000000" w:themeColor="text1"/>
                <w:sz w:val="21"/>
                <w:szCs w:val="21"/>
                <w14:textFill>
                  <w14:solidFill>
                    <w14:schemeClr w14:val="tx1"/>
                  </w14:solidFill>
                </w14:textFill>
              </w:rPr>
              <w:t>正常浪涌电压</w:t>
            </w:r>
            <w:r>
              <w:rPr>
                <w:rFonts w:hint="eastAsia" w:ascii="Times New Roman" w:hAnsi="Times New Roman" w:eastAsia="宋体" w:cs="Times New Roman"/>
                <w:color w:val="000000" w:themeColor="text1"/>
                <w:kern w:val="0"/>
                <w:sz w:val="21"/>
                <w:szCs w:val="21"/>
                <w14:textFill>
                  <w14:solidFill>
                    <w14:schemeClr w14:val="tx1"/>
                  </w14:solidFill>
                </w14:textFill>
              </w:rPr>
              <w:t>（直流）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7.1.2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电流畸变（交流）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7.6</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电流调制（交流）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7.8</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功率因数</w:t>
            </w:r>
            <w:r>
              <w:rPr>
                <w:rFonts w:ascii="Times New Roman" w:hAnsi="Times New Roman" w:eastAsia="宋体" w:cs="Times New Roman"/>
                <w:color w:val="000000" w:themeColor="text1"/>
                <w:sz w:val="21"/>
                <w:szCs w:val="21"/>
                <w14:textFill>
                  <w14:solidFill>
                    <w14:schemeClr w14:val="tx1"/>
                  </w14:solidFill>
                </w14:textFill>
              </w:rPr>
              <w:t>（交流）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7.5</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冲击电流</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2005" w:type="pct"/>
            <w:gridSpan w:val="2"/>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17</w:t>
            </w:r>
            <w:r>
              <w:rPr>
                <w:rFonts w:hint="eastAsia"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0"/>
                <w:sz w:val="21"/>
                <w:szCs w:val="21"/>
                <w14:textFill>
                  <w14:solidFill>
                    <w14:schemeClr w14:val="tx1"/>
                  </w14:solidFill>
                </w14:textFill>
              </w:rPr>
              <w:t>17.4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电压尖峰</w:t>
            </w:r>
          </w:p>
        </w:tc>
        <w:tc>
          <w:tcPr>
            <w:tcW w:w="662"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t>
            </w:r>
            <w:r>
              <w:rPr>
                <w:rFonts w:hint="eastAsia" w:ascii="Times New Roman" w:hAnsi="Times New Roman" w:eastAsia="宋体" w:cs="Times New Roman"/>
                <w:color w:val="000000" w:themeColor="text1"/>
                <w:sz w:val="21"/>
                <w:szCs w:val="21"/>
                <w14:textFill>
                  <w14:solidFill>
                    <w14:schemeClr w14:val="tx1"/>
                  </w14:solidFill>
                </w14:textFill>
              </w:rPr>
              <w:t>类</w:t>
            </w:r>
          </w:p>
        </w:tc>
        <w:tc>
          <w:tcPr>
            <w:tcW w:w="390"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2005" w:type="pct"/>
            <w:gridSpan w:val="2"/>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18</w:t>
            </w:r>
            <w:r>
              <w:rPr>
                <w:rFonts w:hint="eastAsia"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sz w:val="21"/>
                <w:szCs w:val="21"/>
                <w14:textFill>
                  <w14:solidFill>
                    <w14:schemeClr w14:val="tx1"/>
                  </w14:solidFill>
                </w14:textFill>
              </w:rPr>
              <w:t>18.3.1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音频传导敏感性</w:t>
            </w:r>
          </w:p>
        </w:tc>
        <w:tc>
          <w:tcPr>
            <w:tcW w:w="662"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R类</w:t>
            </w:r>
          </w:p>
        </w:tc>
        <w:tc>
          <w:tcPr>
            <w:tcW w:w="390"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w:t>
            </w:r>
            <w:r>
              <w:rPr>
                <w:rFonts w:hint="eastAsia" w:ascii="Times New Roman" w:hAnsi="Times New Roman" w:eastAsia="宋体" w:cs="Times New Roman"/>
                <w:color w:val="000000" w:themeColor="text1"/>
                <w:sz w:val="21"/>
                <w:szCs w:val="21"/>
                <w14:textFill>
                  <w14:solidFill>
                    <w14:schemeClr w14:val="tx1"/>
                  </w14:solidFill>
                </w14:textFill>
              </w:rPr>
              <w:t>章</w:t>
            </w:r>
          </w:p>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感应信号敏感性</w:t>
            </w: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对设备的感应磁场</w:t>
            </w:r>
          </w:p>
        </w:tc>
        <w:tc>
          <w:tcPr>
            <w:tcW w:w="662"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ZWX类</w:t>
            </w:r>
          </w:p>
        </w:tc>
        <w:tc>
          <w:tcPr>
            <w:tcW w:w="390"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19.3.3</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对互连电缆的感应磁场</w:t>
            </w:r>
          </w:p>
        </w:tc>
        <w:tc>
          <w:tcPr>
            <w:tcW w:w="662" w:type="pct"/>
            <w:vMerge w:val="continue"/>
            <w:vAlign w:val="center"/>
          </w:tcPr>
          <w:p>
            <w:pPr>
              <w:keepNext/>
              <w:numPr>
                <w:ilvl w:val="0"/>
                <w:numId w:val="12"/>
              </w:numPr>
              <w:tabs>
                <w:tab w:val="left" w:pos="0"/>
              </w:tabs>
              <w:adjustRightInd w:val="0"/>
              <w:spacing w:before="163" w:beforeLines="50"/>
              <w:ind w:firstLine="0" w:firstLineChars="0"/>
              <w:jc w:val="center"/>
              <w:textAlignment w:val="center"/>
              <w:outlineLvl w:val="0"/>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keepNext/>
              <w:numPr>
                <w:ilvl w:val="0"/>
                <w:numId w:val="12"/>
              </w:numPr>
              <w:tabs>
                <w:tab w:val="left" w:pos="0"/>
              </w:tabs>
              <w:adjustRightInd w:val="0"/>
              <w:spacing w:before="163" w:beforeLines="50"/>
              <w:ind w:firstLine="0" w:firstLineChars="0"/>
              <w:jc w:val="center"/>
              <w:textAlignment w:val="center"/>
              <w:outlineLvl w:val="0"/>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对互连电缆的感应电场</w:t>
            </w:r>
          </w:p>
        </w:tc>
        <w:tc>
          <w:tcPr>
            <w:tcW w:w="662" w:type="pct"/>
            <w:vMerge w:val="continue"/>
            <w:vAlign w:val="center"/>
          </w:tcPr>
          <w:p>
            <w:pPr>
              <w:keepNext/>
              <w:numPr>
                <w:ilvl w:val="0"/>
                <w:numId w:val="12"/>
              </w:numPr>
              <w:tabs>
                <w:tab w:val="left" w:pos="0"/>
              </w:tabs>
              <w:adjustRightInd w:val="0"/>
              <w:spacing w:before="163" w:beforeLines="50"/>
              <w:ind w:firstLine="0" w:firstLineChars="0"/>
              <w:jc w:val="center"/>
              <w:textAlignment w:val="center"/>
              <w:outlineLvl w:val="0"/>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keepNext/>
              <w:numPr>
                <w:ilvl w:val="0"/>
                <w:numId w:val="12"/>
              </w:numPr>
              <w:tabs>
                <w:tab w:val="left" w:pos="0"/>
              </w:tabs>
              <w:adjustRightInd w:val="0"/>
              <w:spacing w:before="163" w:beforeLines="50"/>
              <w:ind w:firstLine="0" w:firstLineChars="0"/>
              <w:jc w:val="center"/>
              <w:textAlignment w:val="center"/>
              <w:outlineLvl w:val="0"/>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19.3.5</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对互连电缆的感应尖峰</w:t>
            </w:r>
          </w:p>
        </w:tc>
        <w:tc>
          <w:tcPr>
            <w:tcW w:w="662" w:type="pct"/>
            <w:vMerge w:val="continue"/>
            <w:vAlign w:val="center"/>
          </w:tcPr>
          <w:p>
            <w:pPr>
              <w:keepNext/>
              <w:numPr>
                <w:ilvl w:val="0"/>
                <w:numId w:val="12"/>
              </w:numPr>
              <w:tabs>
                <w:tab w:val="left" w:pos="0"/>
              </w:tabs>
              <w:adjustRightInd w:val="0"/>
              <w:spacing w:before="163" w:beforeLines="50"/>
              <w:ind w:firstLine="0" w:firstLineChars="0"/>
              <w:jc w:val="center"/>
              <w:textAlignment w:val="center"/>
              <w:outlineLvl w:val="0"/>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keepNext/>
              <w:numPr>
                <w:ilvl w:val="0"/>
                <w:numId w:val="12"/>
              </w:numPr>
              <w:tabs>
                <w:tab w:val="left" w:pos="0"/>
              </w:tabs>
              <w:adjustRightInd w:val="0"/>
              <w:spacing w:before="163" w:beforeLines="50"/>
              <w:ind w:firstLine="0" w:firstLineChars="0"/>
              <w:jc w:val="center"/>
              <w:textAlignment w:val="center"/>
              <w:outlineLvl w:val="0"/>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20</w:t>
            </w:r>
            <w:r>
              <w:rPr>
                <w:rFonts w:hint="eastAsia" w:ascii="Times New Roman" w:hAnsi="Times New Roman" w:eastAsia="宋体" w:cs="Times New Roman"/>
                <w:color w:val="000000" w:themeColor="text1"/>
                <w:sz w:val="21"/>
                <w:szCs w:val="21"/>
                <w14:textFill>
                  <w14:solidFill>
                    <w14:schemeClr w14:val="tx1"/>
                  </w14:solidFill>
                </w14:textFill>
              </w:rPr>
              <w:t>章</w:t>
            </w:r>
          </w:p>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射频敏感度</w:t>
            </w: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第20.</w:t>
            </w:r>
            <w:r>
              <w:rPr>
                <w:rFonts w:hint="eastAsia" w:ascii="Times New Roman" w:hAnsi="Times New Roman" w:eastAsia="宋体" w:cs="Times New Roman"/>
                <w:color w:val="000000" w:themeColor="text1"/>
                <w:sz w:val="21"/>
                <w:szCs w:val="21"/>
                <w14:textFill>
                  <w14:solidFill>
                    <w14:schemeClr w14:val="tx1"/>
                  </w14:solidFill>
                </w14:textFill>
              </w:rPr>
              <w:t>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射频传导敏感度（CS）</w:t>
            </w:r>
          </w:p>
        </w:tc>
        <w:tc>
          <w:tcPr>
            <w:tcW w:w="662"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R类</w:t>
            </w:r>
          </w:p>
        </w:tc>
        <w:tc>
          <w:tcPr>
            <w:tcW w:w="390"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第20.</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射频辐射敏感度（RS）-混响室法</w:t>
            </w:r>
          </w:p>
        </w:tc>
        <w:tc>
          <w:tcPr>
            <w:tcW w:w="662"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T类</w:t>
            </w: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21</w:t>
            </w:r>
            <w:r>
              <w:rPr>
                <w:rFonts w:hint="eastAsia" w:ascii="Times New Roman" w:hAnsi="Times New Roman" w:eastAsia="宋体" w:cs="Times New Roman"/>
                <w:color w:val="000000" w:themeColor="text1"/>
                <w:sz w:val="21"/>
                <w:szCs w:val="21"/>
                <w14:textFill>
                  <w14:solidFill>
                    <w14:schemeClr w14:val="tx1"/>
                  </w14:solidFill>
                </w14:textFill>
              </w:rPr>
              <w:t>章</w:t>
            </w:r>
          </w:p>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射频能量发射</w:t>
            </w: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第21.</w:t>
            </w:r>
            <w:r>
              <w:rPr>
                <w:rFonts w:hint="eastAsia" w:ascii="Times New Roman" w:hAnsi="Times New Roman" w:eastAsia="宋体" w:cs="Times New Roman"/>
                <w:color w:val="000000" w:themeColor="text1"/>
                <w:sz w:val="21"/>
                <w:szCs w:val="21"/>
                <w14:textFill>
                  <w14:solidFill>
                    <w14:schemeClr w14:val="tx1"/>
                  </w14:solidFill>
                </w14:textFill>
              </w:rPr>
              <w:t>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射频传导发射（CE）</w:t>
            </w:r>
          </w:p>
        </w:tc>
        <w:tc>
          <w:tcPr>
            <w:tcW w:w="662"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L类</w:t>
            </w:r>
          </w:p>
        </w:tc>
        <w:tc>
          <w:tcPr>
            <w:tcW w:w="390" w:type="pct"/>
            <w:vMerge w:val="restar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999"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05"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第21.</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射频辐射发射（RE）</w:t>
            </w:r>
          </w:p>
        </w:tc>
        <w:tc>
          <w:tcPr>
            <w:tcW w:w="662"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390" w:type="pct"/>
            <w:vMerge w:val="continue"/>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2005" w:type="pct"/>
            <w:gridSpan w:val="2"/>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22</w:t>
            </w:r>
            <w:r>
              <w:rPr>
                <w:rFonts w:hint="eastAsia" w:ascii="Times New Roman" w:hAnsi="Times New Roman" w:eastAsia="宋体" w:cs="Times New Roman"/>
                <w:color w:val="000000" w:themeColor="text1"/>
                <w:sz w:val="21"/>
                <w:szCs w:val="21"/>
                <w14:textFill>
                  <w14:solidFill>
                    <w14:schemeClr w14:val="tx1"/>
                  </w14:solidFill>
                </w14:textFill>
              </w:rPr>
              <w:t>章</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雷电感应瞬态敏感性</w:t>
            </w:r>
          </w:p>
        </w:tc>
        <w:tc>
          <w:tcPr>
            <w:tcW w:w="662"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屏蔽线：</w:t>
            </w:r>
            <w:r>
              <w:rPr>
                <w:rFonts w:ascii="Times New Roman" w:hAnsi="Times New Roman" w:eastAsia="宋体" w:cs="Times New Roman"/>
                <w:color w:val="000000" w:themeColor="text1"/>
                <w:kern w:val="0"/>
                <w:sz w:val="21"/>
                <w:szCs w:val="21"/>
                <w14:textFill>
                  <w14:solidFill>
                    <w14:schemeClr w14:val="tx1"/>
                  </w14:solidFill>
                </w14:textFill>
              </w:rPr>
              <w:t>A3J3L3</w:t>
            </w:r>
            <w:r>
              <w:rPr>
                <w:rFonts w:hint="eastAsia" w:ascii="Times New Roman" w:hAnsi="Times New Roman" w:eastAsia="宋体" w:cs="Times New Roman"/>
                <w:color w:val="000000" w:themeColor="text1"/>
                <w:kern w:val="0"/>
                <w:sz w:val="21"/>
                <w:szCs w:val="21"/>
                <w14:textFill>
                  <w14:solidFill>
                    <w14:schemeClr w14:val="tx1"/>
                  </w14:solidFill>
                </w14:textFill>
              </w:rPr>
              <w:t>类非屏蔽线：</w:t>
            </w:r>
            <w:r>
              <w:rPr>
                <w:rFonts w:ascii="Times New Roman" w:hAnsi="Times New Roman" w:eastAsia="宋体" w:cs="Times New Roman"/>
                <w:color w:val="000000" w:themeColor="text1"/>
                <w:kern w:val="0"/>
                <w:sz w:val="21"/>
                <w:szCs w:val="21"/>
                <w14:textFill>
                  <w14:solidFill>
                    <w14:schemeClr w14:val="tx1"/>
                  </w14:solidFill>
                </w14:textFill>
              </w:rPr>
              <w:t>A3</w:t>
            </w:r>
            <w:r>
              <w:rPr>
                <w:rFonts w:hint="eastAsia" w:ascii="Times New Roman" w:hAnsi="Times New Roman" w:eastAsia="宋体" w:cs="Times New Roman"/>
                <w:color w:val="000000" w:themeColor="text1"/>
                <w:kern w:val="0"/>
                <w:sz w:val="21"/>
                <w:szCs w:val="21"/>
                <w14:textFill>
                  <w14:solidFill>
                    <w14:schemeClr w14:val="tx1"/>
                  </w14:solidFill>
                </w14:textFill>
              </w:rPr>
              <w:t>G</w:t>
            </w:r>
            <w:r>
              <w:rPr>
                <w:rFonts w:ascii="Times New Roman" w:hAnsi="Times New Roman" w:eastAsia="宋体" w:cs="Times New Roman"/>
                <w:color w:val="000000" w:themeColor="text1"/>
                <w:kern w:val="0"/>
                <w:sz w:val="21"/>
                <w:szCs w:val="21"/>
                <w14:textFill>
                  <w14:solidFill>
                    <w14:schemeClr w14:val="tx1"/>
                  </w14:solidFill>
                </w14:textFill>
              </w:rPr>
              <w:t>3L3</w:t>
            </w:r>
            <w:r>
              <w:rPr>
                <w:rFonts w:hint="eastAsia" w:ascii="Times New Roman" w:hAnsi="Times New Roman" w:eastAsia="宋体" w:cs="Times New Roman"/>
                <w:color w:val="000000" w:themeColor="text1"/>
                <w:kern w:val="0"/>
                <w:sz w:val="21"/>
                <w:szCs w:val="21"/>
                <w14:textFill>
                  <w14:solidFill>
                    <w14:schemeClr w14:val="tx1"/>
                  </w14:solidFill>
                </w14:textFill>
              </w:rPr>
              <w:t>类</w:t>
            </w:r>
          </w:p>
        </w:tc>
        <w:tc>
          <w:tcPr>
            <w:tcW w:w="390"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5" w:type="pct"/>
            <w:vAlign w:val="center"/>
          </w:tcPr>
          <w:p>
            <w:pPr>
              <w:numPr>
                <w:ilvl w:val="0"/>
                <w:numId w:val="11"/>
              </w:numPr>
              <w:tabs>
                <w:tab w:val="left" w:pos="550"/>
              </w:tabs>
              <w:ind w:left="0"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2005" w:type="pct"/>
            <w:gridSpan w:val="2"/>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5章</w:t>
            </w:r>
          </w:p>
        </w:tc>
        <w:tc>
          <w:tcPr>
            <w:tcW w:w="1557"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静电放电</w:t>
            </w:r>
          </w:p>
        </w:tc>
        <w:tc>
          <w:tcPr>
            <w:tcW w:w="662" w:type="pct"/>
            <w:vAlign w:val="center"/>
          </w:tcPr>
          <w:p>
            <w:pPr>
              <w:ind w:firstLine="0" w:firstLineChars="0"/>
              <w:jc w:val="center"/>
              <w:textAlignment w:val="center"/>
              <w:rPr>
                <w:rFonts w:hint="eastAsia"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A</w:t>
            </w:r>
            <w:r>
              <w:rPr>
                <w:rFonts w:hint="eastAsia" w:ascii="Times New Roman" w:hAnsi="Times New Roman" w:eastAsia="宋体" w:cs="Times New Roman"/>
                <w:color w:val="000000" w:themeColor="text1"/>
                <w:kern w:val="0"/>
                <w:sz w:val="21"/>
                <w:szCs w:val="21"/>
                <w14:textFill>
                  <w14:solidFill>
                    <w14:schemeClr w14:val="tx1"/>
                  </w14:solidFill>
                </w14:textFill>
              </w:rPr>
              <w:t>类</w:t>
            </w:r>
          </w:p>
        </w:tc>
        <w:tc>
          <w:tcPr>
            <w:tcW w:w="390" w:type="pct"/>
            <w:vAlign w:val="center"/>
          </w:tcPr>
          <w:p>
            <w:pPr>
              <w:ind w:firstLine="0" w:firstLineChars="0"/>
              <w:jc w:val="center"/>
              <w:textAlignment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bl>
    <w:p>
      <w:pPr>
        <w:pStyle w:val="2"/>
        <w:rPr>
          <w:rFonts w:hint="default"/>
          <w:color w:val="000000" w:themeColor="text1"/>
          <w:lang w:val="en-US" w:eastAsia="zh-CN"/>
          <w14:textFill>
            <w14:solidFill>
              <w14:schemeClr w14:val="tx1"/>
            </w14:solidFill>
          </w14:textFill>
        </w:rPr>
      </w:pPr>
      <w:bookmarkStart w:id="54" w:name="_Toc21176"/>
      <w:bookmarkEnd w:id="54"/>
      <w:bookmarkStart w:id="55" w:name="_Toc18698"/>
      <w:bookmarkEnd w:id="55"/>
      <w:bookmarkStart w:id="56" w:name="_Toc28757"/>
      <w:r>
        <w:rPr>
          <w:rFonts w:hint="eastAsia"/>
          <w:color w:val="000000" w:themeColor="text1"/>
          <w:lang w:val="en-US" w:eastAsia="zh-CN"/>
          <w14:textFill>
            <w14:solidFill>
              <w14:schemeClr w14:val="tx1"/>
            </w14:solidFill>
          </w14:textFill>
        </w:rPr>
        <w:t>预期试验周期</w:t>
      </w:r>
      <w:bookmarkEnd w:id="56"/>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各试验项目的预期试验周期见</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_Ref12743 \h </w:instrText>
      </w:r>
      <w:r>
        <w:rPr>
          <w:rFonts w:hint="default"/>
          <w:color w:val="000000" w:themeColor="text1"/>
          <w:lang w:val="en-US"/>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-2</w:t>
      </w:r>
      <w:r>
        <w:rPr>
          <w:rFonts w:hint="default"/>
          <w:color w:val="000000" w:themeColor="text1"/>
          <w:lang w:val="en-US"/>
          <w14:textFill>
            <w14:solidFill>
              <w14:schemeClr w14:val="tx1"/>
            </w14:solidFill>
          </w14:textFill>
        </w:rPr>
        <w:fldChar w:fldCharType="end"/>
      </w:r>
      <w:r>
        <w:rPr>
          <w:rFonts w:hint="default"/>
          <w:color w:val="000000" w:themeColor="text1"/>
          <w14:textFill>
            <w14:solidFill>
              <w14:schemeClr w14:val="tx1"/>
            </w14:solidFill>
          </w14:textFill>
        </w:rPr>
        <w:t>。</w:t>
      </w:r>
      <w:r>
        <w:rPr>
          <w:color w:val="000000" w:themeColor="text1"/>
          <w:sz w:val="24"/>
          <w:szCs w:val="24"/>
          <w14:textFill>
            <w14:solidFill>
              <w14:schemeClr w14:val="tx1"/>
            </w14:solidFill>
          </w14:textFill>
        </w:rPr>
        <w:t>试验项目顺序可根据受试设备准备情况和试验室准备情况自行调整。试验过程中，受试设备构型状态应保持相对冻结，构型状态发生变化的应获得局方试验主管代表的批准/认可。</w:t>
      </w:r>
    </w:p>
    <w:p>
      <w:pPr>
        <w:pStyle w:val="64"/>
        <w:jc w:val="center"/>
        <w:rPr>
          <w:rFonts w:hint="eastAsia"/>
          <w:color w:val="000000" w:themeColor="text1"/>
          <w:lang w:val="en-US" w:eastAsia="zh-CN"/>
          <w14:textFill>
            <w14:solidFill>
              <w14:schemeClr w14:val="tx1"/>
            </w14:solidFill>
          </w14:textFill>
        </w:rPr>
      </w:pPr>
      <w:bookmarkStart w:id="57" w:name="_Ref12743"/>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bookmarkEnd w:id="57"/>
      <w:bookmarkStart w:id="58" w:name="_Toc1521"/>
      <w:r>
        <w:rPr>
          <w:rFonts w:hint="eastAsia"/>
          <w:color w:val="000000" w:themeColor="text1"/>
          <w:lang w:val="en-US" w:eastAsia="zh-CN"/>
          <w14:textFill>
            <w14:solidFill>
              <w14:schemeClr w14:val="tx1"/>
            </w14:solidFill>
          </w14:textFill>
        </w:rPr>
        <w:t>：试验项目计划时间安排表</w:t>
      </w:r>
      <w:bookmarkEnd w:id="58"/>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77"/>
        <w:gridCol w:w="1442"/>
        <w:gridCol w:w="1307"/>
        <w:gridCol w:w="960"/>
        <w:gridCol w:w="1927"/>
        <w:gridCol w:w="960"/>
        <w:gridCol w:w="1097"/>
        <w:gridCol w:w="7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jc w:val="center"/>
        </w:trPr>
        <w:tc>
          <w:tcPr>
            <w:tcW w:w="371" w:type="pct"/>
            <w:tcBorders>
              <w:top w:val="single" w:color="auto" w:sz="12" w:space="0"/>
              <w:bottom w:val="single" w:color="auto" w:sz="12" w:space="0"/>
              <w:right w:val="single" w:color="auto" w:sz="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序号</w:t>
            </w:r>
          </w:p>
        </w:tc>
        <w:tc>
          <w:tcPr>
            <w:tcW w:w="1506" w:type="pct"/>
            <w:gridSpan w:val="2"/>
            <w:tcBorders>
              <w:top w:val="single" w:color="auto" w:sz="12" w:space="0"/>
              <w:left w:val="single" w:color="auto" w:sz="2" w:space="0"/>
              <w:bottom w:val="single" w:color="auto" w:sz="12" w:space="0"/>
              <w:right w:val="single" w:color="auto" w:sz="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试验标准章条</w:t>
            </w:r>
          </w:p>
        </w:tc>
        <w:tc>
          <w:tcPr>
            <w:tcW w:w="1582" w:type="pct"/>
            <w:gridSpan w:val="2"/>
            <w:tcBorders>
              <w:top w:val="single" w:color="auto" w:sz="12" w:space="0"/>
              <w:left w:val="single" w:color="auto" w:sz="2" w:space="0"/>
              <w:bottom w:val="single" w:color="auto" w:sz="12" w:space="0"/>
              <w:right w:val="single" w:color="auto" w:sz="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试验项目名称</w:t>
            </w:r>
          </w:p>
        </w:tc>
        <w:tc>
          <w:tcPr>
            <w:tcW w:w="526" w:type="pct"/>
            <w:tcBorders>
              <w:top w:val="single" w:color="auto" w:sz="12" w:space="0"/>
              <w:left w:val="single" w:color="auto" w:sz="2" w:space="0"/>
              <w:bottom w:val="single" w:color="auto" w:sz="12" w:space="0"/>
              <w:right w:val="single" w:color="auto" w:sz="2" w:space="0"/>
            </w:tcBorders>
            <w:vAlign w:val="center"/>
          </w:tcPr>
          <w:p>
            <w:pPr>
              <w:tabs>
                <w:tab w:val="left" w:pos="550"/>
              </w:tabs>
              <w:ind w:left="-120" w:leftChars="-50" w:right="-120" w:rightChars="-50"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预计试验周期</w:t>
            </w:r>
          </w:p>
        </w:tc>
        <w:tc>
          <w:tcPr>
            <w:tcW w:w="601" w:type="pct"/>
            <w:tcBorders>
              <w:top w:val="single" w:color="auto" w:sz="12" w:space="0"/>
              <w:left w:val="single" w:color="auto" w:sz="2" w:space="0"/>
              <w:bottom w:val="single" w:color="auto" w:sz="12" w:space="0"/>
              <w:right w:val="single" w:color="auto" w:sz="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对应本大纲条目</w:t>
            </w:r>
          </w:p>
        </w:tc>
        <w:tc>
          <w:tcPr>
            <w:tcW w:w="411" w:type="pct"/>
            <w:tcBorders>
              <w:top w:val="single" w:color="auto" w:sz="12" w:space="0"/>
              <w:left w:val="single" w:color="auto" w:sz="2" w:space="0"/>
              <w:bottom w:val="single" w:color="auto" w:sz="1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备注是否目击项目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RTCA/DO－160G第15章</w:t>
            </w:r>
            <w:r>
              <w:rPr>
                <w:rFonts w:ascii="Times New Roman" w:hAnsi="Times New Roman" w:eastAsia="宋体" w:cs="Times New Roman"/>
                <w:color w:val="000000" w:themeColor="text1"/>
                <w:kern w:val="0"/>
                <w:sz w:val="21"/>
                <w:szCs w:val="21"/>
                <w14:textFill>
                  <w14:solidFill>
                    <w14:schemeClr w14:val="tx1"/>
                  </w14:solidFill>
                </w14:textFill>
              </w:rPr>
              <w:t>15.3条</w:t>
            </w:r>
          </w:p>
        </w:tc>
        <w:tc>
          <w:tcPr>
            <w:tcW w:w="1582" w:type="pct"/>
            <w:gridSpan w:val="2"/>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磁影响</w:t>
            </w:r>
          </w:p>
        </w:tc>
        <w:tc>
          <w:tcPr>
            <w:tcW w:w="52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sz w:val="21"/>
                <w:szCs w:val="21"/>
                <w14:textFill>
                  <w14:solidFill>
                    <w14:schemeClr w14:val="tx1"/>
                  </w14:solidFill>
                </w14:textFill>
              </w:rPr>
              <w:t>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12章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RTCA/DO－160G第16章16.6.1.1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restart"/>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电源输入试验</w:t>
            </w:r>
          </w:p>
        </w:tc>
        <w:tc>
          <w:tcPr>
            <w:tcW w:w="1056" w:type="pct"/>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电压</w:t>
            </w:r>
            <w:r>
              <w:rPr>
                <w:rFonts w:hint="eastAsia" w:ascii="Times New Roman" w:hAnsi="Times New Roman" w:eastAsia="宋体" w:cs="Times New Roman"/>
                <w:color w:val="000000" w:themeColor="text1"/>
                <w:kern w:val="0"/>
                <w:sz w:val="21"/>
                <w:szCs w:val="21"/>
                <w14:textFill>
                  <w14:solidFill>
                    <w14:schemeClr w14:val="tx1"/>
                  </w14:solidFill>
                </w14:textFill>
              </w:rPr>
              <w:t>和频率（交流）</w:t>
            </w:r>
          </w:p>
        </w:tc>
        <w:tc>
          <w:tcPr>
            <w:tcW w:w="526"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2</w:t>
            </w:r>
            <w:r>
              <w:rPr>
                <w:rFonts w:ascii="Times New Roman" w:hAnsi="Times New Roman" w:eastAsia="宋体" w:cs="Times New Roman"/>
                <w:color w:val="000000" w:themeColor="text1"/>
                <w:sz w:val="21"/>
                <w:szCs w:val="21"/>
                <w14:textFill>
                  <w14:solidFill>
                    <w14:schemeClr w14:val="tx1"/>
                  </w14:solidFill>
                </w14:textFill>
              </w:rPr>
              <w:t>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13.7.1章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电压调制</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13.7.2章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频率调制</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13.7.3章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瞬时电源中断</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13.7.4章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5.1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正常浪涌电压</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5.2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正常</w:t>
            </w:r>
            <w:r>
              <w:rPr>
                <w:rFonts w:hint="eastAsia" w:ascii="Times New Roman" w:hAnsi="Times New Roman" w:eastAsia="宋体" w:cs="Times New Roman"/>
                <w:color w:val="000000" w:themeColor="text1"/>
                <w:sz w:val="21"/>
                <w:szCs w:val="21"/>
                <w14:textFill>
                  <w14:solidFill>
                    <w14:schemeClr w14:val="tx1"/>
                  </w14:solidFill>
                </w14:textFill>
              </w:rPr>
              <w:t>频率瞬态</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正常频率变化</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7</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.7</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电压直流含量</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8</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.8</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电压畸变</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9</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非正常</w:t>
            </w:r>
            <w:r>
              <w:rPr>
                <w:rFonts w:ascii="Times New Roman" w:hAnsi="Times New Roman" w:eastAsia="宋体" w:cs="Times New Roman"/>
                <w:color w:val="000000" w:themeColor="text1"/>
                <w:kern w:val="0"/>
                <w:sz w:val="21"/>
                <w:szCs w:val="21"/>
                <w14:textFill>
                  <w14:solidFill>
                    <w14:schemeClr w14:val="tx1"/>
                  </w14:solidFill>
                </w14:textFill>
              </w:rPr>
              <w:t>电压</w:t>
            </w:r>
            <w:r>
              <w:rPr>
                <w:rFonts w:hint="eastAsia" w:ascii="Times New Roman" w:hAnsi="Times New Roman" w:eastAsia="宋体" w:cs="Times New Roman"/>
                <w:color w:val="000000" w:themeColor="text1"/>
                <w:kern w:val="0"/>
                <w:sz w:val="21"/>
                <w:szCs w:val="21"/>
                <w14:textFill>
                  <w14:solidFill>
                    <w14:schemeClr w14:val="tx1"/>
                  </w14:solidFill>
                </w14:textFill>
              </w:rPr>
              <w:t>和频率（交流）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10</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瞬时</w:t>
            </w:r>
            <w:r>
              <w:rPr>
                <w:rFonts w:hint="eastAsia" w:ascii="Times New Roman" w:hAnsi="Times New Roman" w:eastAsia="宋体" w:cs="Times New Roman"/>
                <w:color w:val="000000" w:themeColor="text1"/>
                <w:sz w:val="21"/>
                <w:szCs w:val="21"/>
                <w14:textFill>
                  <w14:solidFill>
                    <w14:schemeClr w14:val="tx1"/>
                  </w14:solidFill>
                </w14:textFill>
              </w:rPr>
              <w:t>欠压工作</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11</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2.3.1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w:t>
            </w:r>
            <w:r>
              <w:rPr>
                <w:rFonts w:ascii="Times New Roman" w:hAnsi="Times New Roman" w:eastAsia="宋体" w:cs="Times New Roman"/>
                <w:color w:val="000000" w:themeColor="text1"/>
                <w:sz w:val="21"/>
                <w:szCs w:val="21"/>
                <w14:textFill>
                  <w14:solidFill>
                    <w14:schemeClr w14:val="tx1"/>
                  </w14:solidFill>
                </w14:textFill>
              </w:rPr>
              <w:t>正常浪涌电压</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12</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2.3.2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w:t>
            </w:r>
            <w:r>
              <w:rPr>
                <w:rFonts w:ascii="Times New Roman" w:hAnsi="Times New Roman" w:eastAsia="宋体" w:cs="Times New Roman"/>
                <w:color w:val="000000" w:themeColor="text1"/>
                <w:sz w:val="21"/>
                <w:szCs w:val="21"/>
                <w14:textFill>
                  <w14:solidFill>
                    <w14:schemeClr w14:val="tx1"/>
                  </w14:solidFill>
                </w14:textFill>
              </w:rPr>
              <w:t>正常</w:t>
            </w:r>
            <w:r>
              <w:rPr>
                <w:rFonts w:hint="eastAsia" w:ascii="Times New Roman" w:hAnsi="Times New Roman" w:eastAsia="宋体" w:cs="Times New Roman"/>
                <w:color w:val="000000" w:themeColor="text1"/>
                <w:sz w:val="21"/>
                <w:szCs w:val="21"/>
                <w14:textFill>
                  <w14:solidFill>
                    <w14:schemeClr w14:val="tx1"/>
                  </w14:solidFill>
                </w14:textFill>
              </w:rPr>
              <w:t>频率瞬态</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13</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2.3.3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非正常频率变化</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14</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2.4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缺相</w:t>
            </w:r>
            <w:r>
              <w:rPr>
                <w:rFonts w:hint="eastAsia" w:ascii="Times New Roman" w:hAnsi="Times New Roman" w:eastAsia="宋体" w:cs="Times New Roman"/>
                <w:color w:val="000000" w:themeColor="text1"/>
                <w:kern w:val="0"/>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15</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7.5</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冲击电流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26</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7.1.2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电流畸变（交流）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23</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7.6</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电流调制（交流）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24</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7.8</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功率因数</w:t>
            </w:r>
            <w:r>
              <w:rPr>
                <w:rFonts w:ascii="Times New Roman" w:hAnsi="Times New Roman" w:eastAsia="宋体" w:cs="Times New Roman"/>
                <w:color w:val="000000" w:themeColor="text1"/>
                <w:sz w:val="21"/>
                <w:szCs w:val="21"/>
                <w14:textFill>
                  <w14:solidFill>
                    <w14:schemeClr w14:val="tx1"/>
                  </w14:solidFill>
                </w14:textFill>
              </w:rPr>
              <w:t>（交流）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25</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6.1.1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电压（直流平均值）</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16</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6.1.2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脉动</w:t>
            </w:r>
            <w:r>
              <w:rPr>
                <w:rFonts w:hint="eastAsia" w:ascii="Times New Roman" w:hAnsi="Times New Roman" w:eastAsia="宋体" w:cs="Times New Roman"/>
                <w:color w:val="000000" w:themeColor="text1"/>
                <w:kern w:val="0"/>
                <w:sz w:val="21"/>
                <w:szCs w:val="21"/>
                <w14:textFill>
                  <w14:solidFill>
                    <w14:schemeClr w14:val="tx1"/>
                  </w14:solidFill>
                </w14:textFill>
              </w:rPr>
              <w:t>（直流）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17</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6.1.3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瞬时电源中断</w:t>
            </w:r>
            <w:r>
              <w:rPr>
                <w:rFonts w:hint="eastAsia" w:ascii="Times New Roman" w:hAnsi="Times New Roman" w:eastAsia="宋体" w:cs="Times New Roman"/>
                <w:color w:val="000000" w:themeColor="text1"/>
                <w:kern w:val="0"/>
                <w:sz w:val="21"/>
                <w:szCs w:val="21"/>
                <w14:textFill>
                  <w14:solidFill>
                    <w14:schemeClr w14:val="tx1"/>
                  </w14:solidFill>
                </w14:textFill>
              </w:rPr>
              <w:t>（直流）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18</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6.1.4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正常浪涌电压</w:t>
            </w:r>
            <w:r>
              <w:rPr>
                <w:rFonts w:hint="eastAsia" w:ascii="Times New Roman" w:hAnsi="Times New Roman" w:eastAsia="宋体" w:cs="Times New Roman"/>
                <w:color w:val="000000" w:themeColor="text1"/>
                <w:kern w:val="0"/>
                <w:sz w:val="21"/>
                <w:szCs w:val="21"/>
                <w14:textFill>
                  <w14:solidFill>
                    <w14:schemeClr w14:val="tx1"/>
                  </w14:solidFill>
                </w14:textFill>
              </w:rPr>
              <w:t>（直流）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19</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6.2.1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电压稳态（</w:t>
            </w:r>
            <w:r>
              <w:rPr>
                <w:rFonts w:hint="eastAsia" w:ascii="Times New Roman" w:hAnsi="Times New Roman" w:eastAsia="宋体" w:cs="Times New Roman"/>
                <w:color w:val="000000" w:themeColor="text1"/>
                <w:kern w:val="0"/>
                <w:sz w:val="21"/>
                <w:szCs w:val="21"/>
                <w14:textFill>
                  <w14:solidFill>
                    <w14:schemeClr w14:val="tx1"/>
                  </w14:solidFill>
                </w14:textFill>
              </w:rPr>
              <w:t>直流）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20</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6.2.3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瞬时欠压（直流）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21</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6.2.4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w:t>
            </w:r>
            <w:r>
              <w:rPr>
                <w:rFonts w:ascii="Times New Roman" w:hAnsi="Times New Roman" w:eastAsia="宋体" w:cs="Times New Roman"/>
                <w:color w:val="000000" w:themeColor="text1"/>
                <w:sz w:val="21"/>
                <w:szCs w:val="21"/>
                <w14:textFill>
                  <w14:solidFill>
                    <w14:schemeClr w14:val="tx1"/>
                  </w14:solidFill>
                </w14:textFill>
              </w:rPr>
              <w:t>正常浪涌电压</w:t>
            </w:r>
            <w:r>
              <w:rPr>
                <w:rFonts w:hint="eastAsia" w:ascii="Times New Roman" w:hAnsi="Times New Roman" w:eastAsia="宋体" w:cs="Times New Roman"/>
                <w:color w:val="000000" w:themeColor="text1"/>
                <w:kern w:val="0"/>
                <w:sz w:val="21"/>
                <w:szCs w:val="21"/>
                <w14:textFill>
                  <w14:solidFill>
                    <w14:schemeClr w14:val="tx1"/>
                  </w14:solidFill>
                </w14:textFill>
              </w:rPr>
              <w:t>（直流）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22</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RTCA/DO－160G第16章16.</w:t>
            </w:r>
            <w:r>
              <w:rPr>
                <w:rFonts w:hint="eastAsia" w:ascii="Times New Roman" w:hAnsi="Times New Roman" w:eastAsia="宋体" w:cs="Times New Roman"/>
                <w:color w:val="000000" w:themeColor="text1"/>
                <w:sz w:val="21"/>
                <w:szCs w:val="21"/>
                <w14:textFill>
                  <w14:solidFill>
                    <w14:schemeClr w14:val="tx1"/>
                  </w14:solidFill>
                </w14:textFill>
              </w:rPr>
              <w:t>7.5</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冲击电流</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26</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RTCA/DO－160G第17章</w:t>
            </w:r>
            <w:r>
              <w:rPr>
                <w:rFonts w:ascii="Times New Roman" w:hAnsi="Times New Roman" w:eastAsia="宋体" w:cs="Times New Roman"/>
                <w:color w:val="000000" w:themeColor="text1"/>
                <w:kern w:val="0"/>
                <w:sz w:val="21"/>
                <w:szCs w:val="21"/>
                <w14:textFill>
                  <w14:solidFill>
                    <w14:schemeClr w14:val="tx1"/>
                  </w14:solidFill>
                </w14:textFill>
              </w:rPr>
              <w:t>17.4条</w:t>
            </w:r>
          </w:p>
        </w:tc>
        <w:tc>
          <w:tcPr>
            <w:tcW w:w="1582" w:type="pct"/>
            <w:gridSpan w:val="2"/>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电压尖峰</w:t>
            </w:r>
          </w:p>
        </w:tc>
        <w:tc>
          <w:tcPr>
            <w:tcW w:w="52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14章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RTCA/DO－160G第18章</w:t>
            </w:r>
            <w:r>
              <w:rPr>
                <w:rFonts w:ascii="Times New Roman" w:hAnsi="Times New Roman" w:eastAsia="宋体" w:cs="Times New Roman"/>
                <w:color w:val="000000" w:themeColor="text1"/>
                <w:kern w:val="0"/>
                <w:sz w:val="21"/>
                <w:szCs w:val="21"/>
                <w14:textFill>
                  <w14:solidFill>
                    <w14:schemeClr w14:val="tx1"/>
                  </w14:solidFill>
                </w14:textFill>
              </w:rPr>
              <w:t>18.3.1条</w:t>
            </w:r>
          </w:p>
        </w:tc>
        <w:tc>
          <w:tcPr>
            <w:tcW w:w="1582" w:type="pct"/>
            <w:gridSpan w:val="2"/>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音频传导敏感性</w:t>
            </w:r>
          </w:p>
        </w:tc>
        <w:tc>
          <w:tcPr>
            <w:tcW w:w="52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15章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RTCA/DO－160G第19章19.3.1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restart"/>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感应信号敏感性</w:t>
            </w:r>
          </w:p>
        </w:tc>
        <w:tc>
          <w:tcPr>
            <w:tcW w:w="1056" w:type="pct"/>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对设备的感应磁场</w:t>
            </w:r>
          </w:p>
        </w:tc>
        <w:tc>
          <w:tcPr>
            <w:tcW w:w="526"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16.7.1章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RTCA/DO－160G第19章19.3.3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对互连电缆的感应磁场</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16.7.2章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RTCA/DO－160G第19章19.3.4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对互连电缆的感应电场</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16.7.3章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RTCA/DO－160G第19章19.3.5</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对互连电缆的感应尖峰</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16.7.4章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90"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RTCA/DO－160G第20章</w:t>
            </w:r>
          </w:p>
        </w:tc>
        <w:tc>
          <w:tcPr>
            <w:tcW w:w="715"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第20.</w:t>
            </w:r>
            <w:r>
              <w:rPr>
                <w:rFonts w:hint="eastAsia" w:ascii="Times New Roman" w:hAnsi="Times New Roman" w:eastAsia="宋体" w:cs="Times New Roman"/>
                <w:color w:val="000000" w:themeColor="text1"/>
                <w:sz w:val="21"/>
                <w:szCs w:val="21"/>
                <w14:textFill>
                  <w14:solidFill>
                    <w14:schemeClr w14:val="tx1"/>
                  </w14:solidFill>
                </w14:textFill>
              </w:rPr>
              <w:t>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射频敏感度</w:t>
            </w: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射频传导敏感度（CS）</w:t>
            </w:r>
          </w:p>
        </w:tc>
        <w:tc>
          <w:tcPr>
            <w:tcW w:w="52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17.7.1章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90"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15"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第20.</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射频辐射敏感度（RS）-混响室法</w:t>
            </w:r>
          </w:p>
        </w:tc>
        <w:tc>
          <w:tcPr>
            <w:tcW w:w="52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17.7.2章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90"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RTCA/DO－160G第21章</w:t>
            </w:r>
          </w:p>
        </w:tc>
        <w:tc>
          <w:tcPr>
            <w:tcW w:w="715"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第21.</w:t>
            </w:r>
            <w:r>
              <w:rPr>
                <w:rFonts w:hint="eastAsia" w:ascii="Times New Roman" w:hAnsi="Times New Roman" w:eastAsia="宋体" w:cs="Times New Roman"/>
                <w:color w:val="000000" w:themeColor="text1"/>
                <w:sz w:val="21"/>
                <w:szCs w:val="21"/>
                <w14:textFill>
                  <w14:solidFill>
                    <w14:schemeClr w14:val="tx1"/>
                  </w14:solidFill>
                </w14:textFill>
              </w:rPr>
              <w:t>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射频能量发射</w:t>
            </w: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射频传导发射（CE）</w:t>
            </w:r>
          </w:p>
        </w:tc>
        <w:tc>
          <w:tcPr>
            <w:tcW w:w="52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18.7.1章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90"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15"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第21.</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6"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射频辐射发射（RE）</w:t>
            </w:r>
          </w:p>
        </w:tc>
        <w:tc>
          <w:tcPr>
            <w:tcW w:w="52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18.7.</w:t>
            </w:r>
            <w:r>
              <w:rPr>
                <w:rFonts w:hint="eastAsia" w:ascii="Times New Roman" w:hAnsi="Times New Roman" w:eastAsia="宋体" w:cs="Times New Roman"/>
                <w:color w:val="000000" w:themeColor="text1"/>
                <w:sz w:val="21"/>
                <w:szCs w:val="21"/>
                <w14:textFill>
                  <w14:solidFill>
                    <w14:schemeClr w14:val="tx1"/>
                  </w14:solidFill>
                </w14:textFill>
              </w:rPr>
              <w:t>2</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RTCA/DO－160G第22章</w:t>
            </w:r>
          </w:p>
        </w:tc>
        <w:tc>
          <w:tcPr>
            <w:tcW w:w="1582" w:type="pct"/>
            <w:gridSpan w:val="2"/>
            <w:vAlign w:val="center"/>
          </w:tcPr>
          <w:p>
            <w:pPr>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雷电感应瞬态敏感性</w:t>
            </w:r>
          </w:p>
        </w:tc>
        <w:tc>
          <w:tcPr>
            <w:tcW w:w="52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19章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06"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RTCA/DO－160G第2</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章</w:t>
            </w:r>
          </w:p>
        </w:tc>
        <w:tc>
          <w:tcPr>
            <w:tcW w:w="1582" w:type="pct"/>
            <w:gridSpan w:val="2"/>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静电放电</w:t>
            </w:r>
          </w:p>
        </w:tc>
        <w:tc>
          <w:tcPr>
            <w:tcW w:w="52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sz w:val="21"/>
                <w:szCs w:val="21"/>
                <w14:textFill>
                  <w14:solidFill>
                    <w14:schemeClr w14:val="tx1"/>
                  </w14:solidFill>
                </w14:textFill>
              </w:rPr>
              <w:t>天</w:t>
            </w:r>
          </w:p>
        </w:tc>
        <w:tc>
          <w:tcPr>
            <w:tcW w:w="60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20</w:t>
            </w:r>
            <w:r>
              <w:rPr>
                <w:rFonts w:ascii="Times New Roman" w:hAnsi="Times New Roman" w:eastAsia="宋体" w:cs="Times New Roman"/>
                <w:color w:val="000000" w:themeColor="text1"/>
                <w:sz w:val="21"/>
                <w:szCs w:val="21"/>
                <w14:textFill>
                  <w14:solidFill>
                    <w14:schemeClr w14:val="tx1"/>
                  </w14:solidFill>
                </w14:textFill>
              </w:rPr>
              <w:t>章</w:t>
            </w:r>
          </w:p>
        </w:tc>
        <w:tc>
          <w:tcPr>
            <w:tcW w:w="41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bl>
    <w:p>
      <w:pPr>
        <w:pStyle w:val="2"/>
        <w:rPr>
          <w:color w:val="000000" w:themeColor="text1"/>
          <w14:textFill>
            <w14:solidFill>
              <w14:schemeClr w14:val="tx1"/>
            </w14:solidFill>
          </w14:textFill>
        </w:rPr>
      </w:pPr>
      <w:bookmarkStart w:id="59" w:name="_Toc11391"/>
      <w:r>
        <w:rPr>
          <w:rFonts w:hint="eastAsia"/>
          <w:color w:val="000000" w:themeColor="text1"/>
          <w:lang w:val="en-US" w:eastAsia="zh-CN"/>
          <w14:textFill>
            <w14:solidFill>
              <w14:schemeClr w14:val="tx1"/>
            </w14:solidFill>
          </w14:textFill>
        </w:rPr>
        <w:t>鉴定试验项目试验顺序</w:t>
      </w:r>
      <w:bookmarkEnd w:id="59"/>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根据计划安排受试设备的鉴定试验项目及试验顺序安排见</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_Ref14386 \h </w:instrText>
      </w:r>
      <w:r>
        <w:rPr>
          <w:rFonts w:hint="default"/>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-3</w:t>
      </w:r>
      <w:r>
        <w:rPr>
          <w:rFonts w:hint="default"/>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试验项目顺序可根据受试设备准备情况和试验室准备情况自行调整。</w:t>
      </w:r>
    </w:p>
    <w:p>
      <w:pPr>
        <w:pStyle w:val="64"/>
        <w:jc w:val="center"/>
        <w:rPr>
          <w:rFonts w:hint="default"/>
          <w:color w:val="000000" w:themeColor="text1"/>
          <w:lang w:val="en-US" w:eastAsia="zh-CN"/>
          <w14:textFill>
            <w14:solidFill>
              <w14:schemeClr w14:val="tx1"/>
            </w14:solidFill>
          </w14:textFill>
        </w:rPr>
      </w:pPr>
      <w:bookmarkStart w:id="60" w:name="_Ref14386"/>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bookmarkEnd w:id="60"/>
      <w:bookmarkStart w:id="61" w:name="_Toc10253"/>
      <w:r>
        <w:rPr>
          <w:rFonts w:hint="eastAsia"/>
          <w:color w:val="000000" w:themeColor="text1"/>
          <w:lang w:val="en-US" w:eastAsia="zh-CN"/>
          <w14:textFill>
            <w14:solidFill>
              <w14:schemeClr w14:val="tx1"/>
            </w14:solidFill>
          </w14:textFill>
        </w:rPr>
        <w:t>：鉴定项目顺序安排</w:t>
      </w:r>
      <w:bookmarkEnd w:id="61"/>
    </w:p>
    <w:tbl>
      <w:tblPr>
        <w:tblStyle w:val="29"/>
        <w:tblW w:w="8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61"/>
        <w:gridCol w:w="4500"/>
        <w:gridCol w:w="960"/>
        <w:gridCol w:w="708"/>
        <w:gridCol w:w="117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restart"/>
            <w:tcBorders>
              <w:top w:val="single" w:color="auto" w:sz="12" w:space="0"/>
              <w:lef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试验顺序</w:t>
            </w:r>
          </w:p>
        </w:tc>
        <w:tc>
          <w:tcPr>
            <w:tcW w:w="4500" w:type="dxa"/>
            <w:vMerge w:val="restart"/>
            <w:tcBorders>
              <w:top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试验项目</w:t>
            </w:r>
          </w:p>
        </w:tc>
        <w:tc>
          <w:tcPr>
            <w:tcW w:w="2844" w:type="dxa"/>
            <w:gridSpan w:val="3"/>
            <w:tcBorders>
              <w:top w:val="single" w:color="auto" w:sz="12"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受试设备</w:t>
            </w:r>
          </w:p>
        </w:tc>
        <w:tc>
          <w:tcPr>
            <w:tcW w:w="682" w:type="dxa"/>
            <w:vMerge w:val="restart"/>
            <w:tcBorders>
              <w:top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continue"/>
            <w:tcBorders>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p>
        </w:tc>
        <w:tc>
          <w:tcPr>
            <w:tcW w:w="4500" w:type="dxa"/>
            <w:vMerge w:val="continue"/>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p>
        </w:tc>
        <w:tc>
          <w:tcPr>
            <w:tcW w:w="960"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1#</w:t>
            </w:r>
          </w:p>
        </w:tc>
        <w:tc>
          <w:tcPr>
            <w:tcW w:w="708"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2#</w:t>
            </w:r>
          </w:p>
        </w:tc>
        <w:tc>
          <w:tcPr>
            <w:tcW w:w="1176"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材料样件</w:t>
            </w:r>
          </w:p>
        </w:tc>
        <w:tc>
          <w:tcPr>
            <w:tcW w:w="682" w:type="dxa"/>
            <w:vMerge w:val="continue"/>
            <w:tcBorders>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4"/>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8587" w:type="dxa"/>
            <w:gridSpan w:val="6"/>
            <w:tcBorders>
              <w:top w:val="single" w:color="auto" w:sz="4" w:space="0"/>
              <w:left w:val="single" w:color="auto" w:sz="12"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0" w:firstLineChars="0"/>
              <w:jc w:val="left"/>
              <w:textAlignment w:val="auto"/>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pPr>
            <w:r>
              <w:rPr>
                <w:rFonts w:hint="default"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注：</w:t>
            </w: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 xml:space="preserve">1. </w:t>
            </w:r>
            <w:r>
              <w:rPr>
                <w:rFonts w:hint="default"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○表示所使用到的</w:t>
            </w: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受试</w:t>
            </w:r>
            <w:r>
              <w:rPr>
                <w:rFonts w:hint="default"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设备</w:t>
            </w: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；受试设备数量根据全部鉴定试验科目需求，以实际为准。</w:t>
            </w:r>
          </w:p>
          <w:p>
            <w:pPr>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0" w:firstLineChars="0"/>
              <w:jc w:val="left"/>
              <w:textAlignment w:val="auto"/>
              <w:rPr>
                <w:rFonts w:hint="default"/>
                <w:i w:val="0"/>
                <w:iCs w:val="0"/>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2. 试验顺序可根据DO-160G中试验原则（盐雾试验应在霉菌试验后进行，砂尘试验应在霉菌、盐雾和湿热试验后进行，爆炸大气试验不应在任何其他试验之前进行，可燃性试验不应在任何其他试验之前进行，其余试验顺序不作要求）进行适当调整。</w:t>
            </w:r>
          </w:p>
        </w:tc>
      </w:tr>
    </w:tbl>
    <w:p>
      <w:pPr>
        <w:pStyle w:val="4"/>
        <w:numPr>
          <w:ilvl w:val="0"/>
          <w:numId w:val="9"/>
        </w:numPr>
        <w:rPr>
          <w:color w:val="000000" w:themeColor="text1"/>
          <w14:textFill>
            <w14:solidFill>
              <w14:schemeClr w14:val="tx1"/>
            </w14:solidFill>
          </w14:textFill>
        </w:rPr>
      </w:pPr>
      <w:bookmarkStart w:id="62" w:name="产品控制和生命周期控制"/>
      <w:bookmarkEnd w:id="62"/>
      <w:bookmarkStart w:id="63" w:name="_Toc4333"/>
      <w:r>
        <w:rPr>
          <w:rFonts w:hint="eastAsia"/>
          <w:color w:val="000000" w:themeColor="text1"/>
          <w:lang w:val="en-US" w:eastAsia="zh-CN"/>
          <w14:textFill>
            <w14:solidFill>
              <w14:schemeClr w14:val="tx1"/>
            </w14:solidFill>
          </w14:textFill>
        </w:rPr>
        <w:t>试验通用条件</w:t>
      </w:r>
      <w:bookmarkEnd w:id="63"/>
    </w:p>
    <w:p>
      <w:pPr>
        <w:pStyle w:val="2"/>
        <w:rPr>
          <w:color w:val="000000" w:themeColor="text1"/>
          <w14:textFill>
            <w14:solidFill>
              <w14:schemeClr w14:val="tx1"/>
            </w14:solidFill>
          </w14:textFill>
        </w:rPr>
      </w:pPr>
      <w:bookmarkStart w:id="64" w:name="E3设计需求分析"/>
      <w:bookmarkEnd w:id="64"/>
      <w:bookmarkStart w:id="65" w:name="_Toc17297"/>
      <w:r>
        <w:rPr>
          <w:rFonts w:hint="eastAsia"/>
          <w:color w:val="000000" w:themeColor="text1"/>
          <w:lang w:val="en-US" w:eastAsia="zh-CN"/>
          <w14:textFill>
            <w14:solidFill>
              <w14:schemeClr w14:val="tx1"/>
            </w14:solidFill>
          </w14:textFill>
        </w:rPr>
        <w:t>试验环境条件</w:t>
      </w:r>
      <w:bookmarkEnd w:id="65"/>
    </w:p>
    <w:p>
      <w:pPr>
        <w:ind w:firstLine="480"/>
        <w:rPr>
          <w:rFonts w:hint="default" w:eastAsia="宋体"/>
          <w:color w:val="000000" w:themeColor="text1"/>
          <w:lang w:val="en-US" w:eastAsia="zh-CN"/>
          <w14:textFill>
            <w14:solidFill>
              <w14:schemeClr w14:val="tx1"/>
            </w14:solidFill>
          </w14:textFill>
        </w:rPr>
      </w:pPr>
      <w:bookmarkStart w:id="66" w:name="_Toc90026767"/>
      <w:bookmarkStart w:id="67" w:name="_Toc393821291"/>
      <w:bookmarkStart w:id="68" w:name="_Toc393469170"/>
      <w:r>
        <w:rPr>
          <w:rFonts w:hint="eastAsia"/>
          <w:color w:val="000000" w:themeColor="text1"/>
          <w:lang w:val="en-US" w:eastAsia="zh-CN"/>
          <w14:textFill>
            <w14:solidFill>
              <w14:schemeClr w14:val="tx1"/>
            </w14:solidFill>
          </w14:textFill>
        </w:rPr>
        <w:t>除非另有规定，所有试验应在下列环境条件下进行：</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a)温度：15℃～35℃；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b)相对湿度(RH)：≤85%；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c)环境压力：84kPa～107kPa,等效高度＋1525m～－460m。</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当在不同于上述数值的环境条件下进行测试时，应记录实际环境条件。</w:t>
      </w:r>
    </w:p>
    <w:p>
      <w:pPr>
        <w:pStyle w:val="2"/>
        <w:rPr>
          <w:rFonts w:hint="eastAsia"/>
          <w:color w:val="000000" w:themeColor="text1"/>
          <w14:textFill>
            <w14:solidFill>
              <w14:schemeClr w14:val="tx1"/>
            </w14:solidFill>
          </w14:textFill>
        </w:rPr>
      </w:pPr>
      <w:bookmarkStart w:id="69" w:name="_Toc19399"/>
      <w:r>
        <w:rPr>
          <w:rFonts w:hint="eastAsia"/>
          <w:color w:val="000000" w:themeColor="text1"/>
          <w:lang w:val="en-US" w:eastAsia="zh-CN"/>
          <w14:textFill>
            <w14:solidFill>
              <w14:schemeClr w14:val="tx1"/>
            </w14:solidFill>
          </w14:textFill>
        </w:rPr>
        <w:t>试验条件允许误差</w:t>
      </w:r>
      <w:bookmarkEnd w:id="69"/>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除非另有规定，在不同于上述规定的环境条件下进行的试验时，应满足下列的容差规定：</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a)温度：±3℃；</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b)压力：规定压力的±5%。</w:t>
      </w:r>
    </w:p>
    <w:bookmarkEnd w:id="66"/>
    <w:bookmarkEnd w:id="67"/>
    <w:bookmarkEnd w:id="68"/>
    <w:p>
      <w:pPr>
        <w:pStyle w:val="2"/>
        <w:rPr>
          <w:color w:val="000000" w:themeColor="text1"/>
          <w14:textFill>
            <w14:solidFill>
              <w14:schemeClr w14:val="tx1"/>
            </w14:solidFill>
          </w14:textFill>
        </w:rPr>
      </w:pPr>
      <w:bookmarkStart w:id="70" w:name="_Toc21231"/>
      <w:r>
        <w:rPr>
          <w:rFonts w:hint="eastAsia"/>
          <w:color w:val="000000" w:themeColor="text1"/>
          <w:lang w:val="en-US" w:eastAsia="zh-CN"/>
          <w14:textFill>
            <w14:solidFill>
              <w14:schemeClr w14:val="tx1"/>
            </w14:solidFill>
          </w14:textFill>
        </w:rPr>
        <w:t>试验夹具要求</w:t>
      </w:r>
      <w:bookmarkEnd w:id="70"/>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试验夹具除了满足受试设备安装要求外，还应保证在试验频率范围内具有良好的</w:t>
      </w:r>
      <w:r>
        <w:rPr>
          <w:rFonts w:hint="eastAsia"/>
          <w:color w:val="000000" w:themeColor="text1"/>
          <w:sz w:val="24"/>
          <w:szCs w:val="24"/>
          <w14:textFill>
            <w14:solidFill>
              <w14:schemeClr w14:val="tx1"/>
            </w14:solidFill>
          </w14:textFill>
        </w:rPr>
        <w:t>动态性</w:t>
      </w:r>
      <w:r>
        <w:rPr>
          <w:rFonts w:hint="eastAsia"/>
          <w:color w:val="000000" w:themeColor="text1"/>
          <w14:textFill>
            <w14:solidFill>
              <w14:schemeClr w14:val="tx1"/>
            </w14:solidFill>
          </w14:textFill>
        </w:rPr>
        <w:t>。</w:t>
      </w:r>
    </w:p>
    <w:p>
      <w:pPr>
        <w:pStyle w:val="2"/>
        <w:rPr>
          <w:rFonts w:hint="default"/>
          <w:color w:val="000000" w:themeColor="text1"/>
          <w:lang w:val="en-US" w:eastAsia="zh-CN"/>
          <w14:textFill>
            <w14:solidFill>
              <w14:schemeClr w14:val="tx1"/>
            </w14:solidFill>
          </w14:textFill>
        </w:rPr>
      </w:pPr>
      <w:bookmarkStart w:id="71" w:name="_Toc7564"/>
      <w:r>
        <w:rPr>
          <w:rFonts w:hint="eastAsia"/>
          <w:color w:val="000000" w:themeColor="text1"/>
          <w:lang w:val="en-US" w:eastAsia="zh-CN"/>
          <w14:textFill>
            <w14:solidFill>
              <w14:schemeClr w14:val="tx1"/>
            </w14:solidFill>
          </w14:textFill>
        </w:rPr>
        <w:t>试验装置要求</w:t>
      </w:r>
      <w:bookmarkEnd w:id="71"/>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所有试验装置（如电动振动试验系统、高低温湿热试验箱等）应定期进行校验，确保处于有效期内。</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72" w:name="_Toc7974"/>
      <w:r>
        <w:rPr>
          <w:rFonts w:hint="eastAsia" w:ascii="Arial" w:hAnsi="Arial"/>
          <w:color w:val="000000" w:themeColor="text1"/>
          <w:lang w:val="en-US" w:eastAsia="zh-CN"/>
          <w14:textFill>
            <w14:solidFill>
              <w14:schemeClr w14:val="tx1"/>
            </w14:solidFill>
          </w14:textFill>
        </w:rPr>
        <w:t>试验承试单位</w:t>
      </w:r>
      <w:bookmarkEnd w:id="72"/>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受试设备鉴定试验的承试单位</w:t>
      </w:r>
      <w:r>
        <w:rPr>
          <w:rFonts w:hint="default" w:ascii="Times New Roman" w:hAnsi="Times New Roman" w:cs="Times New Roman"/>
          <w:color w:val="000000" w:themeColor="text1"/>
          <w:lang w:val="en-US" w:eastAsia="zh-CN"/>
          <w14:textFill>
            <w14:solidFill>
              <w14:schemeClr w14:val="tx1"/>
            </w14:solidFill>
          </w14:textFill>
        </w:rPr>
        <w:t>承担具体信息见</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REF _Ref21704 \h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表</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9</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default" w:ascii="Times New Roman" w:hAnsi="Times New Roman" w:cs="Times New Roman"/>
          <w:color w:val="000000" w:themeColor="text1"/>
          <w:lang w:val="en-US" w:eastAsia="zh-CN"/>
          <w14:textFill>
            <w14:solidFill>
              <w14:schemeClr w14:val="tx1"/>
            </w14:solidFill>
          </w14:textFill>
        </w:rPr>
        <w:t>。</w:t>
      </w:r>
    </w:p>
    <w:p>
      <w:pPr>
        <w:pStyle w:val="64"/>
        <w:jc w:val="center"/>
        <w:rPr>
          <w:rFonts w:hint="default"/>
          <w:color w:val="000000" w:themeColor="text1"/>
          <w:lang w:val="en-US" w:eastAsia="zh-CN"/>
          <w14:textFill>
            <w14:solidFill>
              <w14:schemeClr w14:val="tx1"/>
            </w14:solidFill>
          </w14:textFill>
        </w:rPr>
      </w:pPr>
      <w:bookmarkStart w:id="73" w:name="_Ref21704"/>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9</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73"/>
      <w:bookmarkStart w:id="74" w:name="_Toc17066"/>
      <w:r>
        <w:rPr>
          <w:rFonts w:hint="default"/>
          <w:color w:val="000000" w:themeColor="text1"/>
          <w:lang w:val="en-US" w:eastAsia="zh-CN"/>
          <w14:textFill>
            <w14:solidFill>
              <w14:schemeClr w14:val="tx1"/>
            </w14:solidFill>
          </w14:textFill>
        </w:rPr>
        <w:t>：鉴定试验承试单位</w:t>
      </w:r>
      <w:bookmarkEnd w:id="74"/>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941"/>
        <w:gridCol w:w="1791"/>
        <w:gridCol w:w="1791"/>
        <w:gridCol w:w="1791"/>
        <w:gridCol w:w="1930"/>
        <w:gridCol w:w="87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jc w:val="center"/>
        </w:trPr>
        <w:tc>
          <w:tcPr>
            <w:tcW w:w="516" w:type="pct"/>
            <w:tcBorders>
              <w:top w:val="single" w:color="auto" w:sz="12" w:space="0"/>
              <w:bottom w:val="single" w:color="auto" w:sz="12" w:space="0"/>
              <w:right w:val="single" w:color="auto" w:sz="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序号</w:t>
            </w:r>
          </w:p>
        </w:tc>
        <w:tc>
          <w:tcPr>
            <w:tcW w:w="982" w:type="pct"/>
            <w:tcBorders>
              <w:top w:val="single" w:color="auto" w:sz="12" w:space="0"/>
              <w:left w:val="single" w:color="auto" w:sz="2" w:space="0"/>
              <w:bottom w:val="single" w:color="auto" w:sz="12" w:space="0"/>
              <w:right w:val="single" w:color="auto" w:sz="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试验项目名称</w:t>
            </w:r>
          </w:p>
        </w:tc>
        <w:tc>
          <w:tcPr>
            <w:tcW w:w="982" w:type="pct"/>
            <w:tcBorders>
              <w:top w:val="single" w:color="auto" w:sz="12" w:space="0"/>
              <w:left w:val="single" w:color="auto" w:sz="2" w:space="0"/>
              <w:bottom w:val="single" w:color="auto" w:sz="12" w:space="0"/>
              <w:right w:val="single" w:color="auto" w:sz="2" w:space="0"/>
            </w:tcBorders>
            <w:vAlign w:val="center"/>
          </w:tcPr>
          <w:p>
            <w:pPr>
              <w:ind w:left="-120" w:leftChars="-50" w:right="-120" w:rightChars="-50"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承试单位</w:t>
            </w:r>
          </w:p>
        </w:tc>
        <w:tc>
          <w:tcPr>
            <w:tcW w:w="982" w:type="pct"/>
            <w:tcBorders>
              <w:top w:val="single" w:color="auto" w:sz="12" w:space="0"/>
              <w:left w:val="single" w:color="auto" w:sz="2" w:space="0"/>
              <w:bottom w:val="single" w:color="auto" w:sz="12" w:space="0"/>
              <w:right w:val="single" w:color="auto" w:sz="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地址</w:t>
            </w:r>
          </w:p>
        </w:tc>
        <w:tc>
          <w:tcPr>
            <w:tcW w:w="1058" w:type="pct"/>
            <w:tcBorders>
              <w:top w:val="single" w:color="auto" w:sz="12" w:space="0"/>
              <w:left w:val="single" w:color="auto" w:sz="2" w:space="0"/>
              <w:bottom w:val="single" w:color="auto" w:sz="12" w:space="0"/>
              <w:right w:val="single" w:color="auto" w:sz="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承试单位联系人</w:t>
            </w:r>
          </w:p>
        </w:tc>
        <w:tc>
          <w:tcPr>
            <w:tcW w:w="480" w:type="pct"/>
            <w:tcBorders>
              <w:top w:val="single" w:color="auto" w:sz="12" w:space="0"/>
              <w:left w:val="single" w:color="auto" w:sz="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tcBorders>
              <w:top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982" w:type="pct"/>
            <w:tcBorders>
              <w:top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磁影响</w:t>
            </w:r>
          </w:p>
        </w:tc>
        <w:tc>
          <w:tcPr>
            <w:tcW w:w="982" w:type="pct"/>
            <w:vMerge w:val="restart"/>
            <w:tcBorders>
              <w:top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广电计量（无锡）有限公司</w:t>
            </w:r>
          </w:p>
        </w:tc>
        <w:tc>
          <w:tcPr>
            <w:tcW w:w="982" w:type="pct"/>
            <w:vMerge w:val="restart"/>
            <w:tcBorders>
              <w:top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无锡市新吴区菱湖大道200号</w:t>
            </w:r>
          </w:p>
        </w:tc>
        <w:tc>
          <w:tcPr>
            <w:tcW w:w="1058" w:type="pct"/>
            <w:vMerge w:val="restart"/>
            <w:tcBorders>
              <w:top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80" w:type="pct"/>
            <w:vMerge w:val="restart"/>
            <w:tcBorders>
              <w:top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982"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电源输入</w:t>
            </w: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8"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80" w:type="pct"/>
            <w:vMerge w:val="continue"/>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982"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电压尖峰</w:t>
            </w: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8"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80" w:type="pct"/>
            <w:vMerge w:val="continue"/>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w:t>
            </w:r>
          </w:p>
        </w:tc>
        <w:tc>
          <w:tcPr>
            <w:tcW w:w="982"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音频传导敏感性</w:t>
            </w: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8"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80" w:type="pct"/>
            <w:vMerge w:val="continue"/>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w:t>
            </w:r>
          </w:p>
        </w:tc>
        <w:tc>
          <w:tcPr>
            <w:tcW w:w="982"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感应信号敏感性</w:t>
            </w: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8"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80" w:type="pct"/>
            <w:vMerge w:val="continue"/>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6</w:t>
            </w:r>
          </w:p>
        </w:tc>
        <w:tc>
          <w:tcPr>
            <w:tcW w:w="982"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射频敏感度</w:t>
            </w: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8"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80" w:type="pct"/>
            <w:vMerge w:val="continue"/>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7</w:t>
            </w:r>
          </w:p>
        </w:tc>
        <w:tc>
          <w:tcPr>
            <w:tcW w:w="982"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射频能量发射</w:t>
            </w: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8"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80" w:type="pct"/>
            <w:vMerge w:val="continue"/>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w:t>
            </w:r>
          </w:p>
        </w:tc>
        <w:tc>
          <w:tcPr>
            <w:tcW w:w="982"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雷电感应瞬态敏感性</w:t>
            </w: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8"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80" w:type="pct"/>
            <w:vMerge w:val="continue"/>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6"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9</w:t>
            </w:r>
          </w:p>
        </w:tc>
        <w:tc>
          <w:tcPr>
            <w:tcW w:w="982"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静电放电</w:t>
            </w: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058"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80" w:type="pct"/>
            <w:vMerge w:val="continue"/>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bl>
    <w:p>
      <w:pPr>
        <w:pStyle w:val="4"/>
        <w:numPr>
          <w:ilvl w:val="0"/>
          <w:numId w:val="9"/>
        </w:numPr>
        <w:rPr>
          <w:rFonts w:hint="default" w:ascii="Arial" w:hAnsi="Arial"/>
          <w:color w:val="000000" w:themeColor="text1"/>
          <w:lang w:val="en-US" w:eastAsia="zh-CN"/>
          <w14:textFill>
            <w14:solidFill>
              <w14:schemeClr w14:val="tx1"/>
            </w14:solidFill>
          </w14:textFill>
        </w:rPr>
      </w:pPr>
      <w:bookmarkStart w:id="75" w:name="_Toc12531"/>
      <w:r>
        <w:rPr>
          <w:rFonts w:hint="eastAsia" w:ascii="Arial" w:hAnsi="Arial"/>
          <w:color w:val="000000" w:themeColor="text1"/>
          <w:lang w:val="en-US" w:eastAsia="zh-CN"/>
          <w14:textFill>
            <w14:solidFill>
              <w14:schemeClr w14:val="tx1"/>
            </w14:solidFill>
          </w14:textFill>
        </w:rPr>
        <w:t>试验人员</w:t>
      </w:r>
      <w:bookmarkEnd w:id="75"/>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试验工程师：需经培训，考核，并得到委托方/试验单位授权；了解受试设备试验原理，了解试验标准及步骤，能够准确搭建试验平台等；</w:t>
      </w:r>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质量</w:t>
      </w:r>
      <w:r>
        <w:rPr>
          <w:rFonts w:hint="eastAsia"/>
          <w:color w:val="000000" w:themeColor="text1"/>
          <w:lang w:val="en-US" w:eastAsia="zh-CN"/>
          <w14:textFill>
            <w14:solidFill>
              <w14:schemeClr w14:val="tx1"/>
            </w14:solidFill>
          </w14:textFill>
        </w:rPr>
        <w:t>工程师</w:t>
      </w:r>
      <w:r>
        <w:rPr>
          <w:rFonts w:hint="default"/>
          <w:color w:val="000000" w:themeColor="text1"/>
          <w14:textFill>
            <w14:solidFill>
              <w14:schemeClr w14:val="tx1"/>
            </w14:solidFill>
          </w14:textFill>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76" w:name="_Toc18159"/>
      <w:r>
        <w:rPr>
          <w:rFonts w:hint="eastAsia" w:ascii="Arial" w:hAnsi="Arial"/>
          <w:color w:val="000000" w:themeColor="text1"/>
          <w:lang w:val="en-US" w:eastAsia="zh-CN"/>
          <w14:textFill>
            <w14:solidFill>
              <w14:schemeClr w14:val="tx1"/>
            </w14:solidFill>
          </w14:textFill>
        </w:rPr>
        <w:t>试验组织及责任分工</w:t>
      </w:r>
      <w:bookmarkEnd w:id="76"/>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rPr>
          <w:rFonts w:hint="eastAsia"/>
          <w:color w:val="000000" w:themeColor="text1"/>
          <w14:textFill>
            <w14:solidFill>
              <w14:schemeClr w14:val="tx1"/>
            </w14:solidFill>
          </w14:textFill>
        </w:rPr>
      </w:pPr>
      <w:bookmarkStart w:id="77" w:name="_Toc13635"/>
      <w:r>
        <w:rPr>
          <w:rFonts w:hint="eastAsia"/>
          <w:color w:val="000000" w:themeColor="text1"/>
          <w:lang w:val="en-US" w:eastAsia="zh-CN"/>
          <w14:textFill>
            <w14:solidFill>
              <w14:schemeClr w14:val="tx1"/>
            </w14:solidFill>
          </w14:textFill>
        </w:rPr>
        <w:t>设备承制单位的主要职责</w:t>
      </w:r>
      <w:bookmarkEnd w:id="77"/>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负责受试设备、陪试设备、专用测试设备的准备；</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负责开展试验前的制造符合性自查，以及配合用户单位和局方代表开展制造符合性检查工作；</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负责在鉴定试验前对</w:t>
      </w:r>
      <w:r>
        <w:rPr>
          <w:rFonts w:hint="eastAsia"/>
          <w:color w:val="000000" w:themeColor="text1"/>
          <w:lang w:val="en-US" w:eastAsia="zh-CN"/>
          <w14:textFill>
            <w14:solidFill>
              <w14:schemeClr w14:val="tx1"/>
            </w14:solidFill>
          </w14:textFill>
        </w:rPr>
        <w:t>承试</w:t>
      </w:r>
      <w:r>
        <w:rPr>
          <w:rFonts w:hint="eastAsia"/>
          <w:color w:val="000000" w:themeColor="text1"/>
          <w14:textFill>
            <w14:solidFill>
              <w14:schemeClr w14:val="tx1"/>
            </w14:solidFill>
          </w14:textFill>
        </w:rPr>
        <w:t>单位试验环境的符合性检查；</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负责受试设备的正常操作；</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负责受试设备技术状态确认，参加设备性能检测及功能检查，并签署试验记录</w:t>
      </w:r>
      <w:r>
        <w:rPr>
          <w:rFonts w:hint="eastAsia"/>
          <w:color w:val="000000" w:themeColor="text1"/>
          <w:lang w:eastAsia="zh-CN"/>
          <w14:textFill>
            <w14:solidFill>
              <w14:schemeClr w14:val="tx1"/>
            </w14:solidFill>
          </w14:textFill>
        </w:rPr>
        <w:t>；</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负责故障分析、处理及整改工作；</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提供对受试设备的技术支持。</w:t>
      </w:r>
    </w:p>
    <w:p>
      <w:pPr>
        <w:pStyle w:val="2"/>
        <w:rPr>
          <w:rFonts w:hint="default" w:ascii="Arial" w:hAnsi="Arial"/>
          <w:color w:val="000000" w:themeColor="text1"/>
          <w:lang w:val="en-US" w:eastAsia="zh-CN"/>
          <w14:textFill>
            <w14:solidFill>
              <w14:schemeClr w14:val="tx1"/>
            </w14:solidFill>
          </w14:textFill>
        </w:rPr>
      </w:pPr>
      <w:bookmarkStart w:id="78" w:name="_Toc25112"/>
      <w:r>
        <w:rPr>
          <w:rFonts w:hint="eastAsia" w:ascii="Arial" w:hAnsi="Arial"/>
          <w:color w:val="000000" w:themeColor="text1"/>
          <w:lang w:val="en-US" w:eastAsia="zh-CN"/>
          <w14:textFill>
            <w14:solidFill>
              <w14:schemeClr w14:val="tx1"/>
            </w14:solidFill>
          </w14:textFill>
        </w:rPr>
        <w:t>试验承试单位的主要职责</w:t>
      </w:r>
      <w:bookmarkEnd w:id="78"/>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负责试验的全面组织实施，包括制定有关规章制度，安排试验计划；</w:t>
      </w:r>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负责试验测试设备、实施以及通用测试设备的准备；</w:t>
      </w:r>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负责鉴定试验的试验环境搭建；</w:t>
      </w:r>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负责受试设备性能检测、功能检查以及记录的签署；</w:t>
      </w:r>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负责试验数据的整理、分析及处理工作；</w:t>
      </w:r>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负责出具鉴定试验报告。</w:t>
      </w:r>
    </w:p>
    <w:p>
      <w:pPr>
        <w:pStyle w:val="4"/>
        <w:numPr>
          <w:ilvl w:val="0"/>
          <w:numId w:val="9"/>
        </w:numPr>
        <w:rPr>
          <w:rFonts w:hint="eastAsia" w:ascii="Arial" w:hAnsi="Arial"/>
          <w:color w:val="000000" w:themeColor="text1"/>
          <w:lang w:val="en-US" w:eastAsia="zh-CN"/>
          <w14:textFill>
            <w14:solidFill>
              <w14:schemeClr w14:val="tx1"/>
            </w14:solidFill>
          </w14:textFill>
        </w:rPr>
      </w:pPr>
      <w:bookmarkStart w:id="79" w:name="_Toc6679"/>
      <w:r>
        <w:rPr>
          <w:rFonts w:hint="eastAsia" w:ascii="Arial" w:hAnsi="Arial"/>
          <w:color w:val="000000" w:themeColor="text1"/>
          <w:lang w:val="en-US" w:eastAsia="zh-CN"/>
          <w14:textFill>
            <w14:solidFill>
              <w14:schemeClr w14:val="tx1"/>
            </w14:solidFill>
          </w14:textFill>
        </w:rPr>
        <w:t>设备功能检查</w:t>
      </w:r>
      <w:bookmarkEnd w:id="79"/>
    </w:p>
    <w:p>
      <w:pPr>
        <w:pStyle w:val="2"/>
        <w:rPr>
          <w:rFonts w:hint="default"/>
          <w:color w:val="000000" w:themeColor="text1"/>
          <w:lang w:val="en-US" w:eastAsia="zh-CN"/>
          <w14:textFill>
            <w14:solidFill>
              <w14:schemeClr w14:val="tx1"/>
            </w14:solidFill>
          </w14:textFill>
        </w:rPr>
      </w:pPr>
      <w:bookmarkStart w:id="80" w:name="_Toc1234"/>
      <w:r>
        <w:rPr>
          <w:rFonts w:hint="eastAsia"/>
          <w:color w:val="000000" w:themeColor="text1"/>
          <w:lang w:val="en-US" w:eastAsia="zh-CN"/>
          <w14:textFill>
            <w14:solidFill>
              <w14:schemeClr w14:val="tx1"/>
            </w14:solidFill>
          </w14:textFill>
        </w:rPr>
        <w:t>产品验收测试（ATP）</w:t>
      </w:r>
      <w:bookmarkEnd w:id="80"/>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对于开展鉴定试验项目试验的所有试验件，均需随产品提供验收试验记录和合格证明文件。</w:t>
      </w:r>
      <w:r>
        <w:rPr>
          <w:color w:val="000000" w:themeColor="text1"/>
          <w:szCs w:val="21"/>
          <w14:textFill>
            <w14:solidFill>
              <w14:schemeClr w14:val="tx1"/>
            </w14:solidFill>
          </w14:textFill>
        </w:rPr>
        <w:t>受试设备所有试验完成后质量人员需按要求进行记录</w:t>
      </w:r>
      <w:r>
        <w:rPr>
          <w:rFonts w:hint="eastAsia"/>
          <w:color w:val="000000" w:themeColor="text1"/>
          <w:szCs w:val="21"/>
          <w:lang w:val="en-US" w:eastAsia="zh-CN"/>
          <w14:textFill>
            <w14:solidFill>
              <w14:schemeClr w14:val="tx1"/>
            </w14:solidFill>
          </w14:textFill>
        </w:rPr>
        <w:t>，功能性能测试设备在各试验章节设备信息表中描述</w:t>
      </w:r>
      <w:r>
        <w:rPr>
          <w:color w:val="000000" w:themeColor="text1"/>
          <w:szCs w:val="21"/>
          <w14:textFill>
            <w14:solidFill>
              <w14:schemeClr w14:val="tx1"/>
            </w14:solidFill>
          </w14:textFill>
        </w:rPr>
        <w:t>。</w:t>
      </w:r>
    </w:p>
    <w:p>
      <w:pPr>
        <w:pStyle w:val="2"/>
        <w:rPr>
          <w:rFonts w:hint="default" w:ascii="Arial" w:hAnsi="Arial"/>
          <w:color w:val="000000" w:themeColor="text1"/>
          <w:lang w:val="en-US" w:eastAsia="zh-CN"/>
          <w14:textFill>
            <w14:solidFill>
              <w14:schemeClr w14:val="tx1"/>
            </w14:solidFill>
          </w14:textFill>
        </w:rPr>
      </w:pPr>
      <w:bookmarkStart w:id="81" w:name="_Toc25070"/>
      <w:r>
        <w:rPr>
          <w:rFonts w:hint="eastAsia" w:ascii="Arial" w:hAnsi="Arial"/>
          <w:color w:val="000000" w:themeColor="text1"/>
          <w:lang w:val="en-US" w:eastAsia="zh-CN"/>
          <w14:textFill>
            <w14:solidFill>
              <w14:schemeClr w14:val="tx1"/>
            </w14:solidFill>
          </w14:textFill>
        </w:rPr>
        <w:t>鉴定性能接受试验（QPAT）</w:t>
      </w:r>
      <w:bookmarkEnd w:id="81"/>
    </w:p>
    <w:p>
      <w:pPr>
        <w:ind w:firstLine="480"/>
        <w:rPr>
          <w:rFonts w:hint="eastAsia"/>
          <w:color w:val="000000" w:themeColor="text1"/>
          <w:highlight w:val="yellow"/>
          <w14:textFill>
            <w14:solidFill>
              <w14:schemeClr w14:val="tx1"/>
            </w14:solidFill>
          </w14:textFill>
        </w:rPr>
      </w:pPr>
      <w:r>
        <w:rPr>
          <w:rFonts w:hint="eastAsia"/>
          <w:color w:val="000000" w:themeColor="text1"/>
          <w14:textFill>
            <w14:solidFill>
              <w14:schemeClr w14:val="tx1"/>
            </w14:solidFill>
          </w14:textFill>
        </w:rPr>
        <w:t>鉴定性能接收试验（QPAT）是一种为确定鉴定试验是否合格而执行的检查和测试，其包括多个子测试项，不同试验项目根据要求选择其中部分或者所有项目进行测试，如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r>
        <w:rPr>
          <w:rFonts w:hint="eastAsia"/>
          <w:color w:val="000000" w:themeColor="text1"/>
          <w:highlight w:val="yellow"/>
          <w14:textFill>
            <w14:solidFill>
              <w14:schemeClr w14:val="tx1"/>
            </w14:solidFill>
          </w14:textFill>
        </w:rPr>
        <w:t>如果上一个试验的结束状态为此试验的开始状态，则上一个试验的试验后检测结果可作为该试验的试验前检测结果。功能性能测试连接图</w:t>
      </w:r>
      <w:bookmarkStart w:id="398" w:name="_GoBack"/>
      <w:bookmarkEnd w:id="398"/>
      <w:r>
        <w:rPr>
          <w:rFonts w:hint="eastAsia"/>
          <w:color w:val="000000" w:themeColor="text1"/>
          <w:highlight w:val="yellow"/>
          <w14:textFill>
            <w14:solidFill>
              <w14:schemeClr w14:val="tx1"/>
            </w14:solidFill>
          </w14:textFill>
        </w:rPr>
        <w:t>见</w:t>
      </w:r>
      <w:r>
        <w:rPr>
          <w:rFonts w:hint="eastAsia"/>
          <w:color w:val="000000" w:themeColor="text1"/>
          <w:highlight w:val="yellow"/>
          <w14:textFill>
            <w14:solidFill>
              <w14:schemeClr w14:val="tx1"/>
            </w14:solidFill>
          </w14:textFill>
        </w:rPr>
        <w:fldChar w:fldCharType="begin"/>
      </w:r>
      <w:r>
        <w:rPr>
          <w:rFonts w:hint="eastAsia"/>
          <w:color w:val="000000" w:themeColor="text1"/>
          <w:highlight w:val="yellow"/>
          <w14:textFill>
            <w14:solidFill>
              <w14:schemeClr w14:val="tx1"/>
            </w14:solidFill>
          </w14:textFill>
        </w:rPr>
        <w:instrText xml:space="preserve"> REF _Ref23967 \h </w:instrText>
      </w:r>
      <w:r>
        <w:rPr>
          <w:rFonts w:hint="eastAsia"/>
          <w:color w:val="000000" w:themeColor="text1"/>
          <w:highlight w:val="yellow"/>
          <w14:textFill>
            <w14:solidFill>
              <w14:schemeClr w14:val="tx1"/>
            </w14:solidFill>
          </w14:textFill>
        </w:rPr>
        <w:fldChar w:fldCharType="separate"/>
      </w:r>
      <w:r>
        <w:rPr>
          <w:rFonts w:hint="default" w:ascii="Times New Roman" w:hAnsi="Times New Roman" w:cs="Times New Roman"/>
          <w:color w:val="000000" w:themeColor="text1"/>
          <w:highlight w:val="yellow"/>
          <w14:textFill>
            <w14:solidFill>
              <w14:schemeClr w14:val="tx1"/>
            </w14:solidFill>
          </w14:textFill>
        </w:rPr>
        <w:t>图</w:t>
      </w:r>
      <w:r>
        <w:rPr>
          <w:rFonts w:hint="default" w:ascii="Times New Roman" w:hAnsi="Times New Roman" w:cs="Times New Roman"/>
          <w:color w:val="000000" w:themeColor="text1"/>
          <w:highlight w:val="yellow"/>
          <w14:textFill>
            <w14:solidFill>
              <w14:schemeClr w14:val="tx1"/>
            </w14:solidFill>
          </w14:textFill>
        </w:rPr>
        <w:fldChar w:fldCharType="begin"/>
      </w:r>
      <w:r>
        <w:rPr>
          <w:rFonts w:hint="default" w:ascii="Times New Roman" w:hAnsi="Times New Roman" w:cs="Times New Roman"/>
          <w:color w:val="000000" w:themeColor="text1"/>
          <w:highlight w:val="yellow"/>
          <w14:textFill>
            <w14:solidFill>
              <w14:schemeClr w14:val="tx1"/>
            </w14:solidFill>
          </w14:textFill>
        </w:rPr>
        <w:instrText xml:space="preserve"> STYLEREF 1 \s </w:instrText>
      </w:r>
      <w:r>
        <w:rPr>
          <w:rFonts w:hint="default" w:ascii="Times New Roman" w:hAnsi="Times New Roman" w:cs="Times New Roman"/>
          <w:color w:val="000000" w:themeColor="text1"/>
          <w:highlight w:val="yellow"/>
          <w14:textFill>
            <w14:solidFill>
              <w14:schemeClr w14:val="tx1"/>
            </w14:solidFill>
          </w14:textFill>
        </w:rPr>
        <w:fldChar w:fldCharType="separate"/>
      </w:r>
      <w:r>
        <w:rPr>
          <w:rFonts w:hint="default" w:ascii="Times New Roman" w:hAnsi="Times New Roman" w:cs="Times New Roman"/>
          <w:color w:val="000000" w:themeColor="text1"/>
          <w:highlight w:val="yellow"/>
          <w14:textFill>
            <w14:solidFill>
              <w14:schemeClr w14:val="tx1"/>
            </w14:solidFill>
          </w14:textFill>
        </w:rPr>
        <w:t>12</w:t>
      </w:r>
      <w:r>
        <w:rPr>
          <w:rFonts w:hint="default" w:ascii="Times New Roman" w:hAnsi="Times New Roman" w:cs="Times New Roman"/>
          <w:color w:val="000000" w:themeColor="text1"/>
          <w:highlight w:val="yellow"/>
          <w14:textFill>
            <w14:solidFill>
              <w14:schemeClr w14:val="tx1"/>
            </w14:solidFill>
          </w14:textFill>
        </w:rPr>
        <w:fldChar w:fldCharType="end"/>
      </w:r>
      <w:r>
        <w:rPr>
          <w:rFonts w:hint="eastAsia" w:ascii="Times New Roman" w:hAnsi="Times New Roman" w:cs="Times New Roman"/>
          <w:color w:val="000000" w:themeColor="text1"/>
          <w:highlight w:val="yellow"/>
          <w:lang w:eastAsia="zh-CN"/>
          <w14:textFill>
            <w14:solidFill>
              <w14:schemeClr w14:val="tx1"/>
            </w14:solidFill>
          </w14:textFill>
        </w:rPr>
        <w:t>-</w:t>
      </w:r>
      <w:r>
        <w:rPr>
          <w:rFonts w:hint="default" w:ascii="Times New Roman" w:hAnsi="Times New Roman" w:cs="Times New Roman"/>
          <w:color w:val="000000" w:themeColor="text1"/>
          <w:highlight w:val="yellow"/>
          <w14:textFill>
            <w14:solidFill>
              <w14:schemeClr w14:val="tx1"/>
            </w14:solidFill>
          </w14:textFill>
        </w:rPr>
        <w:t>1</w:t>
      </w:r>
      <w:r>
        <w:rPr>
          <w:rFonts w:hint="eastAsia"/>
          <w:color w:val="000000" w:themeColor="text1"/>
          <w:highlight w:val="yellow"/>
          <w14:textFill>
            <w14:solidFill>
              <w14:schemeClr w14:val="tx1"/>
            </w14:solidFill>
          </w14:textFill>
        </w:rPr>
        <w:fldChar w:fldCharType="end"/>
      </w:r>
      <w:r>
        <w:rPr>
          <w:rFonts w:hint="eastAsia"/>
          <w:color w:val="000000" w:themeColor="text1"/>
          <w:highlight w:val="yellow"/>
          <w14:textFill>
            <w14:solidFill>
              <w14:schemeClr w14:val="tx1"/>
            </w14:solidFill>
          </w14:textFill>
        </w:rPr>
        <w:t>。</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w:t>
      </w:r>
      <w:r>
        <w:rPr>
          <w:rFonts w:hint="eastAsia" w:cs="Times New Roman"/>
          <w:color w:val="000000" w:themeColor="text1"/>
          <w:kern w:val="2"/>
          <w:sz w:val="24"/>
          <w:szCs w:val="24"/>
          <w:lang w:val="en-US" w:eastAsia="zh-CN" w:bidi="ar-SA"/>
          <w14:textFill>
            <w14:solidFill>
              <w14:schemeClr w14:val="tx1"/>
            </w14:solidFill>
          </w14:textFill>
        </w:rPr>
        <w:fldChar w:fldCharType="begin"/>
      </w:r>
      <w:r>
        <w:rPr>
          <w:rFonts w:hint="eastAsia" w:cs="Times New Roman"/>
          <w:color w:val="000000" w:themeColor="text1"/>
          <w:kern w:val="2"/>
          <w:sz w:val="24"/>
          <w:szCs w:val="24"/>
          <w:lang w:val="en-US" w:eastAsia="zh-CN" w:bidi="ar-SA"/>
          <w14:textFill>
            <w14:solidFill>
              <w14:schemeClr w14:val="tx1"/>
            </w14:solidFill>
          </w14:textFill>
        </w:rPr>
        <w:instrText xml:space="preserve"> REF _Ref23967 \h </w:instrText>
      </w:r>
      <w:r>
        <w:rPr>
          <w:rFonts w:hint="eastAsia" w:cs="Times New Roman"/>
          <w:color w:val="000000" w:themeColor="text1"/>
          <w:kern w:val="2"/>
          <w:sz w:val="24"/>
          <w:szCs w:val="24"/>
          <w:lang w:val="en-US" w:eastAsia="zh-CN" w:bidi="ar-SA"/>
          <w14:textFill>
            <w14:solidFill>
              <w14:schemeClr w14:val="tx1"/>
            </w14:solidFill>
          </w14:textFill>
        </w:rPr>
        <w:fldChar w:fldCharType="separate"/>
      </w:r>
      <w:r>
        <w:rPr>
          <w:rFonts w:hint="default" w:cs="Times New Roman"/>
          <w:color w:val="000000" w:themeColor="text1"/>
          <w:kern w:val="2"/>
          <w:sz w:val="24"/>
          <w:szCs w:val="24"/>
          <w:lang w:val="en-US" w:eastAsia="zh-CN" w:bidi="ar-SA"/>
          <w14:textFill>
            <w14:solidFill>
              <w14:schemeClr w14:val="tx1"/>
            </w14:solidFill>
          </w14:textFill>
        </w:rPr>
        <w:t>图</w:t>
      </w:r>
      <w:r>
        <w:rPr>
          <w:rFonts w:hint="default" w:cs="Times New Roman"/>
          <w:color w:val="000000" w:themeColor="text1"/>
          <w:kern w:val="2"/>
          <w:sz w:val="24"/>
          <w:szCs w:val="24"/>
          <w:lang w:val="en-US" w:eastAsia="zh-CN" w:bidi="ar-SA"/>
          <w14:textFill>
            <w14:solidFill>
              <w14:schemeClr w14:val="tx1"/>
            </w14:solidFill>
          </w14:textFill>
        </w:rPr>
        <w:fldChar w:fldCharType="begin"/>
      </w:r>
      <w:r>
        <w:rPr>
          <w:rFonts w:hint="default" w:cs="Times New Roman"/>
          <w:color w:val="000000" w:themeColor="text1"/>
          <w:kern w:val="2"/>
          <w:sz w:val="24"/>
          <w:szCs w:val="24"/>
          <w:lang w:val="en-US" w:eastAsia="zh-CN" w:bidi="ar-SA"/>
          <w14:textFill>
            <w14:solidFill>
              <w14:schemeClr w14:val="tx1"/>
            </w14:solidFill>
          </w14:textFill>
        </w:rPr>
        <w:instrText xml:space="preserve"> STYLEREF 1 \s </w:instrText>
      </w:r>
      <w:r>
        <w:rPr>
          <w:rFonts w:hint="default" w:cs="Times New Roman"/>
          <w:color w:val="000000" w:themeColor="text1"/>
          <w:kern w:val="2"/>
          <w:sz w:val="24"/>
          <w:szCs w:val="24"/>
          <w:lang w:val="en-US" w:eastAsia="zh-CN" w:bidi="ar-SA"/>
          <w14:textFill>
            <w14:solidFill>
              <w14:schemeClr w14:val="tx1"/>
            </w14:solidFill>
          </w14:textFill>
        </w:rPr>
        <w:fldChar w:fldCharType="separate"/>
      </w:r>
      <w:r>
        <w:rPr>
          <w:rFonts w:hint="default" w:cs="Times New Roman"/>
          <w:color w:val="000000" w:themeColor="text1"/>
          <w:kern w:val="2"/>
          <w:sz w:val="24"/>
          <w:szCs w:val="24"/>
          <w:lang w:val="en-US" w:eastAsia="zh-CN" w:bidi="ar-SA"/>
          <w14:textFill>
            <w14:solidFill>
              <w14:schemeClr w14:val="tx1"/>
            </w14:solidFill>
          </w14:textFill>
        </w:rPr>
        <w:t>12</w:t>
      </w:r>
      <w:r>
        <w:rPr>
          <w:rFonts w:hint="default"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r>
        <w:rPr>
          <w:rFonts w:hint="default" w:cs="Times New Roman"/>
          <w:color w:val="000000" w:themeColor="text1"/>
          <w:kern w:val="2"/>
          <w:sz w:val="24"/>
          <w:szCs w:val="24"/>
          <w:lang w:val="en-US" w:eastAsia="zh-CN" w:bidi="ar-SA"/>
          <w14:textFill>
            <w14:solidFill>
              <w14:schemeClr w14:val="tx1"/>
            </w14:solidFill>
          </w14:textFill>
        </w:rPr>
        <w:t>1</w:t>
      </w:r>
      <w:r>
        <w:rPr>
          <w:rFonts w:hint="eastAsia"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p>
    <w:p>
      <w:pPr>
        <w:pStyle w:val="64"/>
        <w:jc w:val="center"/>
        <w:rPr>
          <w:rFonts w:hint="default"/>
          <w:color w:val="000000" w:themeColor="text1"/>
          <w:lang w:val="en-US" w:eastAsia="zh-CN"/>
          <w14:textFill>
            <w14:solidFill>
              <w14:schemeClr w14:val="tx1"/>
            </w14:solidFill>
          </w14:textFill>
        </w:rPr>
      </w:pPr>
      <w:bookmarkStart w:id="82" w:name="_Ref23967"/>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图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82"/>
      <w:bookmarkStart w:id="83" w:name="_Toc20958"/>
      <w:r>
        <w:rPr>
          <w:rFonts w:hint="eastAsia"/>
          <w:color w:val="000000" w:themeColor="text1"/>
          <w:lang w:val="en-US" w:eastAsia="zh-CN"/>
          <w14:textFill>
            <w14:solidFill>
              <w14:schemeClr w14:val="tx1"/>
            </w14:solidFill>
          </w14:textFill>
        </w:rPr>
        <w:t>：性能试验测试连接图</w:t>
      </w:r>
      <w:bookmarkEnd w:id="83"/>
    </w:p>
    <w:p>
      <w:pPr>
        <w:ind w:firstLine="480"/>
        <w:rPr>
          <w:rFonts w:hint="eastAsia"/>
          <w:color w:val="000000" w:themeColor="text1"/>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p>
    <w:p>
      <w:pPr>
        <w:pStyle w:val="64"/>
        <w:jc w:val="center"/>
        <w:rPr>
          <w:rFonts w:hint="default"/>
          <w:color w:val="000000" w:themeColor="text1"/>
          <w:lang w:val="en-US" w:eastAsia="zh-CN"/>
          <w14:textFill>
            <w14:solidFill>
              <w14:schemeClr w14:val="tx1"/>
            </w14:solidFill>
          </w14:textFill>
        </w:rPr>
      </w:pPr>
      <w:bookmarkStart w:id="84" w:name="_Ref24881"/>
      <w:bookmarkStart w:id="85" w:name="_Toc1090"/>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84"/>
      <w:bookmarkStart w:id="86" w:name="_Toc15727"/>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鉴定性能接收试验（QPAT）</w:t>
      </w:r>
      <w:bookmarkEnd w:id="85"/>
      <w:bookmarkEnd w:id="86"/>
    </w:p>
    <w:tbl>
      <w:tblPr>
        <w:tblStyle w:val="113"/>
        <w:tblW w:w="499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53"/>
        <w:gridCol w:w="2485"/>
        <w:gridCol w:w="1621"/>
        <w:gridCol w:w="87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78"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bCs w:val="0"/>
                <w:i w:val="0"/>
                <w:iCs w:val="0"/>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val="0"/>
                <w:i w:val="0"/>
                <w:iCs w:val="0"/>
                <w:color w:val="000000" w:themeColor="text1"/>
                <w:sz w:val="21"/>
                <w:szCs w:val="21"/>
                <w:highlight w:val="none"/>
                <w14:textFill>
                  <w14:solidFill>
                    <w14:schemeClr w14:val="tx1"/>
                  </w14:solidFill>
                </w14:textFill>
              </w:rPr>
              <w:t>编号</w:t>
            </w:r>
          </w:p>
        </w:tc>
        <w:tc>
          <w:tcPr>
            <w:tcW w:w="1449"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bCs w:val="0"/>
                <w:i w:val="0"/>
                <w:iCs w:val="0"/>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val="0"/>
                <w:i w:val="0"/>
                <w:iCs w:val="0"/>
                <w:color w:val="000000" w:themeColor="text1"/>
                <w:sz w:val="21"/>
                <w:szCs w:val="21"/>
                <w:highlight w:val="none"/>
                <w14:textFill>
                  <w14:solidFill>
                    <w14:schemeClr w14:val="tx1"/>
                  </w14:solidFill>
                </w14:textFill>
              </w:rPr>
              <w:t>试验项目</w:t>
            </w:r>
          </w:p>
        </w:tc>
        <w:tc>
          <w:tcPr>
            <w:tcW w:w="307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bCs w:val="0"/>
                <w:i w:val="0"/>
                <w:iCs w:val="0"/>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val="0"/>
                <w:i w:val="0"/>
                <w:iCs w:val="0"/>
                <w:color w:val="000000" w:themeColor="text1"/>
                <w:sz w:val="21"/>
                <w:szCs w:val="21"/>
                <w:highlight w:val="none"/>
                <w14:textFill>
                  <w14:solidFill>
                    <w14:schemeClr w14:val="tx1"/>
                  </w14:solidFill>
                </w14:textFill>
              </w:rPr>
              <w:t>操作要求及判据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8"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QPAT1</w:t>
            </w:r>
          </w:p>
        </w:tc>
        <w:tc>
          <w:tcPr>
            <w:tcW w:w="1449"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外观检查</w:t>
            </w:r>
          </w:p>
        </w:tc>
        <w:tc>
          <w:tcPr>
            <w:tcW w:w="307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目视检查产品表面无明显划伤痕迹、压伤、裂纹、划伤、毛刺、漆层脱落或鼓泡；产品的标识清晰明显；产品表面颜色：灰色；产品外形结构无明显变形、损伤痕迹；产品紧固件齐全，无松动，螺钉头无错位。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8"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QPAT2</w:t>
            </w:r>
          </w:p>
        </w:tc>
        <w:tc>
          <w:tcPr>
            <w:tcW w:w="877"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eastAsia" w:ascii="Times New Roman" w:hAnsi="Times New Roman" w:eastAsia="宋体" w:cs="Times New Roman"/>
                <w:b w:val="0"/>
                <w:i w:val="0"/>
                <w:iCs w:val="0"/>
                <w:color w:val="000000" w:themeColor="text1"/>
                <w:sz w:val="21"/>
                <w:szCs w:val="21"/>
                <w14:textFill>
                  <w14:solidFill>
                    <w14:schemeClr w14:val="tx1"/>
                  </w14:solidFill>
                </w14:textFill>
              </w:rPr>
              <w:t>通风</w:t>
            </w:r>
            <w:r>
              <w:rPr>
                <w:rFonts w:hint="default" w:ascii="Times New Roman" w:hAnsi="Times New Roman" w:eastAsia="宋体" w:cs="Times New Roman"/>
                <w:b w:val="0"/>
                <w:i w:val="0"/>
                <w:iCs w:val="0"/>
                <w:color w:val="000000" w:themeColor="text1"/>
                <w:sz w:val="21"/>
                <w:szCs w:val="21"/>
                <w14:textFill>
                  <w14:solidFill>
                    <w14:schemeClr w14:val="tx1"/>
                  </w14:solidFill>
                </w14:textFill>
              </w:rPr>
              <w:t>功能测试</w:t>
            </w:r>
          </w:p>
        </w:tc>
        <w:tc>
          <w:tcPr>
            <w:tcW w:w="57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QPAT2-1</w:t>
            </w:r>
          </w:p>
        </w:tc>
        <w:tc>
          <w:tcPr>
            <w:tcW w:w="307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8"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p>
        </w:tc>
        <w:tc>
          <w:tcPr>
            <w:tcW w:w="877"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eastAsia" w:ascii="Times New Roman" w:hAnsi="Times New Roman" w:eastAsia="宋体" w:cs="Times New Roman"/>
                <w:b w:val="0"/>
                <w:i w:val="0"/>
                <w:iCs w:val="0"/>
                <w:color w:val="000000" w:themeColor="text1"/>
                <w:sz w:val="21"/>
                <w:szCs w:val="21"/>
                <w14:textFill>
                  <w14:solidFill>
                    <w14:schemeClr w14:val="tx1"/>
                  </w14:solidFill>
                </w14:textFill>
              </w:rPr>
              <w:t>XX</w:t>
            </w:r>
            <w:r>
              <w:rPr>
                <w:rFonts w:hint="default" w:ascii="Times New Roman" w:hAnsi="Times New Roman" w:eastAsia="宋体" w:cs="Times New Roman"/>
                <w:b w:val="0"/>
                <w:i w:val="0"/>
                <w:iCs w:val="0"/>
                <w:color w:val="000000" w:themeColor="text1"/>
                <w:sz w:val="21"/>
                <w:szCs w:val="21"/>
                <w14:textFill>
                  <w14:solidFill>
                    <w14:schemeClr w14:val="tx1"/>
                  </w14:solidFill>
                </w14:textFill>
              </w:rPr>
              <w:t>功能测试</w:t>
            </w:r>
          </w:p>
        </w:tc>
        <w:tc>
          <w:tcPr>
            <w:tcW w:w="57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QPAT2-2</w:t>
            </w:r>
          </w:p>
        </w:tc>
        <w:tc>
          <w:tcPr>
            <w:tcW w:w="307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8"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p>
        </w:tc>
        <w:tc>
          <w:tcPr>
            <w:tcW w:w="877"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eastAsia" w:ascii="Times New Roman" w:hAnsi="Times New Roman" w:eastAsia="宋体" w:cs="Times New Roman"/>
                <w:b w:val="0"/>
                <w:i w:val="0"/>
                <w:iCs w:val="0"/>
                <w:color w:val="000000" w:themeColor="text1"/>
                <w:sz w:val="21"/>
                <w:szCs w:val="21"/>
                <w14:textFill>
                  <w14:solidFill>
                    <w14:schemeClr w14:val="tx1"/>
                  </w14:solidFill>
                </w14:textFill>
              </w:rPr>
              <w:t>XX</w:t>
            </w:r>
            <w:r>
              <w:rPr>
                <w:rFonts w:hint="default" w:ascii="Times New Roman" w:hAnsi="Times New Roman" w:eastAsia="宋体" w:cs="Times New Roman"/>
                <w:b w:val="0"/>
                <w:i w:val="0"/>
                <w:iCs w:val="0"/>
                <w:color w:val="000000" w:themeColor="text1"/>
                <w:sz w:val="21"/>
                <w:szCs w:val="21"/>
                <w14:textFill>
                  <w14:solidFill>
                    <w14:schemeClr w14:val="tx1"/>
                  </w14:solidFill>
                </w14:textFill>
              </w:rPr>
              <w:t>功能测试</w:t>
            </w:r>
          </w:p>
        </w:tc>
        <w:tc>
          <w:tcPr>
            <w:tcW w:w="57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QPAT2-3</w:t>
            </w:r>
          </w:p>
        </w:tc>
        <w:tc>
          <w:tcPr>
            <w:tcW w:w="307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8"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p>
        </w:tc>
        <w:tc>
          <w:tcPr>
            <w:tcW w:w="877"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eastAsia" w:ascii="Times New Roman" w:hAnsi="Times New Roman" w:eastAsia="宋体" w:cs="Times New Roman"/>
                <w:b w:val="0"/>
                <w:i w:val="0"/>
                <w:iCs w:val="0"/>
                <w:color w:val="000000" w:themeColor="text1"/>
                <w:sz w:val="21"/>
                <w:szCs w:val="21"/>
                <w14:textFill>
                  <w14:solidFill>
                    <w14:schemeClr w14:val="tx1"/>
                  </w14:solidFill>
                </w14:textFill>
              </w:rPr>
              <w:t>XX</w:t>
            </w:r>
            <w:r>
              <w:rPr>
                <w:rFonts w:hint="default" w:ascii="Times New Roman" w:hAnsi="Times New Roman" w:eastAsia="宋体" w:cs="Times New Roman"/>
                <w:b w:val="0"/>
                <w:i w:val="0"/>
                <w:iCs w:val="0"/>
                <w:color w:val="000000" w:themeColor="text1"/>
                <w:sz w:val="21"/>
                <w:szCs w:val="21"/>
                <w14:textFill>
                  <w14:solidFill>
                    <w14:schemeClr w14:val="tx1"/>
                  </w14:solidFill>
                </w14:textFill>
              </w:rPr>
              <w:t>功能测试</w:t>
            </w:r>
          </w:p>
        </w:tc>
        <w:tc>
          <w:tcPr>
            <w:tcW w:w="57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QPAT2-4</w:t>
            </w:r>
          </w:p>
        </w:tc>
        <w:tc>
          <w:tcPr>
            <w:tcW w:w="307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8"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p>
        </w:tc>
        <w:tc>
          <w:tcPr>
            <w:tcW w:w="877"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eastAsia" w:ascii="Times New Roman" w:hAnsi="Times New Roman" w:eastAsia="宋体" w:cs="Times New Roman"/>
                <w:b w:val="0"/>
                <w:i w:val="0"/>
                <w:iCs w:val="0"/>
                <w:color w:val="000000" w:themeColor="text1"/>
                <w:sz w:val="21"/>
                <w:szCs w:val="21"/>
                <w14:textFill>
                  <w14:solidFill>
                    <w14:schemeClr w14:val="tx1"/>
                  </w14:solidFill>
                </w14:textFill>
              </w:rPr>
              <w:t>XX</w:t>
            </w:r>
            <w:r>
              <w:rPr>
                <w:rFonts w:hint="default" w:ascii="Times New Roman" w:hAnsi="Times New Roman" w:eastAsia="宋体" w:cs="Times New Roman"/>
                <w:b w:val="0"/>
                <w:i w:val="0"/>
                <w:iCs w:val="0"/>
                <w:color w:val="000000" w:themeColor="text1"/>
                <w:sz w:val="21"/>
                <w:szCs w:val="21"/>
                <w14:textFill>
                  <w14:solidFill>
                    <w14:schemeClr w14:val="tx1"/>
                  </w14:solidFill>
                </w14:textFill>
              </w:rPr>
              <w:t>功能测试</w:t>
            </w:r>
          </w:p>
        </w:tc>
        <w:tc>
          <w:tcPr>
            <w:tcW w:w="57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QPAT2-5</w:t>
            </w:r>
          </w:p>
        </w:tc>
        <w:tc>
          <w:tcPr>
            <w:tcW w:w="307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78"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QPAT3</w:t>
            </w:r>
          </w:p>
        </w:tc>
        <w:tc>
          <w:tcPr>
            <w:tcW w:w="1449"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结构检查</w:t>
            </w:r>
          </w:p>
        </w:tc>
        <w:tc>
          <w:tcPr>
            <w:tcW w:w="307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b w:val="0"/>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i w:val="0"/>
                <w:iCs w:val="0"/>
                <w:color w:val="000000" w:themeColor="text1"/>
                <w:sz w:val="21"/>
                <w:szCs w:val="21"/>
                <w14:textFill>
                  <w14:solidFill>
                    <w14:schemeClr w14:val="tx1"/>
                  </w14:solidFill>
                </w14:textFill>
              </w:rPr>
              <w:t>受试设备结构不出现损失，无异常。</w:t>
            </w:r>
          </w:p>
        </w:tc>
      </w:tr>
    </w:tbl>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i/>
          <w:iCs/>
          <w:color w:val="000000" w:themeColor="text1"/>
          <w14:textFill>
            <w14:solidFill>
              <w14:schemeClr w14:val="tx1"/>
            </w14:solidFill>
          </w14:textFill>
        </w:rPr>
        <w:sectPr>
          <w:pgSz w:w="16838" w:h="11906" w:orient="landscape"/>
          <w:pgMar w:top="1800" w:right="1440" w:bottom="1558"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87" w:name="_Toc12901"/>
      <w:r>
        <w:rPr>
          <w:rFonts w:hint="eastAsia"/>
          <w:color w:val="000000" w:themeColor="text1"/>
          <w:lang w:val="en-US" w:eastAsia="zh-CN"/>
          <w14:textFill>
            <w14:solidFill>
              <w14:schemeClr w14:val="tx1"/>
            </w14:solidFill>
          </w14:textFill>
        </w:rPr>
        <w:t>磁影响</w:t>
      </w:r>
      <w:bookmarkEnd w:id="87"/>
    </w:p>
    <w:p>
      <w:pPr>
        <w:pStyle w:val="2"/>
        <w:rPr>
          <w:rFonts w:hint="default"/>
          <w:color w:val="000000" w:themeColor="text1"/>
          <w:lang w:val="en-US" w:eastAsia="zh-CN"/>
          <w14:textFill>
            <w14:solidFill>
              <w14:schemeClr w14:val="tx1"/>
            </w14:solidFill>
          </w14:textFill>
        </w:rPr>
      </w:pPr>
      <w:bookmarkStart w:id="88" w:name="_Toc2701"/>
      <w:r>
        <w:rPr>
          <w:rFonts w:hint="eastAsia"/>
          <w:color w:val="000000" w:themeColor="text1"/>
          <w:lang w:val="en-US" w:eastAsia="zh-CN"/>
          <w14:textFill>
            <w14:solidFill>
              <w14:schemeClr w14:val="tx1"/>
            </w14:solidFill>
          </w14:textFill>
        </w:rPr>
        <w:t>试验目的</w:t>
      </w:r>
      <w:bookmarkEnd w:id="88"/>
    </w:p>
    <w:p>
      <w:pPr>
        <w:ind w:firstLine="420" w:firstLineChars="0"/>
        <w:rPr>
          <w:rFonts w:hint="eastAsia"/>
          <w:color w:val="000000" w:themeColor="text1"/>
          <w:sz w:val="24"/>
          <w:szCs w:val="32"/>
          <w:lang w:val="en-US" w:eastAsia="zh-CN"/>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确定允许安装的设备与罗盘或罗盘传感器的最近距离是否符合相关要求。</w:t>
      </w:r>
    </w:p>
    <w:p>
      <w:pPr>
        <w:pStyle w:val="2"/>
        <w:rPr>
          <w:rFonts w:hint="eastAsia"/>
          <w:color w:val="000000" w:themeColor="text1"/>
          <w14:textFill>
            <w14:solidFill>
              <w14:schemeClr w14:val="tx1"/>
            </w14:solidFill>
          </w14:textFill>
        </w:rPr>
      </w:pPr>
      <w:bookmarkStart w:id="89" w:name="_Toc25243"/>
      <w:r>
        <w:rPr>
          <w:rFonts w:hint="eastAsia"/>
          <w:color w:val="000000" w:themeColor="text1"/>
          <w:lang w:val="en-US" w:eastAsia="zh-CN"/>
          <w14:textFill>
            <w14:solidFill>
              <w14:schemeClr w14:val="tx1"/>
            </w14:solidFill>
          </w14:textFill>
        </w:rPr>
        <w:t>试验要求</w:t>
      </w:r>
      <w:bookmarkEnd w:id="89"/>
    </w:p>
    <w:p>
      <w:pPr>
        <w:ind w:firstLine="480"/>
        <w:rPr>
          <w:rFonts w:hint="eastAsia"/>
          <w:color w:val="000000" w:themeColor="text1"/>
          <w14:textFill>
            <w14:solidFill>
              <w14:schemeClr w14:val="tx1"/>
            </w14:solidFill>
          </w14:textFill>
        </w:rPr>
      </w:pPr>
      <w:r>
        <w:rPr>
          <w:rFonts w:hint="eastAsia"/>
          <w:color w:val="000000" w:themeColor="text1"/>
          <w:szCs w:val="21"/>
          <w14:textFill>
            <w14:solidFill>
              <w14:schemeClr w14:val="tx1"/>
            </w14:solidFill>
          </w14:textFill>
        </w:rPr>
        <w:t>再循环风扇</w:t>
      </w:r>
      <w:r>
        <w:rPr>
          <w:rFonts w:hint="eastAsia"/>
          <w:color w:val="000000" w:themeColor="text1"/>
          <w14:textFill>
            <w14:solidFill>
              <w14:schemeClr w14:val="tx1"/>
            </w14:solidFill>
          </w14:textFill>
        </w:rPr>
        <w:t>应通过DO－160G第</w:t>
      </w:r>
      <w:r>
        <w:rPr>
          <w:rFonts w:hint="eastAsia"/>
          <w:color w:val="000000" w:themeColor="text1"/>
          <w:lang w:val="en-US" w:eastAsia="zh-CN"/>
          <w14:textFill>
            <w14:solidFill>
              <w14:schemeClr w14:val="tx1"/>
            </w14:solidFill>
          </w14:textFill>
        </w:rPr>
        <w:t>15</w:t>
      </w:r>
      <w:r>
        <w:rPr>
          <w:rFonts w:hint="eastAsia"/>
          <w:color w:val="000000" w:themeColor="text1"/>
          <w14:textFill>
            <w14:solidFill>
              <w14:schemeClr w14:val="tx1"/>
            </w14:solidFill>
          </w14:textFill>
        </w:rPr>
        <w:t>章，</w:t>
      </w: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类设备规定</w:t>
      </w:r>
      <w:r>
        <w:rPr>
          <w:rFonts w:hint="eastAsia"/>
          <w:color w:val="000000" w:themeColor="text1"/>
          <w:lang w:val="en-US" w:eastAsia="zh-CN"/>
          <w14:textFill>
            <w14:solidFill>
              <w14:schemeClr w14:val="tx1"/>
            </w14:solidFill>
          </w14:textFill>
        </w:rPr>
        <w:t>要求。</w:t>
      </w:r>
      <w:r>
        <w:rPr>
          <w:rFonts w:ascii="Times New Roman" w:hAnsi="Times New Roman"/>
          <w:color w:val="000000" w:themeColor="text1"/>
          <w:sz w:val="24"/>
          <w:szCs w:val="24"/>
          <w14:textFill>
            <w14:solidFill>
              <w14:schemeClr w14:val="tx1"/>
            </w14:solidFill>
          </w14:textFill>
        </w:rPr>
        <w:t>此类试验考核</w:t>
      </w:r>
      <w:r>
        <w:rPr>
          <w:rFonts w:hint="eastAsia"/>
          <w:color w:val="000000" w:themeColor="text1"/>
          <w:szCs w:val="21"/>
          <w14:textFill>
            <w14:solidFill>
              <w14:schemeClr w14:val="tx1"/>
            </w14:solidFill>
          </w14:textFill>
        </w:rPr>
        <w:t>再循环风扇</w:t>
      </w:r>
      <w:r>
        <w:rPr>
          <w:rFonts w:ascii="Times New Roman" w:hAnsi="Times New Roman"/>
          <w:color w:val="000000" w:themeColor="text1"/>
          <w:sz w:val="24"/>
          <w:szCs w:val="24"/>
          <w14:textFill>
            <w14:solidFill>
              <w14:schemeClr w14:val="tx1"/>
            </w14:solidFill>
          </w14:textFill>
        </w:rPr>
        <w:t>的等效偏转角Dc能否满</w:t>
      </w:r>
      <w:r>
        <w:rPr>
          <w:rFonts w:hint="eastAsia"/>
          <w:color w:val="000000" w:themeColor="text1"/>
          <w:lang w:val="en-US" w:eastAsia="zh-CN"/>
          <w14:textFill>
            <w14:solidFill>
              <w14:schemeClr w14:val="tx1"/>
            </w14:solidFill>
          </w14:textFill>
        </w:rPr>
        <w:t>足</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_Ref28199 \h </w:instrText>
      </w:r>
      <w:r>
        <w:rPr>
          <w:rFonts w:hint="eastAsia"/>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中</w:t>
      </w:r>
      <w:r>
        <w:rPr>
          <w:rFonts w:hint="eastAsia"/>
          <w:color w:val="000000" w:themeColor="text1"/>
          <w14:textFill>
            <w14:solidFill>
              <w14:schemeClr w14:val="tx1"/>
            </w14:solidFill>
          </w14:textFill>
        </w:rPr>
        <w:t>的</w:t>
      </w:r>
      <w:r>
        <w:rPr>
          <w:rFonts w:hint="eastAsia"/>
          <w:color w:val="000000" w:themeColor="text1"/>
          <w:lang w:val="en-US" w:eastAsia="zh-CN"/>
          <w14:textFill>
            <w14:solidFill>
              <w14:schemeClr w14:val="tx1"/>
            </w14:solidFill>
          </w14:textFill>
        </w:rPr>
        <w:t>距离要求</w:t>
      </w:r>
      <w:r>
        <w:rPr>
          <w:rFonts w:hint="eastAsia"/>
          <w:color w:val="000000" w:themeColor="text1"/>
          <w14:textFill>
            <w14:solidFill>
              <w14:schemeClr w14:val="tx1"/>
            </w14:solidFill>
          </w14:textFill>
        </w:rPr>
        <w:t>。</w:t>
      </w:r>
    </w:p>
    <w:p>
      <w:pPr>
        <w:pStyle w:val="64"/>
        <w:jc w:val="center"/>
        <w:rPr>
          <w:rFonts w:hint="default"/>
          <w:color w:val="000000" w:themeColor="text1"/>
          <w:lang w:val="en-US" w:eastAsia="zh-CN"/>
          <w14:textFill>
            <w14:solidFill>
              <w14:schemeClr w14:val="tx1"/>
            </w14:solidFill>
          </w14:textFill>
        </w:rPr>
      </w:pPr>
      <w:bookmarkStart w:id="90" w:name="_Ref28199"/>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90"/>
      <w:bookmarkStart w:id="91" w:name="_Toc3661"/>
      <w:r>
        <w:rPr>
          <w:rFonts w:hint="eastAsia"/>
          <w:color w:val="000000" w:themeColor="text1"/>
          <w:lang w:val="en-US" w:eastAsia="zh-CN"/>
          <w14:textFill>
            <w14:solidFill>
              <w14:schemeClr w14:val="tx1"/>
            </w14:solidFill>
          </w14:textFill>
        </w:rPr>
        <w:t>：磁影响要求</w:t>
      </w:r>
      <w:bookmarkEnd w:id="91"/>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b/>
                <w:bCs/>
                <w:color w:val="000000" w:themeColor="text1"/>
                <w:sz w:val="21"/>
                <w:szCs w:val="21"/>
                <w:vertAlign w:val="baseline"/>
                <w:lang w:val="en-US" w:eastAsia="zh-CN"/>
                <w14:textFill>
                  <w14:solidFill>
                    <w14:schemeClr w14:val="tx1"/>
                  </w14:solidFill>
                </w14:textFill>
              </w:rPr>
              <w:t>设备类别</w:t>
            </w:r>
          </w:p>
        </w:tc>
        <w:tc>
          <w:tcPr>
            <w:tcW w:w="4261" w:type="dxa"/>
            <w:tcBorders>
              <w:top w:val="single" w:color="auto" w:sz="12" w:space="0"/>
              <w:left w:val="single" w:color="auto" w:sz="6" w:space="0"/>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b/>
                <w:bCs/>
                <w:color w:val="000000" w:themeColor="text1"/>
                <w:sz w:val="21"/>
                <w:szCs w:val="21"/>
                <w:vertAlign w:val="baseline"/>
                <w:lang w:val="en-US" w:eastAsia="zh-CN"/>
                <w14:textFill>
                  <w14:solidFill>
                    <w14:schemeClr w14:val="tx1"/>
                  </w14:solidFill>
                </w14:textFill>
              </w:rPr>
              <w:t>偏转Dc对应的测量距离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olor w:val="000000" w:themeColor="text1"/>
                <w:sz w:val="21"/>
                <w:szCs w:val="21"/>
                <w:vertAlign w:val="baseline"/>
                <w:lang w:val="en-US" w:eastAsia="zh-CN"/>
                <w14:textFill>
                  <w14:solidFill>
                    <w14:schemeClr w14:val="tx1"/>
                  </w14:solidFill>
                </w14:textFill>
              </w:rPr>
              <w:t>A</w:t>
            </w:r>
          </w:p>
        </w:tc>
        <w:tc>
          <w:tcPr>
            <w:tcW w:w="4261" w:type="dxa"/>
            <w:tcBorders>
              <w:top w:val="single" w:color="auto" w:sz="6" w:space="0"/>
              <w:left w:val="single" w:color="auto" w:sz="6" w:space="0"/>
              <w:bottom w:val="single" w:color="auto" w:sz="6" w:space="0"/>
              <w:right w:val="single" w:color="auto" w:sz="12"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olor w:val="000000" w:themeColor="text1"/>
                <w:sz w:val="21"/>
                <w:szCs w:val="21"/>
                <w:vertAlign w:val="baseline"/>
                <w:lang w:val="en-US" w:eastAsia="zh-CN"/>
                <w14:textFill>
                  <w14:solidFill>
                    <w14:schemeClr w14:val="tx1"/>
                  </w14:solidFill>
                </w14:textFill>
              </w:rPr>
              <w:t>0.3＜D＜1m</w:t>
            </w:r>
          </w:p>
        </w:tc>
      </w:tr>
    </w:tbl>
    <w:p>
      <w:pPr>
        <w:pStyle w:val="2"/>
        <w:rPr>
          <w:rFonts w:hint="eastAsia"/>
          <w:color w:val="000000" w:themeColor="text1"/>
          <w:lang w:eastAsia="zh-CN"/>
          <w14:textFill>
            <w14:solidFill>
              <w14:schemeClr w14:val="tx1"/>
            </w14:solidFill>
          </w14:textFill>
        </w:rPr>
      </w:pPr>
      <w:bookmarkStart w:id="92" w:name="_Toc16715"/>
      <w:r>
        <w:rPr>
          <w:rFonts w:hint="eastAsia"/>
          <w:color w:val="000000" w:themeColor="text1"/>
          <w:lang w:val="en-US" w:eastAsia="zh-CN"/>
          <w14:textFill>
            <w14:solidFill>
              <w14:schemeClr w14:val="tx1"/>
            </w14:solidFill>
          </w14:textFill>
        </w:rPr>
        <w:t>受试/陪试设备</w:t>
      </w:r>
      <w:bookmarkEnd w:id="92"/>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szCs w:val="21"/>
          <w14:textFill>
            <w14:solidFill>
              <w14:schemeClr w14:val="tx1"/>
            </w14:solidFill>
          </w14:textFill>
        </w:rPr>
        <w:t>再循环风扇</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93" w:name="_Toc5983"/>
      <w:r>
        <w:rPr>
          <w:rFonts w:hint="eastAsia"/>
          <w:color w:val="000000" w:themeColor="text1"/>
          <w:lang w:val="en-US" w:eastAsia="zh-CN"/>
          <w14:textFill>
            <w14:solidFill>
              <w14:schemeClr w14:val="tx1"/>
            </w14:solidFill>
          </w14:textFill>
        </w:rPr>
        <w:t>试验设备、测试设备及要求</w:t>
      </w:r>
      <w:bookmarkEnd w:id="93"/>
    </w:p>
    <w:p>
      <w:pPr>
        <w:pStyle w:val="64"/>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bookmarkStart w:id="94" w:name="_Toc21447"/>
      <w:r>
        <w:rPr>
          <w:rFonts w:hint="eastAsia"/>
          <w:color w:val="000000" w:themeColor="text1"/>
          <w:lang w:val="en-US" w:eastAsia="zh-CN"/>
          <w14:textFill>
            <w14:solidFill>
              <w14:schemeClr w14:val="tx1"/>
            </w14:solidFill>
          </w14:textFill>
        </w:rPr>
        <w:t>：设备信息表</w:t>
      </w:r>
      <w:bookmarkEnd w:id="94"/>
    </w:p>
    <w:tbl>
      <w:tblPr>
        <w:tblStyle w:val="30"/>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98"/>
        <w:gridCol w:w="1527"/>
        <w:gridCol w:w="2069"/>
        <w:gridCol w:w="1416"/>
        <w:gridCol w:w="2357"/>
        <w:gridCol w:w="1213"/>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blHeader/>
        </w:trPr>
        <w:tc>
          <w:tcPr>
            <w:tcW w:w="376" w:type="pct"/>
            <w:tcBorders>
              <w:top w:val="single" w:color="auto" w:sz="12" w:space="0"/>
              <w:bottom w:val="single" w:color="auto" w:sz="12" w:space="0"/>
              <w:right w:val="single" w:color="auto" w:sz="6" w:space="0"/>
            </w:tcBorders>
            <w:vAlign w:val="center"/>
          </w:tcPr>
          <w:p>
            <w:pPr>
              <w:adjustRightInd w:val="0"/>
              <w:ind w:firstLine="0" w:firstLineChars="0"/>
              <w:jc w:val="center"/>
              <w:textAlignment w:val="baseline"/>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pPr>
            <w:r>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t>序号</w:t>
            </w:r>
          </w:p>
        </w:tc>
        <w:tc>
          <w:tcPr>
            <w:tcW w:w="823"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pPr>
            <w:r>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t>设备名称</w:t>
            </w:r>
          </w:p>
        </w:tc>
        <w:tc>
          <w:tcPr>
            <w:tcW w:w="1115"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pPr>
            <w:r>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t>用途</w:t>
            </w:r>
          </w:p>
        </w:tc>
        <w:tc>
          <w:tcPr>
            <w:tcW w:w="763"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pPr>
            <w:r>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t>设备型号</w:t>
            </w:r>
          </w:p>
        </w:tc>
        <w:tc>
          <w:tcPr>
            <w:tcW w:w="1270"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pPr>
            <w:r>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t>技术要求</w:t>
            </w:r>
            <w:r>
              <w:rPr>
                <w:rFonts w:ascii="Times New Roman" w:hAnsi="Times New Roman" w:eastAsia="宋体" w:cs="Times New Roman"/>
                <w:b/>
                <w:bCs w:val="0"/>
                <w:i w:val="0"/>
                <w:color w:val="000000" w:themeColor="text1"/>
                <w:kern w:val="28"/>
                <w:sz w:val="21"/>
                <w:szCs w:val="21"/>
                <w14:textFill>
                  <w14:solidFill>
                    <w14:schemeClr w14:val="tx1"/>
                  </w14:solidFill>
                </w14:textFill>
              </w:rPr>
              <w:t>/</w:t>
            </w:r>
            <w:r>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t>精度</w:t>
            </w:r>
          </w:p>
        </w:tc>
        <w:tc>
          <w:tcPr>
            <w:tcW w:w="653" w:type="pct"/>
            <w:tcBorders>
              <w:top w:val="single" w:color="auto" w:sz="12" w:space="0"/>
              <w:left w:val="single" w:color="auto" w:sz="6" w:space="0"/>
              <w:bottom w:val="single" w:color="auto" w:sz="12" w:space="0"/>
            </w:tcBorders>
            <w:vAlign w:val="center"/>
          </w:tcPr>
          <w:p>
            <w:pPr>
              <w:adjustRightInd w:val="0"/>
              <w:ind w:firstLine="0" w:firstLineChars="0"/>
              <w:jc w:val="center"/>
              <w:textAlignment w:val="baseline"/>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pPr>
            <w:r>
              <w:rPr>
                <w:rFonts w:hint="eastAsia" w:ascii="Times New Roman" w:hAnsi="Times New Roman" w:eastAsia="宋体" w:cs="Times New Roman"/>
                <w:b/>
                <w:bCs w:val="0"/>
                <w:i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1</w:t>
            </w:r>
          </w:p>
        </w:tc>
        <w:tc>
          <w:tcPr>
            <w:tcW w:w="823" w:type="pct"/>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bookmarkStart w:id="95" w:name="OLE_LINK4"/>
            <w:bookmarkStart w:id="96" w:name="OLE_LINK3"/>
            <w:r>
              <w:rPr>
                <w:rFonts w:ascii="Times New Roman" w:hAnsi="Times New Roman" w:eastAsia="宋体" w:cs="Times New Roman"/>
                <w:b w:val="0"/>
                <w:bCs/>
                <w:i w:val="0"/>
                <w:color w:val="000000" w:themeColor="text1"/>
                <w:kern w:val="28"/>
                <w:sz w:val="21"/>
                <w:szCs w:val="21"/>
                <w14:textFill>
                  <w14:solidFill>
                    <w14:schemeClr w14:val="tx1"/>
                  </w14:solidFill>
                </w14:textFill>
              </w:rPr>
              <w:t>磁强计</w:t>
            </w:r>
            <w:bookmarkEnd w:id="95"/>
            <w:bookmarkEnd w:id="96"/>
          </w:p>
        </w:tc>
        <w:tc>
          <w:tcPr>
            <w:tcW w:w="1115" w:type="pct"/>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用于磁影响试验</w:t>
            </w:r>
          </w:p>
        </w:tc>
        <w:tc>
          <w:tcPr>
            <w:tcW w:w="763" w:type="pct"/>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GM9200D</w:t>
            </w:r>
          </w:p>
        </w:tc>
        <w:tc>
          <w:tcPr>
            <w:tcW w:w="1270" w:type="pct"/>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0.5%F.S</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w:t>
            </w:r>
          </w:p>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w:t>
            </w:r>
            <w:r>
              <w:rPr>
                <w:rFonts w:ascii="Times New Roman" w:hAnsi="Times New Roman" w:eastAsia="宋体" w:cs="Times New Roman"/>
                <w:b w:val="0"/>
                <w:bCs/>
                <w:i w:val="0"/>
                <w:color w:val="000000" w:themeColor="text1"/>
                <w:kern w:val="28"/>
                <w:sz w:val="21"/>
                <w:szCs w:val="21"/>
                <w14:textFill>
                  <w14:solidFill>
                    <w14:schemeClr w14:val="tx1"/>
                  </w14:solidFill>
                </w14:textFill>
              </w:rPr>
              <w:t xml:space="preserve">2000nT </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范围内误差小于</w:t>
            </w:r>
            <w:r>
              <w:rPr>
                <w:rFonts w:ascii="Times New Roman" w:hAnsi="Times New Roman" w:eastAsia="宋体" w:cs="Times New Roman"/>
                <w:b w:val="0"/>
                <w:bCs/>
                <w:i w:val="0"/>
                <w:color w:val="000000" w:themeColor="text1"/>
                <w:kern w:val="28"/>
                <w:sz w:val="21"/>
                <w:szCs w:val="21"/>
                <w14:textFill>
                  <w14:solidFill>
                    <w14:schemeClr w14:val="tx1"/>
                  </w14:solidFill>
                </w14:textFill>
              </w:rPr>
              <w:t>50nT</w:t>
            </w:r>
          </w:p>
        </w:tc>
        <w:tc>
          <w:tcPr>
            <w:tcW w:w="653" w:type="pct"/>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2</w:t>
            </w:r>
          </w:p>
        </w:tc>
        <w:tc>
          <w:tcPr>
            <w:tcW w:w="82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纤维卷尺</w:t>
            </w:r>
          </w:p>
        </w:tc>
        <w:tc>
          <w:tcPr>
            <w:tcW w:w="1115"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用于测量产品与磁强计之间的距离</w:t>
            </w:r>
          </w:p>
        </w:tc>
        <w:tc>
          <w:tcPr>
            <w:tcW w:w="76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DL9820</w:t>
            </w:r>
          </w:p>
        </w:tc>
        <w:tc>
          <w:tcPr>
            <w:tcW w:w="1270"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2%</w:t>
            </w:r>
          </w:p>
        </w:tc>
        <w:tc>
          <w:tcPr>
            <w:tcW w:w="65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76" w:type="pct"/>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3</w:t>
            </w:r>
          </w:p>
        </w:tc>
        <w:tc>
          <w:tcPr>
            <w:tcW w:w="82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空盒气压表</w:t>
            </w:r>
          </w:p>
        </w:tc>
        <w:tc>
          <w:tcPr>
            <w:tcW w:w="1115"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用于测量实验室大气压</w:t>
            </w:r>
          </w:p>
        </w:tc>
        <w:tc>
          <w:tcPr>
            <w:tcW w:w="76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DYM3</w:t>
            </w:r>
          </w:p>
        </w:tc>
        <w:tc>
          <w:tcPr>
            <w:tcW w:w="1270"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2.5hPa</w:t>
            </w:r>
          </w:p>
        </w:tc>
        <w:tc>
          <w:tcPr>
            <w:tcW w:w="65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4</w:t>
            </w:r>
          </w:p>
        </w:tc>
        <w:tc>
          <w:tcPr>
            <w:tcW w:w="82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温湿度计</w:t>
            </w:r>
          </w:p>
        </w:tc>
        <w:tc>
          <w:tcPr>
            <w:tcW w:w="1115"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用于测量实验室温湿度</w:t>
            </w:r>
          </w:p>
        </w:tc>
        <w:tc>
          <w:tcPr>
            <w:tcW w:w="76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HTC-1</w:t>
            </w:r>
          </w:p>
        </w:tc>
        <w:tc>
          <w:tcPr>
            <w:tcW w:w="1270" w:type="pct"/>
            <w:vAlign w:val="center"/>
          </w:tcPr>
          <w:p>
            <w:pPr>
              <w:tabs>
                <w:tab w:val="left" w:pos="567"/>
              </w:tabs>
              <w:snapToGrid w:val="0"/>
              <w:ind w:firstLine="0" w:firstLineChars="0"/>
              <w:jc w:val="center"/>
              <w:textAlignment w:val="center"/>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温度精度：±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2</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w:t>
            </w:r>
          </w:p>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湿度精度：±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5%RH</w:t>
            </w:r>
          </w:p>
        </w:tc>
        <w:tc>
          <w:tcPr>
            <w:tcW w:w="65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5</w:t>
            </w:r>
          </w:p>
        </w:tc>
        <w:tc>
          <w:tcPr>
            <w:tcW w:w="82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万用表</w:t>
            </w:r>
          </w:p>
        </w:tc>
        <w:tc>
          <w:tcPr>
            <w:tcW w:w="1115"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用于测量供电电源电压</w:t>
            </w:r>
          </w:p>
        </w:tc>
        <w:tc>
          <w:tcPr>
            <w:tcW w:w="76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15B+</w:t>
            </w:r>
          </w:p>
        </w:tc>
        <w:tc>
          <w:tcPr>
            <w:tcW w:w="1270"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2%</w:t>
            </w:r>
          </w:p>
        </w:tc>
        <w:tc>
          <w:tcPr>
            <w:tcW w:w="65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6</w:t>
            </w:r>
          </w:p>
        </w:tc>
        <w:tc>
          <w:tcPr>
            <w:tcW w:w="82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双极性电源</w:t>
            </w:r>
          </w:p>
        </w:tc>
        <w:tc>
          <w:tcPr>
            <w:tcW w:w="1115"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用于产品供电</w:t>
            </w:r>
          </w:p>
        </w:tc>
        <w:tc>
          <w:tcPr>
            <w:tcW w:w="763" w:type="pct"/>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PBZ40-10</w:t>
            </w:r>
          </w:p>
        </w:tc>
        <w:tc>
          <w:tcPr>
            <w:tcW w:w="1270" w:type="pct"/>
            <w:vAlign w:val="center"/>
          </w:tcPr>
          <w:p>
            <w:pPr>
              <w:tabs>
                <w:tab w:val="left" w:pos="567"/>
              </w:tabs>
              <w:snapToGrid w:val="0"/>
              <w:ind w:firstLine="0" w:firstLineChars="0"/>
              <w:jc w:val="center"/>
              <w:textAlignment w:val="center"/>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输出电压误差≤</w:t>
            </w:r>
            <w:r>
              <w:rPr>
                <w:rFonts w:ascii="Times New Roman" w:hAnsi="Times New Roman" w:eastAsia="宋体" w:cs="Times New Roman"/>
                <w:b w:val="0"/>
                <w:bCs/>
                <w:i w:val="0"/>
                <w:color w:val="000000" w:themeColor="text1"/>
                <w:kern w:val="28"/>
                <w:sz w:val="21"/>
                <w:szCs w:val="21"/>
                <w14:textFill>
                  <w14:solidFill>
                    <w14:schemeClr w14:val="tx1"/>
                  </w14:solidFill>
                </w14:textFill>
              </w:rPr>
              <w:t>0.1V</w:t>
            </w:r>
          </w:p>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输出电流误差±</w:t>
            </w:r>
            <w:r>
              <w:rPr>
                <w:rFonts w:ascii="Times New Roman" w:hAnsi="Times New Roman" w:eastAsia="宋体" w:cs="Times New Roman"/>
                <w:b w:val="0"/>
                <w:bCs/>
                <w:i w:val="0"/>
                <w:color w:val="000000" w:themeColor="text1"/>
                <w:kern w:val="28"/>
                <w:sz w:val="21"/>
                <w:szCs w:val="21"/>
                <w14:textFill>
                  <w14:solidFill>
                    <w14:schemeClr w14:val="tx1"/>
                  </w14:solidFill>
                </w14:textFill>
              </w:rPr>
              <w:t>0.04A</w:t>
            </w:r>
          </w:p>
        </w:tc>
        <w:tc>
          <w:tcPr>
            <w:tcW w:w="653" w:type="pct"/>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adjustRightInd w:val="0"/>
              <w:ind w:firstLine="0" w:firstLineChars="0"/>
              <w:jc w:val="left"/>
              <w:textAlignment w:val="baseline"/>
              <w:rPr>
                <w:rFonts w:ascii="Times New Roman" w:hAnsi="Times New Roman" w:eastAsia="宋体" w:cs="Times New Roman"/>
                <w:b w:val="0"/>
                <w:i w:val="0"/>
                <w:iCs/>
                <w:color w:val="000000" w:themeColor="text1"/>
                <w:kern w:val="28"/>
                <w:sz w:val="21"/>
                <w:szCs w:val="21"/>
                <w14:textFill>
                  <w14:solidFill>
                    <w14:schemeClr w14:val="tx1"/>
                  </w14:solidFill>
                </w14:textFill>
              </w:rPr>
            </w:pPr>
            <w:r>
              <w:rPr>
                <w:rFonts w:ascii="Times New Roman" w:hAnsi="Times New Roman" w:eastAsia="宋体" w:cs="Times New Roman"/>
                <w:b w:val="0"/>
                <w:bCs/>
                <w:i w:val="0"/>
                <w:iCs/>
                <w:color w:val="000000" w:themeColor="text1"/>
                <w:kern w:val="28"/>
                <w:sz w:val="21"/>
                <w:szCs w:val="21"/>
                <w14:textFill>
                  <w14:solidFill>
                    <w14:schemeClr w14:val="tx1"/>
                  </w14:solidFill>
                </w14:textFill>
              </w:rPr>
              <w:t>注：1</w:t>
            </w:r>
            <w:r>
              <w:rPr>
                <w:rFonts w:hint="eastAsia" w:ascii="Times New Roman" w:hAnsi="Times New Roman" w:eastAsia="宋体" w:cs="Times New Roman"/>
                <w:b w:val="0"/>
                <w:bCs/>
                <w:i w:val="0"/>
                <w:iCs/>
                <w:color w:val="000000" w:themeColor="text1"/>
                <w:kern w:val="28"/>
                <w:sz w:val="21"/>
                <w:szCs w:val="21"/>
                <w14:textFill>
                  <w14:solidFill>
                    <w14:schemeClr w14:val="tx1"/>
                  </w14:solidFill>
                </w14:textFill>
              </w:rPr>
              <w:t>.</w:t>
            </w:r>
            <w:r>
              <w:rPr>
                <w:rFonts w:ascii="Times New Roman" w:hAnsi="Times New Roman" w:eastAsia="宋体" w:cs="Times New Roman"/>
                <w:b w:val="0"/>
                <w:i w:val="0"/>
                <w:iCs/>
                <w:color w:val="000000" w:themeColor="text1"/>
                <w:kern w:val="0"/>
                <w:sz w:val="21"/>
                <w:szCs w:val="21"/>
                <w14:textFill>
                  <w14:solidFill>
                    <w14:schemeClr w14:val="tx1"/>
                  </w14:solidFill>
                </w14:textFill>
              </w:rPr>
              <w:t>若选择的试验设备精度/量程比原试验设备等同或更优</w:t>
            </w:r>
            <w:r>
              <w:rPr>
                <w:rFonts w:ascii="Times New Roman" w:hAnsi="Times New Roman" w:eastAsia="宋体" w:cs="Times New Roman"/>
                <w:b w:val="0"/>
                <w:i w:val="0"/>
                <w:iCs/>
                <w:color w:val="000000" w:themeColor="text1"/>
                <w:kern w:val="28"/>
                <w:sz w:val="21"/>
                <w:szCs w:val="21"/>
                <w14:textFill>
                  <w14:solidFill>
                    <w14:schemeClr w14:val="tx1"/>
                  </w14:solidFill>
                </w14:textFill>
              </w:rPr>
              <w:t>，则允许更换设备进行试验。</w:t>
            </w:r>
          </w:p>
          <w:p>
            <w:pPr>
              <w:adjustRightInd w:val="0"/>
              <w:ind w:firstLine="0" w:firstLineChars="0"/>
              <w:jc w:val="left"/>
              <w:textAlignment w:val="baseline"/>
              <w:rPr>
                <w:rFonts w:ascii="Times New Roman" w:hAnsi="Times New Roman" w:eastAsia="宋体" w:cs="Times New Roman"/>
                <w:b w:val="0"/>
                <w:i w:val="0"/>
                <w:iCs/>
                <w:color w:val="000000" w:themeColor="text1"/>
                <w:kern w:val="28"/>
                <w:sz w:val="21"/>
                <w:szCs w:val="21"/>
                <w14:textFill>
                  <w14:solidFill>
                    <w14:schemeClr w14:val="tx1"/>
                  </w14:solidFill>
                </w14:textFill>
              </w:rPr>
            </w:pPr>
            <w:r>
              <w:rPr>
                <w:rFonts w:ascii="Times New Roman" w:hAnsi="Times New Roman" w:eastAsia="宋体" w:cs="Times New Roman"/>
                <w:b w:val="0"/>
                <w:i w:val="0"/>
                <w:iCs/>
                <w:color w:val="000000" w:themeColor="text1"/>
                <w:kern w:val="28"/>
                <w:sz w:val="21"/>
                <w:szCs w:val="21"/>
                <w14:textFill>
                  <w14:solidFill>
                    <w14:schemeClr w14:val="tx1"/>
                  </w14:solidFill>
                </w14:textFill>
              </w:rPr>
              <w:t>2</w:t>
            </w:r>
            <w:r>
              <w:rPr>
                <w:rFonts w:hint="eastAsia" w:ascii="Times New Roman" w:hAnsi="Times New Roman" w:eastAsia="宋体" w:cs="Times New Roman"/>
                <w:b w:val="0"/>
                <w:i w:val="0"/>
                <w:iCs/>
                <w:color w:val="000000" w:themeColor="text1"/>
                <w:kern w:val="28"/>
                <w:sz w:val="21"/>
                <w:szCs w:val="21"/>
                <w14:textFill>
                  <w14:solidFill>
                    <w14:schemeClr w14:val="tx1"/>
                  </w14:solidFill>
                </w14:textFill>
              </w:rPr>
              <w:t>.</w:t>
            </w:r>
            <w:r>
              <w:rPr>
                <w:rFonts w:ascii="Times New Roman" w:hAnsi="Times New Roman" w:eastAsia="宋体" w:cs="Times New Roman"/>
                <w:b w:val="0"/>
                <w:i w:val="0"/>
                <w:iCs/>
                <w:color w:val="000000" w:themeColor="text1"/>
                <w:kern w:val="28"/>
                <w:sz w:val="21"/>
                <w:szCs w:val="21"/>
                <w14:textFill>
                  <w14:solidFill>
                    <w14:schemeClr w14:val="tx1"/>
                  </w14:solidFill>
                </w14:textFill>
              </w:rPr>
              <w:t>实际使用的设备/仪器，由试验单位记录，并在试验报告中明确。</w:t>
            </w:r>
          </w:p>
          <w:p>
            <w:pPr>
              <w:adjustRightInd w:val="0"/>
              <w:ind w:firstLine="0" w:firstLineChars="0"/>
              <w:jc w:val="left"/>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iCs/>
                <w:color w:val="000000" w:themeColor="text1"/>
                <w:kern w:val="28"/>
                <w:sz w:val="21"/>
                <w:szCs w:val="21"/>
                <w14:textFill>
                  <w14:solidFill>
                    <w14:schemeClr w14:val="tx1"/>
                  </w14:solidFill>
                </w14:textFill>
              </w:rPr>
              <w:t>3</w:t>
            </w:r>
            <w:r>
              <w:rPr>
                <w:rFonts w:hint="eastAsia" w:ascii="Times New Roman" w:hAnsi="Times New Roman" w:eastAsia="宋体" w:cs="Times New Roman"/>
                <w:b w:val="0"/>
                <w:bCs/>
                <w:i w:val="0"/>
                <w:iCs/>
                <w:color w:val="000000" w:themeColor="text1"/>
                <w:kern w:val="28"/>
                <w:sz w:val="21"/>
                <w:szCs w:val="21"/>
                <w14:textFill>
                  <w14:solidFill>
                    <w14:schemeClr w14:val="tx1"/>
                  </w14:solidFill>
                </w14:textFill>
              </w:rPr>
              <w:t>.</w:t>
            </w:r>
            <w:r>
              <w:rPr>
                <w:rFonts w:ascii="Times New Roman" w:hAnsi="Times New Roman" w:eastAsia="宋体" w:cs="Times New Roman"/>
                <w:b w:val="0"/>
                <w:i w:val="0"/>
                <w:iCs/>
                <w:color w:val="000000" w:themeColor="text1"/>
                <w:kern w:val="0"/>
                <w:sz w:val="21"/>
                <w:szCs w:val="21"/>
                <w14:textFill>
                  <w14:solidFill>
                    <w14:schemeClr w14:val="tx1"/>
                  </w14:solidFill>
                </w14:textFill>
              </w:rPr>
              <w:t>所有未标注数量的设备，默认数量为1。</w:t>
            </w:r>
          </w:p>
        </w:tc>
      </w:tr>
    </w:tbl>
    <w:p>
      <w:pPr>
        <w:pStyle w:val="2"/>
        <w:rPr>
          <w:rFonts w:hint="eastAsia"/>
          <w:color w:val="000000" w:themeColor="text1"/>
          <w14:textFill>
            <w14:solidFill>
              <w14:schemeClr w14:val="tx1"/>
            </w14:solidFill>
          </w14:textFill>
        </w:rPr>
      </w:pPr>
      <w:bookmarkStart w:id="97" w:name="_Toc2731"/>
      <w:r>
        <w:rPr>
          <w:rFonts w:hint="eastAsia"/>
          <w:color w:val="000000" w:themeColor="text1"/>
          <w:lang w:val="en-US" w:eastAsia="zh-CN"/>
          <w14:textFill>
            <w14:solidFill>
              <w14:schemeClr w14:val="tx1"/>
            </w14:solidFill>
          </w14:textFill>
        </w:rPr>
        <w:t>试验布置和连接</w:t>
      </w:r>
      <w:bookmarkEnd w:id="97"/>
    </w:p>
    <w:p>
      <w:pPr>
        <w:rPr>
          <w:rFonts w:hint="default"/>
          <w:color w:val="000000" w:themeColor="text1"/>
          <w:lang w:val="en-US"/>
          <w14:textFill>
            <w14:solidFill>
              <w14:schemeClr w14:val="tx1"/>
            </w14:solidFill>
          </w14:textFill>
        </w:rPr>
      </w:pPr>
      <w:r>
        <w:rPr>
          <w:rFonts w:hint="eastAsia"/>
          <w:color w:val="000000" w:themeColor="text1"/>
          <w14:textFill>
            <w14:solidFill>
              <w14:schemeClr w14:val="tx1"/>
            </w14:solidFill>
          </w14:textFill>
        </w:rPr>
        <w:t>将</w:t>
      </w:r>
      <w:r>
        <w:rPr>
          <w:rFonts w:hint="eastAsia"/>
          <w:color w:val="000000" w:themeColor="text1"/>
          <w:szCs w:val="21"/>
          <w14:textFill>
            <w14:solidFill>
              <w14:schemeClr w14:val="tx1"/>
            </w14:solidFill>
          </w14:textFill>
        </w:rPr>
        <w:t>再循环风扇</w:t>
      </w:r>
      <w:r>
        <w:rPr>
          <w:rFonts w:hint="eastAsia"/>
          <w:color w:val="000000" w:themeColor="text1"/>
          <w14:textFill>
            <w14:solidFill>
              <w14:schemeClr w14:val="tx1"/>
            </w14:solidFill>
          </w14:textFill>
        </w:rPr>
        <w:t>安装在</w:t>
      </w:r>
      <w:r>
        <w:rPr>
          <w:rFonts w:hint="eastAsia" w:ascii="Times New Roman" w:hAnsi="Times New Roman"/>
          <w:color w:val="000000" w:themeColor="text1"/>
          <w:sz w:val="24"/>
          <w:szCs w:val="24"/>
          <w:lang w:val="en-US" w:eastAsia="zh-CN"/>
          <w14:textFill>
            <w14:solidFill>
              <w14:schemeClr w14:val="tx1"/>
            </w14:solidFill>
          </w14:textFill>
        </w:rPr>
        <w:t>非磁性试验台上</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_Ref30737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w:t>
      </w:r>
      <w:r>
        <w:rPr>
          <w:rFonts w:hint="eastAsia"/>
          <w:color w:val="000000" w:themeColor="text1"/>
          <w:lang w:val="en-US" w:eastAsia="zh-CN"/>
          <w14:textFill>
            <w14:solidFill>
              <w14:schemeClr w14:val="tx1"/>
            </w14:solidFill>
          </w14:textFill>
        </w:rPr>
        <w:t>布置。</w:t>
      </w:r>
    </w:p>
    <w:p>
      <w:pPr>
        <w:ind w:left="0" w:leftChars="0" w:firstLine="0" w:firstLineChars="0"/>
        <w:jc w:val="cente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_Ref30586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98" w:name="_Ref30586"/>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98"/>
      <w:bookmarkStart w:id="99" w:name="_Toc23324"/>
      <w:r>
        <w:rPr>
          <w:rFonts w:hint="eastAsia"/>
          <w:color w:val="000000" w:themeColor="text1"/>
          <w:lang w:val="en-US" w:eastAsia="zh-CN"/>
          <w14:textFill>
            <w14:solidFill>
              <w14:schemeClr w14:val="tx1"/>
            </w14:solidFill>
          </w14:textFill>
        </w:rPr>
        <w:t>：磁影响试验连接图</w:t>
      </w:r>
      <w:bookmarkEnd w:id="99"/>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5753100" cy="266700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53100" cy="2667000"/>
                    </a:xfrm>
                    <a:prstGeom prst="rect">
                      <a:avLst/>
                    </a:prstGeom>
                    <a:noFill/>
                    <a:ln>
                      <a:noFill/>
                    </a:ln>
                  </pic:spPr>
                </pic:pic>
              </a:graphicData>
            </a:graphic>
          </wp:inline>
        </w:drawing>
      </w:r>
    </w:p>
    <w:p>
      <w:pPr>
        <w:pStyle w:val="11"/>
        <w:jc w:val="center"/>
        <w:rPr>
          <w:rFonts w:hint="default"/>
          <w:color w:val="000000" w:themeColor="text1"/>
          <w:lang w:val="en-US" w:eastAsia="zh-CN"/>
          <w14:textFill>
            <w14:solidFill>
              <w14:schemeClr w14:val="tx1"/>
            </w14:solidFill>
          </w14:textFill>
        </w:rPr>
      </w:pPr>
      <w:bookmarkStart w:id="100" w:name="_Ref30737"/>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100"/>
      <w:bookmarkStart w:id="101" w:name="_Toc28325"/>
      <w:r>
        <w:rPr>
          <w:rFonts w:hint="eastAsia"/>
          <w:color w:val="000000" w:themeColor="text1"/>
          <w:lang w:val="en-US" w:eastAsia="zh-CN"/>
          <w14:textFill>
            <w14:solidFill>
              <w14:schemeClr w14:val="tx1"/>
            </w14:solidFill>
          </w14:textFill>
        </w:rPr>
        <w:t>：磁影响试验布置图</w:t>
      </w:r>
      <w:bookmarkEnd w:id="101"/>
    </w:p>
    <w:p>
      <w:pPr>
        <w:pStyle w:val="2"/>
        <w:rPr>
          <w:rFonts w:hint="default"/>
          <w:color w:val="000000" w:themeColor="text1"/>
          <w:lang w:val="en-US" w:eastAsia="zh-CN"/>
          <w14:textFill>
            <w14:solidFill>
              <w14:schemeClr w14:val="tx1"/>
            </w14:solidFill>
          </w14:textFill>
        </w:rPr>
      </w:pPr>
      <w:bookmarkStart w:id="102" w:name="_Toc11355"/>
      <w:r>
        <w:rPr>
          <w:rFonts w:hint="eastAsia"/>
          <w:color w:val="000000" w:themeColor="text1"/>
          <w:lang w:val="en-US" w:eastAsia="zh-CN"/>
          <w14:textFill>
            <w14:solidFill>
              <w14:schemeClr w14:val="tx1"/>
            </w14:solidFill>
          </w14:textFill>
        </w:rPr>
        <w:t>受试设备、试验装置（试验前）的制造符合性要求</w:t>
      </w:r>
      <w:bookmarkEnd w:id="10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确保受试设备、陪试件、试验装置，在试验前按照13.3-13.5的要求，进行了相应的安装和连接。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eastAsia"/>
          <w:color w:val="000000" w:themeColor="text1"/>
          <w14:textFill>
            <w14:solidFill>
              <w14:schemeClr w14:val="tx1"/>
            </w14:solidFill>
          </w14:textFill>
        </w:rPr>
      </w:pPr>
      <w:bookmarkStart w:id="103" w:name="_Toc0"/>
      <w:r>
        <w:rPr>
          <w:rFonts w:hint="eastAsia"/>
          <w:color w:val="000000" w:themeColor="text1"/>
          <w:lang w:val="en-US" w:eastAsia="zh-CN"/>
          <w14:textFill>
            <w14:solidFill>
              <w14:schemeClr w14:val="tx1"/>
            </w14:solidFill>
          </w14:textFill>
        </w:rPr>
        <w:t>试验程序</w:t>
      </w:r>
      <w:bookmarkEnd w:id="103"/>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olor w:val="000000" w:themeColor="text1"/>
          <w:lang w:eastAsia="zh-CN"/>
          <w14:textFill>
            <w14:solidFill>
              <w14:schemeClr w14:val="tx1"/>
            </w14:solidFill>
          </w14:textFill>
        </w:rPr>
        <w:t>进行QPAT2检查，并记录检测结果；</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b)测量试验室试验位置的HCAFS值，计算出修正的等效偏转角Dc(当试验室所处的地磁水平分量H在14.4A/m±10%范围内，Dc=1°，当超出该范围时，Dc=(14.4A/m)/环境场强的水平分量)，并记录；</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c)受试设备按照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_Ref30586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_Ref30737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要求搭建试验平台。将受试设备的所有电缆捆成一束，使该电缆束沿着磁强计的东-西轴线放置，选择产生最大磁偏转的受试设备工作状态；</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d)对试验布置及试验设备进行确认检查；</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e)使受试设备保持在通过磁体中心轴的东－西方向，通过移动受试设备所在的测试桌，减小受试设备和磁强计之间的距离，直到达到Dc的要求，对应的磁强计显示磁场强度HC=H×tgDC，记录距离D，如果无法达到要求的Dc，则记录磁体中心与设备距离为0时的等效偏转角D</w:t>
      </w:r>
      <w:r>
        <w:rPr>
          <w:rFonts w:hint="eastAsia"/>
          <w:color w:val="000000" w:themeColor="text1"/>
          <w:lang w:val="en-US" w:eastAsia="zh-CN"/>
          <w14:textFill>
            <w14:solidFill>
              <w14:schemeClr w14:val="tx1"/>
            </w14:solidFill>
          </w14:textFill>
        </w:rPr>
        <w:t>C</w:t>
      </w:r>
      <w:r>
        <w:rPr>
          <w:rFonts w:hint="eastAsia"/>
          <w:color w:val="000000" w:themeColor="text1"/>
          <w:lang w:eastAsia="zh-CN"/>
          <w14:textFill>
            <w14:solidFill>
              <w14:schemeClr w14:val="tx1"/>
            </w14:solidFill>
          </w14:textFill>
        </w:rPr>
        <w:t>；</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f)移开受试设备，直至磁强计显示的磁场强度为（0±50）nT；</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g)对受试设备的每个方向面进行步骤d)～步骤e)；</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试验结束后在标准大气条件下，按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olor w:val="000000" w:themeColor="text1"/>
          <w:lang w:eastAsia="zh-CN"/>
          <w14:textFill>
            <w14:solidFill>
              <w14:schemeClr w14:val="tx1"/>
            </w14:solidFill>
          </w14:textFill>
        </w:rPr>
        <w:t>对受试设备进行QPAT2检查，并记录检测结果。</w:t>
      </w:r>
    </w:p>
    <w:p>
      <w:pPr>
        <w:rPr>
          <w:rFonts w:hint="eastAsia"/>
          <w:color w:val="000000" w:themeColor="text1"/>
          <w:lang w:val="en-US" w:eastAsia="zh-CN"/>
          <w14:textFill>
            <w14:solidFill>
              <w14:schemeClr w14:val="tx1"/>
            </w14:solidFill>
          </w14:textFill>
        </w:rPr>
      </w:pPr>
    </w:p>
    <w:p>
      <w:pPr>
        <w:pStyle w:val="2"/>
        <w:rPr>
          <w:rFonts w:hint="default"/>
          <w:color w:val="000000" w:themeColor="text1"/>
          <w:lang w:val="en-US" w:eastAsia="zh-CN"/>
          <w14:textFill>
            <w14:solidFill>
              <w14:schemeClr w14:val="tx1"/>
            </w14:solidFill>
          </w14:textFill>
        </w:rPr>
      </w:pPr>
      <w:bookmarkStart w:id="104" w:name="_Toc6309"/>
      <w:r>
        <w:rPr>
          <w:rFonts w:hint="eastAsia"/>
          <w:color w:val="000000" w:themeColor="text1"/>
          <w:lang w:val="en-US" w:eastAsia="zh-CN"/>
          <w14:textFill>
            <w14:solidFill>
              <w14:schemeClr w14:val="tx1"/>
            </w14:solidFill>
          </w14:textFill>
        </w:rPr>
        <w:t>试验判据</w:t>
      </w:r>
      <w:bookmarkEnd w:id="104"/>
    </w:p>
    <w:p>
      <w:pPr>
        <w:pStyle w:val="42"/>
        <w:ind w:firstLine="480"/>
        <w:rPr>
          <w:color w:val="000000" w:themeColor="text1"/>
          <w:szCs w:val="21"/>
          <w14:textFill>
            <w14:solidFill>
              <w14:schemeClr w14:val="tx1"/>
            </w14:solidFill>
          </w14:textFill>
        </w:rPr>
      </w:pPr>
      <w:r>
        <w:rPr>
          <w:color w:val="000000" w:themeColor="text1"/>
          <w:szCs w:val="21"/>
          <w14:textFill>
            <w14:solidFill>
              <w14:schemeClr w14:val="tx1"/>
            </w14:solidFill>
          </w14:textFill>
        </w:rPr>
        <w:t>试验中，等效偏转角Dc能满足表</w:t>
      </w:r>
      <w:r>
        <w:rPr>
          <w:rFonts w:hint="eastAsia"/>
          <w:color w:val="000000" w:themeColor="text1"/>
          <w:szCs w:val="21"/>
          <w14:textFill>
            <w14:solidFill>
              <w14:schemeClr w14:val="tx1"/>
            </w14:solidFill>
          </w14:textFill>
        </w:rPr>
        <w:t>13-1</w:t>
      </w:r>
      <w:r>
        <w:rPr>
          <w:color w:val="000000" w:themeColor="text1"/>
          <w:szCs w:val="21"/>
          <w14:textFill>
            <w14:solidFill>
              <w14:schemeClr w14:val="tx1"/>
            </w14:solidFill>
          </w14:textFill>
        </w:rPr>
        <w:t>中的距离要求；</w:t>
      </w:r>
    </w:p>
    <w:p>
      <w:pPr>
        <w:pStyle w:val="42"/>
        <w:ind w:firstLine="480"/>
        <w:rPr>
          <w:color w:val="000000" w:themeColor="text1"/>
          <w:szCs w:val="21"/>
          <w14:textFill>
            <w14:solidFill>
              <w14:schemeClr w14:val="tx1"/>
            </w14:solidFill>
          </w14:textFill>
        </w:rPr>
      </w:pPr>
      <w:r>
        <w:rPr>
          <w:color w:val="000000" w:themeColor="text1"/>
          <w:szCs w:val="21"/>
          <w14:textFill>
            <w14:solidFill>
              <w14:schemeClr w14:val="tx1"/>
            </w14:solidFill>
          </w14:textFill>
        </w:rPr>
        <w:t>试验后，按1</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.2章节中要求进行QPAT1-1、QPAT2和QPAT3检查，确认通过并记录检测数据。</w:t>
      </w:r>
    </w:p>
    <w:p>
      <w:pPr>
        <w:rPr>
          <w:rFonts w:hint="eastAsia"/>
          <w:color w:val="000000" w:themeColor="text1"/>
          <w:lang w:val="en-US" w:eastAsia="zh-CN"/>
          <w14:textFill>
            <w14:solidFill>
              <w14:schemeClr w14:val="tx1"/>
            </w14:solidFill>
          </w14:textFill>
        </w:rPr>
      </w:pPr>
      <w:r>
        <w:rPr>
          <w:color w:val="000000" w:themeColor="text1"/>
          <w:szCs w:val="21"/>
          <w14:textFill>
            <w14:solidFill>
              <w14:schemeClr w14:val="tx1"/>
            </w14:solidFill>
          </w14:textFill>
        </w:rPr>
        <w:t>满足以上两条要求，则判定结论为Pass，否则为Fail。</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105" w:name="_Toc6889"/>
      <w:r>
        <w:rPr>
          <w:rFonts w:hint="eastAsia"/>
          <w:color w:val="000000" w:themeColor="text1"/>
          <w:lang w:val="en-US" w:eastAsia="zh-CN"/>
          <w14:textFill>
            <w14:solidFill>
              <w14:schemeClr w14:val="tx1"/>
            </w14:solidFill>
          </w14:textFill>
        </w:rPr>
        <w:t>电源输入试验</w:t>
      </w:r>
      <w:bookmarkEnd w:id="105"/>
    </w:p>
    <w:p>
      <w:pPr>
        <w:pStyle w:val="2"/>
        <w:rPr>
          <w:rFonts w:hint="default"/>
          <w:color w:val="000000" w:themeColor="text1"/>
          <w:lang w:val="en-US" w:eastAsia="zh-CN"/>
          <w14:textFill>
            <w14:solidFill>
              <w14:schemeClr w14:val="tx1"/>
            </w14:solidFill>
          </w14:textFill>
        </w:rPr>
      </w:pPr>
      <w:bookmarkStart w:id="106" w:name="_Toc23226"/>
      <w:r>
        <w:rPr>
          <w:rFonts w:hint="eastAsia"/>
          <w:color w:val="000000" w:themeColor="text1"/>
          <w:lang w:val="en-US" w:eastAsia="zh-CN"/>
          <w14:textFill>
            <w14:solidFill>
              <w14:schemeClr w14:val="tx1"/>
            </w14:solidFill>
          </w14:textFill>
        </w:rPr>
        <w:t>试验目的</w:t>
      </w:r>
      <w:bookmarkEnd w:id="106"/>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确定受试设备在承受规定的电源瞬变过程中的性能特性是否符合要求。</w:t>
      </w:r>
    </w:p>
    <w:p>
      <w:pPr>
        <w:pStyle w:val="2"/>
        <w:rPr>
          <w:rFonts w:hint="eastAsia"/>
          <w:color w:val="000000" w:themeColor="text1"/>
          <w14:textFill>
            <w14:solidFill>
              <w14:schemeClr w14:val="tx1"/>
            </w14:solidFill>
          </w14:textFill>
        </w:rPr>
      </w:pPr>
      <w:bookmarkStart w:id="107" w:name="_Toc1504"/>
      <w:r>
        <w:rPr>
          <w:rFonts w:hint="eastAsia"/>
          <w:color w:val="000000" w:themeColor="text1"/>
          <w:lang w:val="en-US" w:eastAsia="zh-CN"/>
          <w14:textFill>
            <w14:solidFill>
              <w14:schemeClr w14:val="tx1"/>
            </w14:solidFill>
          </w14:textFill>
        </w:rPr>
        <w:t>试验要求</w:t>
      </w:r>
      <w:bookmarkEnd w:id="107"/>
    </w:p>
    <w:p>
      <w:pPr>
        <w:rPr>
          <w:rFonts w:hint="eastAsia"/>
          <w:color w:val="000000" w:themeColor="text1"/>
          <w14:textFill>
            <w14:solidFill>
              <w14:schemeClr w14:val="tx1"/>
            </w14:solidFill>
          </w14:textFill>
        </w:rPr>
      </w:pPr>
      <w:r>
        <w:rPr>
          <w:rFonts w:hint="eastAsia"/>
          <w:color w:val="000000" w:themeColor="text1"/>
          <w:szCs w:val="21"/>
          <w14:textFill>
            <w14:solidFill>
              <w14:schemeClr w14:val="tx1"/>
            </w14:solidFill>
          </w14:textFill>
        </w:rPr>
        <w:t>再循环风扇</w:t>
      </w:r>
      <w:r>
        <w:rPr>
          <w:rFonts w:hint="eastAsia"/>
          <w:color w:val="000000" w:themeColor="text1"/>
          <w14:textFill>
            <w14:solidFill>
              <w14:schemeClr w14:val="tx1"/>
            </w14:solidFill>
          </w14:textFill>
        </w:rPr>
        <w:t>应通过DO－160G第</w:t>
      </w:r>
      <w:r>
        <w:rPr>
          <w:rFonts w:hint="eastAsia"/>
          <w:color w:val="000000" w:themeColor="text1"/>
          <w:lang w:val="en-US" w:eastAsia="zh-CN"/>
          <w14:textFill>
            <w14:solidFill>
              <w14:schemeClr w14:val="tx1"/>
            </w14:solidFill>
          </w14:textFill>
        </w:rPr>
        <w:t>16</w:t>
      </w:r>
      <w:r>
        <w:rPr>
          <w:rFonts w:hint="eastAsia"/>
          <w:color w:val="000000" w:themeColor="text1"/>
          <w14:textFill>
            <w14:solidFill>
              <w14:schemeClr w14:val="tx1"/>
            </w14:solidFill>
          </w14:textFill>
        </w:rPr>
        <w:t>章，</w:t>
      </w:r>
      <w:r>
        <w:rPr>
          <w:rFonts w:hint="eastAsia"/>
          <w:color w:val="000000" w:themeColor="text1"/>
          <w:szCs w:val="21"/>
          <w14:textFill>
            <w14:solidFill>
              <w14:schemeClr w14:val="tx1"/>
            </w14:solidFill>
          </w14:textFill>
        </w:rPr>
        <w:t>A(WF)HLPI</w:t>
      </w:r>
      <w:r>
        <w:rPr>
          <w:rFonts w:hint="eastAsia"/>
          <w:color w:val="000000" w:themeColor="text1"/>
          <w14:textFill>
            <w14:solidFill>
              <w14:schemeClr w14:val="tx1"/>
            </w14:solidFill>
          </w14:textFill>
        </w:rPr>
        <w:t>类设备规定的</w:t>
      </w:r>
      <w:r>
        <w:rPr>
          <w:rFonts w:hint="eastAsia"/>
          <w:color w:val="000000" w:themeColor="text1"/>
          <w:lang w:val="en-US" w:eastAsia="zh-CN"/>
          <w14:textFill>
            <w14:solidFill>
              <w14:schemeClr w14:val="tx1"/>
            </w14:solidFill>
          </w14:textFill>
        </w:rPr>
        <w:t>要求。</w:t>
      </w:r>
      <w:r>
        <w:rPr>
          <w:rFonts w:hint="eastAsia"/>
          <w:color w:val="000000" w:themeColor="text1"/>
          <w14:textFill>
            <w14:solidFill>
              <w14:schemeClr w14:val="tx1"/>
            </w14:solidFill>
          </w14:textFill>
        </w:rPr>
        <w:t>此类试验考核</w:t>
      </w:r>
      <w:r>
        <w:rPr>
          <w:rFonts w:hint="eastAsia"/>
          <w:color w:val="000000" w:themeColor="text1"/>
          <w:szCs w:val="21"/>
          <w14:textFill>
            <w14:solidFill>
              <w14:schemeClr w14:val="tx1"/>
            </w14:solidFill>
          </w14:textFill>
        </w:rPr>
        <w:t>再循环风扇</w:t>
      </w:r>
      <w:r>
        <w:rPr>
          <w:rFonts w:hint="eastAsia"/>
          <w:color w:val="000000" w:themeColor="text1"/>
          <w14:textFill>
            <w14:solidFill>
              <w14:schemeClr w14:val="tx1"/>
            </w14:solidFill>
          </w14:textFill>
        </w:rPr>
        <w:t>在</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_Ref27441 \h </w:instrText>
      </w:r>
      <w:r>
        <w:rPr>
          <w:rFonts w:hint="eastAsia"/>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 xml:space="preserve">表 </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STYLEREF 1 \s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14</w:t>
      </w:r>
      <w:r>
        <w:rPr>
          <w:rFonts w:hint="default"/>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w:t>
      </w:r>
      <w:r>
        <w:rPr>
          <w:rFonts w:hint="eastAsia"/>
          <w:color w:val="000000" w:themeColor="text1"/>
          <w:lang w:val="en-US" w:eastAsia="zh-CN"/>
          <w14:textFill>
            <w14:solidFill>
              <w14:schemeClr w14:val="tx1"/>
            </w14:solidFill>
          </w14:textFill>
        </w:rPr>
        <w:t>电源输入</w:t>
      </w:r>
      <w:r>
        <w:rPr>
          <w:rFonts w:hint="eastAsia"/>
          <w:color w:val="000000" w:themeColor="text1"/>
          <w14:textFill>
            <w14:solidFill>
              <w14:schemeClr w14:val="tx1"/>
            </w14:solidFill>
          </w14:textFill>
        </w:rPr>
        <w:t>下的性能特征。</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108" w:name="_Ref27441"/>
      <w:bookmarkStart w:id="109" w:name="_Ref20834"/>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08"/>
      <w:bookmarkStart w:id="110" w:name="_Toc719"/>
      <w:r>
        <w:rPr>
          <w:rFonts w:hint="eastAsia" w:ascii="Times New Roman" w:hAnsi="Times New Roman" w:cs="Times New Roman"/>
          <w:color w:val="000000" w:themeColor="text1"/>
          <w:lang w:eastAsia="zh-CN"/>
          <w14:textFill>
            <w14:solidFill>
              <w14:schemeClr w14:val="tx1"/>
            </w14:solidFill>
          </w14:textFill>
        </w:rPr>
        <w:t>：</w:t>
      </w:r>
      <w:bookmarkEnd w:id="109"/>
      <w:r>
        <w:rPr>
          <w:rFonts w:hint="eastAsia" w:ascii="Times New Roman" w:hAnsi="Times New Roman" w:cs="Times New Roman"/>
          <w:color w:val="000000" w:themeColor="text1"/>
          <w:lang w:val="en-US" w:eastAsia="zh-CN"/>
          <w14:textFill>
            <w14:solidFill>
              <w14:schemeClr w14:val="tx1"/>
            </w14:solidFill>
          </w14:textFill>
        </w:rPr>
        <w:t>电源输入条件</w:t>
      </w:r>
      <w:bookmarkEnd w:id="110"/>
    </w:p>
    <w:tbl>
      <w:tblPr>
        <w:tblStyle w:val="2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079"/>
        <w:gridCol w:w="2340"/>
        <w:gridCol w:w="1455"/>
        <w:gridCol w:w="3431"/>
        <w:gridCol w:w="8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blHeader/>
          <w:jc w:val="center"/>
        </w:trPr>
        <w:tc>
          <w:tcPr>
            <w:tcW w:w="591" w:type="pct"/>
            <w:tcBorders>
              <w:top w:val="single" w:color="auto" w:sz="12" w:space="0"/>
              <w:left w:val="single" w:color="auto" w:sz="12" w:space="0"/>
              <w:bottom w:val="single" w:color="auto" w:sz="1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序号</w:t>
            </w:r>
          </w:p>
        </w:tc>
        <w:tc>
          <w:tcPr>
            <w:tcW w:w="1282" w:type="pct"/>
            <w:tcBorders>
              <w:top w:val="single" w:color="auto" w:sz="12" w:space="0"/>
              <w:bottom w:val="single" w:color="auto" w:sz="1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试验项目</w:t>
            </w:r>
          </w:p>
        </w:tc>
        <w:tc>
          <w:tcPr>
            <w:tcW w:w="797" w:type="pct"/>
            <w:tcBorders>
              <w:top w:val="single" w:color="auto" w:sz="12" w:space="0"/>
              <w:bottom w:val="single" w:color="auto" w:sz="1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类别</w:t>
            </w:r>
          </w:p>
        </w:tc>
        <w:tc>
          <w:tcPr>
            <w:tcW w:w="1880" w:type="pct"/>
            <w:tcBorders>
              <w:top w:val="single" w:color="auto" w:sz="12" w:space="0"/>
              <w:bottom w:val="single" w:color="auto" w:sz="1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试验条件</w:t>
            </w:r>
          </w:p>
        </w:tc>
        <w:tc>
          <w:tcPr>
            <w:tcW w:w="447" w:type="pct"/>
            <w:tcBorders>
              <w:top w:val="single" w:color="auto" w:sz="12" w:space="0"/>
              <w:bottom w:val="single" w:color="auto" w:sz="12" w:space="0"/>
              <w:right w:val="single" w:color="auto" w:sz="12" w:space="0"/>
            </w:tcBorders>
            <w:vAlign w:val="center"/>
          </w:tcPr>
          <w:p>
            <w:pPr>
              <w:tabs>
                <w:tab w:val="left" w:pos="550"/>
              </w:tabs>
              <w:ind w:firstLine="0" w:firstLineChars="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12"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12"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电压和频率</w:t>
            </w:r>
          </w:p>
        </w:tc>
        <w:tc>
          <w:tcPr>
            <w:tcW w:w="797" w:type="pct"/>
            <w:tcBorders>
              <w:top w:val="single" w:color="auto" w:sz="12"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12"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最高相位122V，最低相位100V</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正常800Hz，应急360Hz</w:t>
            </w:r>
          </w:p>
        </w:tc>
        <w:tc>
          <w:tcPr>
            <w:tcW w:w="447" w:type="pct"/>
            <w:vMerge w:val="restart"/>
            <w:tcBorders>
              <w:top w:val="single" w:color="auto" w:sz="12" w:space="0"/>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交流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电压调制</w:t>
            </w:r>
          </w:p>
        </w:tc>
        <w:tc>
          <w:tcPr>
            <w:tcW w:w="797"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lang w:eastAsia="ja-JP"/>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峰-谷最大5.0V</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频率调制</w:t>
            </w:r>
          </w:p>
        </w:tc>
        <w:tc>
          <w:tcPr>
            <w:tcW w:w="797"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重复率：0.014～100Hz</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瞬时电源中断</w:t>
            </w:r>
          </w:p>
        </w:tc>
        <w:tc>
          <w:tcPr>
            <w:tcW w:w="797"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正常浪涌电压</w:t>
            </w:r>
          </w:p>
        </w:tc>
        <w:tc>
          <w:tcPr>
            <w:tcW w:w="797"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170V，70V</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正常频率瞬态</w:t>
            </w:r>
          </w:p>
        </w:tc>
        <w:tc>
          <w:tcPr>
            <w:tcW w:w="797"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440Hz，350Hz</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正常频率变化</w:t>
            </w:r>
          </w:p>
        </w:tc>
        <w:tc>
          <w:tcPr>
            <w:tcW w:w="797"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以100Hz/s的频率变化增大</w:t>
            </w:r>
          </w:p>
          <w:p>
            <w:pPr>
              <w:ind w:firstLine="0" w:firstLineChars="0"/>
              <w:jc w:val="center"/>
              <w:rPr>
                <w:rFonts w:ascii="Times New Roman" w:hAnsi="Times New Roman" w:eastAsia="宋体" w:cs="Times New Roman"/>
                <w:color w:val="000000" w:themeColor="text1"/>
                <w:sz w:val="21"/>
                <w:szCs w:val="21"/>
                <w:lang w:eastAsia="ja-JP"/>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以200Hz/s的频率变化减小</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电压直流含量</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±0.2V的直流偏置</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电压畸变</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10%</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异常电压和频率</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最高相位134V，最低相位97V</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瞬时欠压工作</w:t>
            </w:r>
          </w:p>
        </w:tc>
        <w:tc>
          <w:tcPr>
            <w:tcW w:w="797"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60Vrms，7s</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10Vrms，7s</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异常浪涌电压</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lang w:eastAsia="ja-JP"/>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180V，148V</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异常频率瞬态</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lang w:eastAsia="ja-JP"/>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异常频率变化</w:t>
            </w:r>
          </w:p>
        </w:tc>
        <w:tc>
          <w:tcPr>
            <w:tcW w:w="797"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以120Hz/s的频率变化增大</w:t>
            </w:r>
          </w:p>
          <w:p>
            <w:pPr>
              <w:ind w:firstLine="0" w:firstLineChars="0"/>
              <w:jc w:val="center"/>
              <w:rPr>
                <w:rFonts w:ascii="Times New Roman" w:hAnsi="Times New Roman" w:eastAsia="宋体" w:cs="Times New Roman"/>
                <w:color w:val="000000" w:themeColor="text1"/>
                <w:sz w:val="21"/>
                <w:szCs w:val="21"/>
                <w:lang w:eastAsia="ja-JP"/>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以400Hz/s的频率变化减小</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缺相</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A（WF）I</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冲击电流</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A（WF）</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电流畸变</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H</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THDv小于1.25%</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电流调制</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L</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功率因数</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P</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447" w:type="pct"/>
            <w:vMerge w:val="continue"/>
            <w:tcBorders>
              <w:bottom w:val="single" w:color="auto" w:sz="4" w:space="0"/>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稳态电压试验</w:t>
            </w:r>
          </w:p>
        </w:tc>
        <w:tc>
          <w:tcPr>
            <w:tcW w:w="797"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lang w:eastAsia="ja-JP"/>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lang w:eastAsia="ja-JP"/>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30.3V，22.0V，18.0V</w:t>
            </w:r>
          </w:p>
        </w:tc>
        <w:tc>
          <w:tcPr>
            <w:tcW w:w="447" w:type="pct"/>
            <w:vMerge w:val="restart"/>
            <w:tcBorders>
              <w:top w:val="single" w:color="auto" w:sz="4" w:space="0"/>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直流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脉动电压试验</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lang w:eastAsia="ja-JP"/>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lang w:eastAsia="ja-JP"/>
                <w14:textFill>
                  <w14:solidFill>
                    <w14:schemeClr w14:val="tx1"/>
                  </w14:solidFill>
                </w14:textFill>
              </w:rPr>
              <w:t>Vp-p</w:t>
            </w:r>
            <w:r>
              <w:rPr>
                <w:rFonts w:ascii="Times New Roman" w:hAnsi="Times New Roman" w:eastAsia="宋体" w:cs="Times New Roman"/>
                <w:color w:val="000000" w:themeColor="text1"/>
                <w:sz w:val="21"/>
                <w:szCs w:val="21"/>
                <w14:textFill>
                  <w14:solidFill>
                    <w14:schemeClr w14:val="tx1"/>
                  </w14:solidFill>
                </w14:textFill>
              </w:rPr>
              <w:t>：4V</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瞬时电源中断试验</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正常浪涌电压试验</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t>
            </w:r>
          </w:p>
        </w:tc>
        <w:tc>
          <w:tcPr>
            <w:tcW w:w="1880"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47V，17V</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异常稳态电压试验</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t>
            </w:r>
          </w:p>
        </w:tc>
        <w:tc>
          <w:tcPr>
            <w:tcW w:w="1880"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32.2V，20.5V</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异常瞬时欠压试验</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t>
            </w:r>
          </w:p>
        </w:tc>
        <w:tc>
          <w:tcPr>
            <w:tcW w:w="1880"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12V,7s</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异常浪涌电压试验</w:t>
            </w:r>
          </w:p>
        </w:tc>
        <w:tc>
          <w:tcPr>
            <w:tcW w:w="797"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t>
            </w:r>
          </w:p>
        </w:tc>
        <w:tc>
          <w:tcPr>
            <w:tcW w:w="1880"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46.3V,100ms</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37.8V,1s</w:t>
            </w:r>
          </w:p>
        </w:tc>
        <w:tc>
          <w:tcPr>
            <w:tcW w:w="447" w:type="pct"/>
            <w:vMerge w:val="continue"/>
            <w:tcBorders>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282" w:type="pct"/>
            <w:tcBorders>
              <w:top w:val="single" w:color="auto" w:sz="4" w:space="0"/>
              <w:bottom w:val="single" w:color="auto" w:sz="4"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冲击电流</w:t>
            </w:r>
          </w:p>
        </w:tc>
        <w:tc>
          <w:tcPr>
            <w:tcW w:w="797"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AI</w:t>
            </w:r>
          </w:p>
        </w:tc>
        <w:tc>
          <w:tcPr>
            <w:tcW w:w="1880" w:type="pct"/>
            <w:tcBorders>
              <w:top w:val="single" w:color="auto" w:sz="4" w:space="0"/>
              <w:bottom w:val="single" w:color="auto" w:sz="4" w:space="0"/>
            </w:tcBorders>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447" w:type="pct"/>
            <w:vMerge w:val="continue"/>
            <w:tcBorders>
              <w:bottom w:val="single" w:color="auto" w:sz="4" w:space="0"/>
              <w:right w:val="single" w:color="auto" w:sz="12" w:space="0"/>
            </w:tcBorders>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bl>
    <w:p>
      <w:pPr>
        <w:pStyle w:val="2"/>
        <w:rPr>
          <w:rFonts w:hint="eastAsia"/>
          <w:color w:val="000000" w:themeColor="text1"/>
          <w:lang w:eastAsia="zh-CN"/>
          <w14:textFill>
            <w14:solidFill>
              <w14:schemeClr w14:val="tx1"/>
            </w14:solidFill>
          </w14:textFill>
        </w:rPr>
      </w:pPr>
      <w:bookmarkStart w:id="111" w:name="_Toc18769"/>
      <w:r>
        <w:rPr>
          <w:rFonts w:hint="eastAsia"/>
          <w:color w:val="000000" w:themeColor="text1"/>
          <w:lang w:val="en-US" w:eastAsia="zh-CN"/>
          <w14:textFill>
            <w14:solidFill>
              <w14:schemeClr w14:val="tx1"/>
            </w14:solidFill>
          </w14:textFill>
        </w:rPr>
        <w:t>受试/陪试设备</w:t>
      </w:r>
      <w:bookmarkEnd w:id="111"/>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color w:val="000000" w:themeColor="text1"/>
          <w14:textFill>
            <w14:solidFill>
              <w14:schemeClr w14:val="tx1"/>
            </w14:solidFill>
          </w14:textFill>
        </w:rPr>
        <w:t>再循环风扇</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112" w:name="_Toc25153"/>
      <w:r>
        <w:rPr>
          <w:rFonts w:hint="eastAsia"/>
          <w:color w:val="000000" w:themeColor="text1"/>
          <w:highlight w:val="none"/>
          <w:lang w:val="en-US" w:eastAsia="zh-CN"/>
          <w14:textFill>
            <w14:solidFill>
              <w14:schemeClr w14:val="tx1"/>
            </w14:solidFill>
          </w14:textFill>
        </w:rPr>
        <w:t>试验设备、测试设备及要求</w:t>
      </w:r>
      <w:bookmarkEnd w:id="112"/>
    </w:p>
    <w:p>
      <w:pPr>
        <w:pStyle w:val="11"/>
        <w:ind w:left="0" w:leftChars="0" w:firstLine="0" w:firstLine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113" w:name="_Toc1952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113"/>
    </w:p>
    <w:tbl>
      <w:tblPr>
        <w:tblStyle w:val="30"/>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7"/>
        <w:gridCol w:w="1803"/>
        <w:gridCol w:w="1837"/>
        <w:gridCol w:w="2000"/>
        <w:gridCol w:w="1655"/>
        <w:gridCol w:w="133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54"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序号</w:t>
            </w:r>
          </w:p>
        </w:tc>
        <w:tc>
          <w:tcPr>
            <w:tcW w:w="971"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设备名称</w:t>
            </w:r>
          </w:p>
        </w:tc>
        <w:tc>
          <w:tcPr>
            <w:tcW w:w="989"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用途</w:t>
            </w:r>
          </w:p>
        </w:tc>
        <w:tc>
          <w:tcPr>
            <w:tcW w:w="1077"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设备型号</w:t>
            </w:r>
          </w:p>
        </w:tc>
        <w:tc>
          <w:tcPr>
            <w:tcW w:w="891"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技术要求/精度</w:t>
            </w:r>
          </w:p>
        </w:tc>
        <w:tc>
          <w:tcPr>
            <w:tcW w:w="715"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航空机载设备可编程测试电源</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用于电源输入试验</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Netwave30.2</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电压偏差±1%，电流偏差±3%，上升和下降时间：＜1ms，过冲：＜10%</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示波器</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用于测量电压电流波形</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MDO3054</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精度：直流增益误差±2%；上升时间：＜0.8ns；输入阻抗：50Ω±1.5%，1MΩ±1%</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示波器电压探头</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用于测量电压</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TPP0500B</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频率响应允许值≤3.0dB</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隔离变压器</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用于示波器隔离接地</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7032-2</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精度：电压误差±10%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频率误差±5%</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示波器电流探头</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用于测量电流</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TCP0150</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精度：±3%</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高压差分探头</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用于测量电压</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THDP0100</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精度：衰减比允许误差±2%</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滑线式变阻器</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用来分压</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BX8-67</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范围：（0～20）Ω</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空盒气压表</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用于测量实验室大气压</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DYM3</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精度：±2.5hPa</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温湿度计</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用于测量实验室温湿度</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HTC-1</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温度精度：±2℃</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湿度精度：±5%RH</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万用表</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用来测量电源电压</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15B+</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精度：±2%</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穿心电容</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用于电源输入脉动电压试验</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CAP-100U</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精度：100uF±5%</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耦合网络</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用于电源输入脉动电压试验</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CN 200N1</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精度：±1%</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音频功率放大器</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用于电源输入脉动电压试验</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AMP 200N</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精度：±1%</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钢直尺</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用于测量距离</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（0～1500）mm</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精度：±5mm</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4" w:type="pct"/>
            <w:vAlign w:val="center"/>
          </w:tcPr>
          <w:p>
            <w:pPr>
              <w:pStyle w:val="42"/>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9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直流电阻测试仪</w:t>
            </w:r>
          </w:p>
        </w:tc>
        <w:tc>
          <w:tcPr>
            <w:tcW w:w="98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用于测量搭接电阻</w:t>
            </w:r>
          </w:p>
        </w:tc>
        <w:tc>
          <w:tcPr>
            <w:tcW w:w="10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TH2516B</w:t>
            </w:r>
          </w:p>
        </w:tc>
        <w:tc>
          <w:tcPr>
            <w:tcW w:w="8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电压偏差±1%，电流偏差±3%，上升和下降时间：＜1ms，过冲：＜10%</w:t>
            </w:r>
          </w:p>
        </w:tc>
        <w:tc>
          <w:tcPr>
            <w:tcW w:w="71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eastAsia="zh-CN"/>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keepNext w:val="0"/>
              <w:keepLines w:val="0"/>
              <w:pageBreakBefore w:val="0"/>
              <w:widowControl w:val="0"/>
              <w:kinsoku/>
              <w:wordWrap/>
              <w:overflowPunct/>
              <w:topLinePunct w:val="0"/>
              <w:autoSpaceDE/>
              <w:autoSpaceDN/>
              <w:bidi w:val="0"/>
              <w:adjustRightInd w:val="0"/>
              <w:snapToGrid/>
              <w:spacing w:line="240" w:lineRule="auto"/>
              <w:ind w:left="0" w:firstLine="0" w:firstLineChars="0"/>
              <w:jc w:val="left"/>
              <w:textAlignment w:val="baseline"/>
              <w:rPr>
                <w:rFonts w:hint="default" w:ascii="Times New Roman" w:hAnsi="Times New Roman" w:eastAsia="宋体" w:cs="Times New Roman"/>
                <w:iCs/>
                <w:color w:val="000000" w:themeColor="text1"/>
                <w:kern w:val="28"/>
                <w:sz w:val="21"/>
                <w:szCs w:val="21"/>
                <w14:textFill>
                  <w14:solidFill>
                    <w14:schemeClr w14:val="tx1"/>
                  </w14:solidFill>
                </w14:textFill>
              </w:rPr>
            </w:pPr>
            <w:r>
              <w:rPr>
                <w:rFonts w:hint="default" w:ascii="Times New Roman" w:hAnsi="Times New Roman" w:eastAsia="宋体" w:cs="Times New Roman"/>
                <w:bCs/>
                <w:iCs/>
                <w:color w:val="000000" w:themeColor="text1"/>
                <w:kern w:val="28"/>
                <w:sz w:val="21"/>
                <w:szCs w:val="21"/>
                <w14:textFill>
                  <w14:solidFill>
                    <w14:schemeClr w14:val="tx1"/>
                  </w14:solidFill>
                </w14:textFill>
              </w:rPr>
              <w:t>注：1.</w:t>
            </w:r>
            <w:r>
              <w:rPr>
                <w:rFonts w:hint="default"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autoSpaceDE/>
              <w:autoSpaceDN/>
              <w:bidi w:val="0"/>
              <w:adjustRightInd w:val="0"/>
              <w:snapToGrid/>
              <w:spacing w:line="240" w:lineRule="auto"/>
              <w:ind w:left="0" w:firstLine="0" w:firstLineChars="0"/>
              <w:jc w:val="left"/>
              <w:textAlignment w:val="baseline"/>
              <w:rPr>
                <w:rFonts w:hint="default" w:ascii="Times New Roman" w:hAnsi="Times New Roman" w:eastAsia="宋体" w:cs="Times New Roman"/>
                <w:iCs/>
                <w:color w:val="000000" w:themeColor="text1"/>
                <w:kern w:val="28"/>
                <w:sz w:val="21"/>
                <w:szCs w:val="21"/>
                <w14:textFill>
                  <w14:solidFill>
                    <w14:schemeClr w14:val="tx1"/>
                  </w14:solidFill>
                </w14:textFill>
              </w:rPr>
            </w:pPr>
            <w:r>
              <w:rPr>
                <w:rFonts w:hint="default" w:ascii="Times New Roman" w:hAnsi="Times New Roman" w:eastAsia="宋体"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val="0"/>
              <w:snapToGrid/>
              <w:spacing w:line="240" w:lineRule="auto"/>
              <w:ind w:left="0" w:firstLine="0" w:firstLineChars="0"/>
              <w:jc w:val="left"/>
              <w:textAlignment w:val="baseline"/>
              <w:rPr>
                <w:rFonts w:hint="default" w:ascii="Times New Roman" w:hAnsi="Times New Roman" w:eastAsia="宋体" w:cs="Times New Roman"/>
                <w:b/>
                <w:i/>
                <w:color w:val="000000" w:themeColor="text1"/>
                <w:kern w:val="28"/>
                <w:sz w:val="21"/>
                <w:szCs w:val="21"/>
                <w14:textFill>
                  <w14:solidFill>
                    <w14:schemeClr w14:val="tx1"/>
                  </w14:solidFill>
                </w14:textFill>
              </w:rPr>
            </w:pPr>
            <w:r>
              <w:rPr>
                <w:rFonts w:hint="default" w:ascii="Times New Roman" w:hAnsi="Times New Roman" w:eastAsia="宋体" w:cs="Times New Roman"/>
                <w:bCs/>
                <w:iCs/>
                <w:color w:val="000000" w:themeColor="text1"/>
                <w:kern w:val="28"/>
                <w:sz w:val="21"/>
                <w:szCs w:val="21"/>
                <w14:textFill>
                  <w14:solidFill>
                    <w14:schemeClr w14:val="tx1"/>
                  </w14:solidFill>
                </w14:textFill>
              </w:rPr>
              <w:t>3</w:t>
            </w:r>
            <w:r>
              <w:rPr>
                <w:rFonts w:hint="default" w:ascii="Times New Roman" w:hAnsi="Times New Roman" w:eastAsia="宋体" w:cs="Times New Roman"/>
                <w:b/>
                <w:iCs/>
                <w:color w:val="000000" w:themeColor="text1"/>
                <w:kern w:val="28"/>
                <w:sz w:val="21"/>
                <w:szCs w:val="21"/>
                <w14:textFill>
                  <w14:solidFill>
                    <w14:schemeClr w14:val="tx1"/>
                  </w14:solidFill>
                </w14:textFill>
              </w:rPr>
              <w:t>.</w:t>
            </w:r>
            <w:r>
              <w:rPr>
                <w:rFonts w:hint="default" w:ascii="Times New Roman" w:hAnsi="Times New Roman" w:eastAsia="宋体" w:cs="Times New Roman"/>
                <w:iCs/>
                <w:color w:val="000000" w:themeColor="text1"/>
                <w:kern w:val="0"/>
                <w:sz w:val="21"/>
                <w:szCs w:val="21"/>
                <w14:textFill>
                  <w14:solidFill>
                    <w14:schemeClr w14:val="tx1"/>
                  </w14:solidFill>
                </w14:textFill>
              </w:rPr>
              <w:t>所有未标注数量的设备，默认数量为1。</w:t>
            </w:r>
          </w:p>
        </w:tc>
      </w:tr>
    </w:tbl>
    <w:p>
      <w:pPr>
        <w:pStyle w:val="2"/>
        <w:rPr>
          <w:rFonts w:hint="default"/>
          <w:color w:val="000000" w:themeColor="text1"/>
          <w:lang w:val="en-US" w:eastAsia="zh-CN"/>
          <w14:textFill>
            <w14:solidFill>
              <w14:schemeClr w14:val="tx1"/>
            </w14:solidFill>
          </w14:textFill>
        </w:rPr>
      </w:pPr>
      <w:bookmarkStart w:id="114" w:name="_Toc6099"/>
      <w:r>
        <w:rPr>
          <w:rFonts w:hint="eastAsia"/>
          <w:color w:val="000000" w:themeColor="text1"/>
          <w:lang w:val="en-US" w:eastAsia="zh-CN"/>
          <w14:textFill>
            <w14:solidFill>
              <w14:schemeClr w14:val="tx1"/>
            </w14:solidFill>
          </w14:textFill>
        </w:rPr>
        <w:t>试验布置和连接</w:t>
      </w:r>
      <w:bookmarkEnd w:id="114"/>
    </w:p>
    <w:p>
      <w:pPr>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将</w:t>
      </w:r>
      <w:r>
        <w:rPr>
          <w:rFonts w:hint="eastAsia"/>
          <w:color w:val="000000" w:themeColor="text1"/>
          <w:szCs w:val="21"/>
          <w14:textFill>
            <w14:solidFill>
              <w14:schemeClr w14:val="tx1"/>
            </w14:solidFill>
          </w14:textFill>
        </w:rPr>
        <w:t>再循环风扇</w:t>
      </w:r>
      <w:r>
        <w:rPr>
          <w:rFonts w:hint="eastAsia"/>
          <w:color w:val="000000" w:themeColor="text1"/>
          <w14:textFill>
            <w14:solidFill>
              <w14:schemeClr w14:val="tx1"/>
            </w14:solidFill>
          </w14:textFill>
        </w:rPr>
        <w:t>安装在</w:t>
      </w:r>
      <w:r>
        <w:rPr>
          <w:rFonts w:ascii="Times New Roman" w:hAnsi="Times New Roman" w:eastAsia="宋体" w:cs="Times New Roman"/>
          <w:color w:val="000000" w:themeColor="text1"/>
          <w:sz w:val="24"/>
          <w:szCs w:val="24"/>
          <w14:textFill>
            <w14:solidFill>
              <w14:schemeClr w14:val="tx1"/>
            </w14:solidFill>
          </w14:textFill>
        </w:rPr>
        <w:t>接地平板上</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_Ref22124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w:t>
      </w:r>
      <w:r>
        <w:rPr>
          <w:rFonts w:hint="eastAsia"/>
          <w:color w:val="000000" w:themeColor="text1"/>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其中脉动电压试验按</w:t>
      </w:r>
      <w:r>
        <w:rPr>
          <w:rFonts w:hint="default" w:ascii="Times New Roman" w:hAnsi="Times New Roman" w:eastAsia="宋体" w:cs="Times New Roman"/>
          <w:color w:val="000000" w:themeColor="text1"/>
          <w:sz w:val="24"/>
          <w:szCs w:val="24"/>
          <w:lang w:val="en-US"/>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14:textFill>
            <w14:solidFill>
              <w14:schemeClr w14:val="tx1"/>
            </w14:solidFill>
          </w14:textFill>
        </w:rPr>
        <w:instrText xml:space="preserve"> REF _Ref28267 \h </w:instrText>
      </w:r>
      <w:r>
        <w:rPr>
          <w:rFonts w:hint="default" w:ascii="Times New Roman" w:hAnsi="Times New Roman" w:eastAsia="宋体" w:cs="Times New Roman"/>
          <w:color w:val="000000" w:themeColor="text1"/>
          <w:sz w:val="24"/>
          <w:szCs w:val="24"/>
          <w:lang w:val="en-US"/>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default" w:ascii="Times New Roman" w:hAnsi="Times New Roman" w:eastAsia="宋体" w:cs="Times New Roman"/>
          <w:color w:val="000000" w:themeColor="text1"/>
          <w:sz w:val="24"/>
          <w:szCs w:val="24"/>
          <w:lang w:val="en-US"/>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将受试设备与测试设备进行布置。</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_Ref22095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115" w:name="_Ref22095"/>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115"/>
      <w:bookmarkStart w:id="116" w:name="_Toc7711"/>
      <w:r>
        <w:rPr>
          <w:rFonts w:hint="eastAsia"/>
          <w:color w:val="000000" w:themeColor="text1"/>
          <w:lang w:val="en-US" w:eastAsia="zh-CN"/>
          <w14:textFill>
            <w14:solidFill>
              <w14:schemeClr w14:val="tx1"/>
            </w14:solidFill>
          </w14:textFill>
        </w:rPr>
        <w:t>：电源输入试验连接图</w:t>
      </w:r>
      <w:bookmarkEnd w:id="116"/>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5105400" cy="1552575"/>
            <wp:effectExtent l="0" t="0" r="0" b="9525"/>
            <wp:docPr id="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105400" cy="1552575"/>
                    </a:xfrm>
                    <a:prstGeom prst="rect">
                      <a:avLst/>
                    </a:prstGeom>
                    <a:noFill/>
                    <a:ln>
                      <a:noFill/>
                    </a:ln>
                  </pic:spPr>
                </pic:pic>
              </a:graphicData>
            </a:graphic>
          </wp:inline>
        </w:drawing>
      </w:r>
    </w:p>
    <w:p>
      <w:pPr>
        <w:pStyle w:val="11"/>
        <w:jc w:val="center"/>
        <w:rPr>
          <w:rFonts w:hint="eastAsia"/>
          <w:color w:val="000000" w:themeColor="text1"/>
          <w:lang w:val="en-US" w:eastAsia="zh-CN"/>
          <w14:textFill>
            <w14:solidFill>
              <w14:schemeClr w14:val="tx1"/>
            </w14:solidFill>
          </w14:textFill>
        </w:rPr>
      </w:pPr>
      <w:bookmarkStart w:id="117" w:name="_Ref22124"/>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117"/>
      <w:bookmarkStart w:id="118" w:name="_Toc26326"/>
      <w:r>
        <w:rPr>
          <w:rFonts w:hint="eastAsia"/>
          <w:color w:val="000000" w:themeColor="text1"/>
          <w:lang w:val="en-US" w:eastAsia="zh-CN"/>
          <w14:textFill>
            <w14:solidFill>
              <w14:schemeClr w14:val="tx1"/>
            </w14:solidFill>
          </w14:textFill>
        </w:rPr>
        <w:t>：电源输入（除脉动电压外）布置图</w:t>
      </w:r>
      <w:bookmarkEnd w:id="118"/>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5419725" cy="1847850"/>
            <wp:effectExtent l="0" t="0" r="9525" b="0"/>
            <wp:docPr id="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19725" cy="1847850"/>
                    </a:xfrm>
                    <a:prstGeom prst="rect">
                      <a:avLst/>
                    </a:prstGeom>
                    <a:noFill/>
                    <a:ln>
                      <a:noFill/>
                    </a:ln>
                  </pic:spPr>
                </pic:pic>
              </a:graphicData>
            </a:graphic>
          </wp:inline>
        </w:drawing>
      </w:r>
    </w:p>
    <w:p>
      <w:pPr>
        <w:pStyle w:val="11"/>
        <w:jc w:val="center"/>
        <w:rPr>
          <w:rFonts w:hint="eastAsia"/>
          <w:color w:val="000000" w:themeColor="text1"/>
          <w:lang w:val="en-US" w:eastAsia="zh-CN"/>
          <w14:textFill>
            <w14:solidFill>
              <w14:schemeClr w14:val="tx1"/>
            </w14:solidFill>
          </w14:textFill>
        </w:rPr>
      </w:pPr>
      <w:bookmarkStart w:id="119" w:name="_Ref28267"/>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End w:id="119"/>
      <w:bookmarkStart w:id="120" w:name="_Toc8836"/>
      <w:r>
        <w:rPr>
          <w:rFonts w:hint="eastAsia"/>
          <w:color w:val="000000" w:themeColor="text1"/>
          <w:lang w:val="en-US" w:eastAsia="zh-CN"/>
          <w14:textFill>
            <w14:solidFill>
              <w14:schemeClr w14:val="tx1"/>
            </w14:solidFill>
          </w14:textFill>
        </w:rPr>
        <w:t>：脉动电压试验布置图</w:t>
      </w:r>
      <w:bookmarkEnd w:id="120"/>
    </w:p>
    <w:p>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334000" cy="2076450"/>
            <wp:effectExtent l="0" t="0" r="0" b="0"/>
            <wp:docPr id="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334000" cy="2076450"/>
                    </a:xfrm>
                    <a:prstGeom prst="rect">
                      <a:avLst/>
                    </a:prstGeom>
                    <a:noFill/>
                    <a:ln>
                      <a:noFill/>
                    </a:ln>
                  </pic:spPr>
                </pic:pic>
              </a:graphicData>
            </a:graphic>
          </wp:inline>
        </w:drawing>
      </w:r>
    </w:p>
    <w:p>
      <w:pPr>
        <w:pStyle w:val="11"/>
        <w:jc w:val="center"/>
        <w:rPr>
          <w:rFonts w:hint="eastAsia"/>
          <w:color w:val="000000" w:themeColor="text1"/>
          <w:lang w:val="en-US" w:eastAsia="zh-CN"/>
          <w14:textFill>
            <w14:solidFill>
              <w14:schemeClr w14:val="tx1"/>
            </w14:solidFill>
          </w14:textFill>
        </w:rPr>
      </w:pPr>
      <w:bookmarkStart w:id="121" w:name="_Ref217"/>
      <w:bookmarkStart w:id="122" w:name="_Toc14186"/>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End w:id="121"/>
      <w:bookmarkStart w:id="123" w:name="_Toc7023"/>
      <w:r>
        <w:rPr>
          <w:rFonts w:hint="eastAsia"/>
          <w:color w:val="000000" w:themeColor="text1"/>
          <w:lang w:val="en-US" w:eastAsia="zh-CN"/>
          <w14:textFill>
            <w14:solidFill>
              <w14:schemeClr w14:val="tx1"/>
            </w14:solidFill>
          </w14:textFill>
        </w:rPr>
        <w:t>：冲击电流试验布置图</w:t>
      </w:r>
      <w:bookmarkEnd w:id="123"/>
    </w:p>
    <w:p>
      <w:pPr>
        <w:pStyle w:val="2"/>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受试设备、试验装置（试验前）的制造符合性要求</w:t>
      </w:r>
      <w:bookmarkEnd w:id="12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14</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124" w:name="_Toc4979"/>
      <w:r>
        <w:rPr>
          <w:rFonts w:hint="eastAsia"/>
          <w:color w:val="000000" w:themeColor="text1"/>
          <w:lang w:val="en-US" w:eastAsia="zh-CN"/>
          <w14:textFill>
            <w14:solidFill>
              <w14:schemeClr w14:val="tx1"/>
            </w14:solidFill>
          </w14:textFill>
        </w:rPr>
        <w:t>试验程序</w:t>
      </w:r>
      <w:bookmarkEnd w:id="124"/>
    </w:p>
    <w:p>
      <w:pPr>
        <w:pStyle w:val="5"/>
        <w:rPr>
          <w:rFonts w:hint="default"/>
          <w:color w:val="000000" w:themeColor="text1"/>
          <w:lang w:val="en-US" w:eastAsia="zh-CN"/>
          <w14:textFill>
            <w14:solidFill>
              <w14:schemeClr w14:val="tx1"/>
            </w14:solidFill>
          </w14:textFill>
        </w:rPr>
      </w:pPr>
      <w:bookmarkStart w:id="125" w:name="_Toc7132"/>
      <w:r>
        <w:rPr>
          <w:rFonts w:hint="eastAsia"/>
          <w:color w:val="000000" w:themeColor="text1"/>
          <w:lang w:val="en-US" w:eastAsia="zh-CN"/>
          <w14:textFill>
            <w14:solidFill>
              <w14:schemeClr w14:val="tx1"/>
            </w14:solidFill>
          </w14:textFill>
        </w:rPr>
        <w:t>电压和频率（交流）</w:t>
      </w:r>
      <w:bookmarkEnd w:id="125"/>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按RTCA/DO-160G第16章有关规定，设备类别选择A（WF）类进行试验，并遵守下列细则：试验参数见</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REF _Ref12971 \h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lang w:val="en-US" w:eastAsia="zh-CN"/>
          <w14:textFill>
            <w14:solidFill>
              <w14:schemeClr w14:val="tx1"/>
            </w14:solidFill>
          </w14:textFill>
        </w:rPr>
        <w:t xml:space="preserve">表 </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STYLEREF 1 \s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lang w:val="en-US" w:eastAsia="zh-CN"/>
          <w14:textFill>
            <w14:solidFill>
              <w14:schemeClr w14:val="tx1"/>
            </w14:solidFill>
          </w14:textFill>
        </w:rPr>
        <w:t>14</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default" w:ascii="Times New Roman" w:hAnsi="Times New Roman" w:cs="Times New Roman"/>
          <w:color w:val="000000" w:themeColor="text1"/>
          <w:lang w:val="en-US" w:eastAsia="zh-CN"/>
          <w14:textFill>
            <w14:solidFill>
              <w14:schemeClr w14:val="tx1"/>
            </w14:solidFill>
          </w14:textFill>
        </w:rPr>
        <w:noBreakHyphen/>
      </w:r>
      <w:r>
        <w:rPr>
          <w:rFonts w:hint="default" w:ascii="Times New Roman" w:hAnsi="Times New Roman" w:cs="Times New Roman"/>
          <w:color w:val="000000" w:themeColor="text1"/>
          <w:lang w:val="en-US" w:eastAsia="zh-CN"/>
          <w14:textFill>
            <w14:solidFill>
              <w14:schemeClr w14:val="tx1"/>
            </w14:solidFill>
          </w14:textFill>
        </w:rPr>
        <w:t>3</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p>
    <w:p>
      <w:pPr>
        <w:jc w:val="center"/>
        <w:rPr>
          <w:rFonts w:hint="default"/>
          <w:color w:val="000000" w:themeColor="text1"/>
          <w:lang w:val="en-US" w:eastAsia="zh-CN"/>
          <w14:textFill>
            <w14:solidFill>
              <w14:schemeClr w14:val="tx1"/>
            </w14:solidFill>
          </w14:textFill>
        </w:rPr>
      </w:pPr>
      <w:bookmarkStart w:id="126" w:name="_Ref12971"/>
      <w:bookmarkStart w:id="127" w:name="_Toc177751381"/>
      <w:r>
        <w:rPr>
          <w:rFonts w:hint="default" w:ascii="黑体" w:hAnsi="黑体" w:eastAsia="黑体" w:cs="Arial"/>
          <w:color w:val="000000" w:themeColor="text1"/>
          <w:kern w:val="28"/>
          <w:sz w:val="21"/>
          <w:szCs w:val="21"/>
          <w:lang w:val="en-US" w:eastAsia="zh-CN" w:bidi="ar-SA"/>
          <w14:textFill>
            <w14:solidFill>
              <w14:schemeClr w14:val="tx1"/>
            </w14:solidFill>
          </w14:textFill>
        </w:rPr>
        <w:t xml:space="preserve">表 </w:t>
      </w:r>
      <w:r>
        <w:rPr>
          <w:rFonts w:hint="default" w:ascii="黑体" w:hAnsi="黑体" w:eastAsia="黑体" w:cs="Arial"/>
          <w:color w:val="000000" w:themeColor="text1"/>
          <w:kern w:val="28"/>
          <w:sz w:val="21"/>
          <w:szCs w:val="21"/>
          <w:lang w:val="en-US" w:eastAsia="zh-CN" w:bidi="ar-SA"/>
          <w14:textFill>
            <w14:solidFill>
              <w14:schemeClr w14:val="tx1"/>
            </w14:solidFill>
          </w14:textFill>
        </w:rPr>
        <w:fldChar w:fldCharType="begin"/>
      </w:r>
      <w:r>
        <w:rPr>
          <w:rFonts w:hint="default" w:ascii="黑体" w:hAnsi="黑体" w:eastAsia="黑体" w:cs="Arial"/>
          <w:color w:val="000000" w:themeColor="text1"/>
          <w:kern w:val="28"/>
          <w:sz w:val="21"/>
          <w:szCs w:val="21"/>
          <w:lang w:val="en-US" w:eastAsia="zh-CN" w:bidi="ar-SA"/>
          <w14:textFill>
            <w14:solidFill>
              <w14:schemeClr w14:val="tx1"/>
            </w14:solidFill>
          </w14:textFill>
        </w:rPr>
        <w:instrText xml:space="preserve"> STYLEREF 1 \s </w:instrText>
      </w:r>
      <w:r>
        <w:rPr>
          <w:rFonts w:hint="default" w:ascii="黑体" w:hAnsi="黑体" w:eastAsia="黑体" w:cs="Arial"/>
          <w:color w:val="000000" w:themeColor="text1"/>
          <w:kern w:val="28"/>
          <w:sz w:val="21"/>
          <w:szCs w:val="21"/>
          <w:lang w:val="en-US" w:eastAsia="zh-CN" w:bidi="ar-SA"/>
          <w14:textFill>
            <w14:solidFill>
              <w14:schemeClr w14:val="tx1"/>
            </w14:solidFill>
          </w14:textFill>
        </w:rPr>
        <w:fldChar w:fldCharType="separate"/>
      </w:r>
      <w:r>
        <w:rPr>
          <w:rFonts w:hint="default" w:ascii="黑体" w:hAnsi="黑体" w:eastAsia="黑体" w:cs="Arial"/>
          <w:color w:val="000000" w:themeColor="text1"/>
          <w:kern w:val="28"/>
          <w:sz w:val="21"/>
          <w:szCs w:val="21"/>
          <w:lang w:val="en-US" w:eastAsia="zh-CN" w:bidi="ar-SA"/>
          <w14:textFill>
            <w14:solidFill>
              <w14:schemeClr w14:val="tx1"/>
            </w14:solidFill>
          </w14:textFill>
        </w:rPr>
        <w:t>14</w:t>
      </w:r>
      <w:r>
        <w:rPr>
          <w:rFonts w:hint="default" w:ascii="黑体" w:hAnsi="黑体" w:eastAsia="黑体" w:cs="Arial"/>
          <w:color w:val="000000" w:themeColor="text1"/>
          <w:kern w:val="28"/>
          <w:sz w:val="21"/>
          <w:szCs w:val="21"/>
          <w:lang w:val="en-US" w:eastAsia="zh-CN" w:bidi="ar-SA"/>
          <w14:textFill>
            <w14:solidFill>
              <w14:schemeClr w14:val="tx1"/>
            </w14:solidFill>
          </w14:textFill>
        </w:rPr>
        <w:fldChar w:fldCharType="end"/>
      </w:r>
      <w:r>
        <w:rPr>
          <w:rFonts w:hint="default" w:ascii="黑体" w:hAnsi="黑体" w:eastAsia="黑体" w:cs="Arial"/>
          <w:color w:val="000000" w:themeColor="text1"/>
          <w:kern w:val="28"/>
          <w:sz w:val="21"/>
          <w:szCs w:val="21"/>
          <w:lang w:val="en-US" w:eastAsia="zh-CN" w:bidi="ar-SA"/>
          <w14:textFill>
            <w14:solidFill>
              <w14:schemeClr w14:val="tx1"/>
            </w14:solidFill>
          </w14:textFill>
        </w:rPr>
        <w:noBreakHyphen/>
      </w:r>
      <w:r>
        <w:rPr>
          <w:rFonts w:hint="default" w:ascii="黑体" w:hAnsi="黑体" w:eastAsia="黑体" w:cs="Arial"/>
          <w:color w:val="000000" w:themeColor="text1"/>
          <w:kern w:val="28"/>
          <w:sz w:val="21"/>
          <w:szCs w:val="21"/>
          <w:lang w:val="en-US" w:eastAsia="zh-CN" w:bidi="ar-SA"/>
          <w14:textFill>
            <w14:solidFill>
              <w14:schemeClr w14:val="tx1"/>
            </w14:solidFill>
          </w14:textFill>
        </w:rPr>
        <w:fldChar w:fldCharType="begin"/>
      </w:r>
      <w:r>
        <w:rPr>
          <w:rFonts w:hint="default" w:ascii="黑体" w:hAnsi="黑体" w:eastAsia="黑体" w:cs="Arial"/>
          <w:color w:val="000000" w:themeColor="text1"/>
          <w:kern w:val="28"/>
          <w:sz w:val="21"/>
          <w:szCs w:val="21"/>
          <w:lang w:val="en-US" w:eastAsia="zh-CN" w:bidi="ar-SA"/>
          <w14:textFill>
            <w14:solidFill>
              <w14:schemeClr w14:val="tx1"/>
            </w14:solidFill>
          </w14:textFill>
        </w:rPr>
        <w:instrText xml:space="preserve"> SEQ 表 \* ARABIC \s 1 </w:instrText>
      </w:r>
      <w:r>
        <w:rPr>
          <w:rFonts w:hint="default" w:ascii="黑体" w:hAnsi="黑体" w:eastAsia="黑体" w:cs="Arial"/>
          <w:color w:val="000000" w:themeColor="text1"/>
          <w:kern w:val="28"/>
          <w:sz w:val="21"/>
          <w:szCs w:val="21"/>
          <w:lang w:val="en-US" w:eastAsia="zh-CN" w:bidi="ar-SA"/>
          <w14:textFill>
            <w14:solidFill>
              <w14:schemeClr w14:val="tx1"/>
            </w14:solidFill>
          </w14:textFill>
        </w:rPr>
        <w:fldChar w:fldCharType="separate"/>
      </w:r>
      <w:r>
        <w:rPr>
          <w:rFonts w:hint="default" w:ascii="黑体" w:hAnsi="黑体" w:eastAsia="黑体" w:cs="Arial"/>
          <w:color w:val="000000" w:themeColor="text1"/>
          <w:kern w:val="28"/>
          <w:sz w:val="21"/>
          <w:szCs w:val="21"/>
          <w:lang w:val="en-US" w:eastAsia="zh-CN" w:bidi="ar-SA"/>
          <w14:textFill>
            <w14:solidFill>
              <w14:schemeClr w14:val="tx1"/>
            </w14:solidFill>
          </w14:textFill>
        </w:rPr>
        <w:t>3</w:t>
      </w:r>
      <w:r>
        <w:rPr>
          <w:rFonts w:hint="default" w:ascii="黑体" w:hAnsi="黑体" w:eastAsia="黑体" w:cs="Arial"/>
          <w:color w:val="000000" w:themeColor="text1"/>
          <w:kern w:val="28"/>
          <w:sz w:val="21"/>
          <w:szCs w:val="21"/>
          <w:lang w:val="en-US" w:eastAsia="zh-CN" w:bidi="ar-SA"/>
          <w14:textFill>
            <w14:solidFill>
              <w14:schemeClr w14:val="tx1"/>
            </w14:solidFill>
          </w14:textFill>
        </w:rPr>
        <w:fldChar w:fldCharType="end"/>
      </w:r>
      <w:bookmarkEnd w:id="126"/>
      <w:bookmarkStart w:id="128" w:name="_Toc16272"/>
      <w:r>
        <w:rPr>
          <w:rFonts w:hint="default" w:ascii="黑体" w:hAnsi="黑体" w:eastAsia="黑体" w:cs="Arial"/>
          <w:color w:val="000000" w:themeColor="text1"/>
          <w:kern w:val="28"/>
          <w:sz w:val="21"/>
          <w:szCs w:val="21"/>
          <w:lang w:val="en-US" w:eastAsia="zh-CN" w:bidi="ar-SA"/>
          <w14:textFill>
            <w14:solidFill>
              <w14:schemeClr w14:val="tx1"/>
            </w14:solidFill>
          </w14:textFill>
        </w:rPr>
        <w:t>电压和频率测试要求极限</w:t>
      </w:r>
      <w:bookmarkEnd w:id="127"/>
      <w:bookmarkEnd w:id="128"/>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1"/>
        <w:gridCol w:w="1091"/>
        <w:gridCol w:w="2025"/>
        <w:gridCol w:w="28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4088" w:type="dxa"/>
            <w:gridSpan w:val="3"/>
            <w:tcBorders>
              <w:top w:val="single" w:color="auto" w:sz="12" w:space="0"/>
              <w:left w:val="single" w:color="auto" w:sz="12" w:space="0"/>
              <w:bottom w:val="single" w:color="auto" w:sz="12" w:space="0"/>
            </w:tcBorders>
            <w:vAlign w:val="center"/>
          </w:tcPr>
          <w:p>
            <w:pPr>
              <w:ind w:firstLine="48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测试条件</w:t>
            </w:r>
          </w:p>
        </w:tc>
        <w:tc>
          <w:tcPr>
            <w:tcW w:w="2814" w:type="dxa"/>
            <w:tcBorders>
              <w:top w:val="single" w:color="auto" w:sz="12" w:space="0"/>
              <w:bottom w:val="single" w:color="auto" w:sz="12" w:space="0"/>
              <w:right w:val="single" w:color="auto" w:sz="12" w:space="0"/>
            </w:tcBorders>
            <w:vAlign w:val="center"/>
          </w:tcPr>
          <w:p>
            <w:pPr>
              <w:ind w:firstLine="480"/>
              <w:jc w:val="center"/>
              <w:rPr>
                <w:rFonts w:hint="eastAsia" w:ascii="Times New Roman" w:hAnsi="Times New Roman" w:eastAsia="宋体" w:cs="Times New Roman"/>
                <w:b/>
                <w:bCs/>
                <w:color w:val="000000" w:themeColor="text1"/>
                <w:sz w:val="21"/>
                <w:szCs w:val="21"/>
                <w14:textFill>
                  <w14:solidFill>
                    <w14:schemeClr w14:val="tx1"/>
                  </w14:solidFill>
                </w14:textFill>
              </w:rPr>
            </w:pPr>
            <w:r>
              <w:rPr>
                <w:rFonts w:hint="eastAsia" w:ascii="Times New Roman" w:hAnsi="Times New Roman" w:eastAsia="宋体" w:cs="Times New Roman"/>
                <w:b/>
                <w:bCs/>
                <w:color w:val="000000" w:themeColor="text1"/>
                <w:sz w:val="21"/>
                <w:szCs w:val="21"/>
                <w14:textFill>
                  <w14:solidFill>
                    <w14:schemeClr w14:val="tx1"/>
                  </w14:solidFill>
                </w14:textFill>
              </w:rPr>
              <w:t>极限值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restart"/>
            <w:tcBorders>
              <w:top w:val="single" w:color="auto" w:sz="12" w:space="0"/>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最</w:t>
            </w:r>
            <w:r>
              <w:rPr>
                <w:rFonts w:hint="eastAsia" w:ascii="Times New Roman" w:hAnsi="Times New Roman" w:eastAsia="宋体" w:cs="Times New Roman"/>
                <w:color w:val="000000" w:themeColor="text1"/>
                <w:sz w:val="21"/>
                <w:szCs w:val="21"/>
                <w14:textFill>
                  <w14:solidFill>
                    <w14:schemeClr w14:val="tx1"/>
                  </w14:solidFill>
                </w14:textFill>
              </w:rPr>
              <w:t>大</w:t>
            </w:r>
          </w:p>
        </w:tc>
        <w:tc>
          <w:tcPr>
            <w:tcW w:w="1032" w:type="dxa"/>
            <w:vMerge w:val="restart"/>
            <w:tcBorders>
              <w:top w:val="single" w:color="auto" w:sz="12" w:space="0"/>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电压（Vrms）</w:t>
            </w:r>
          </w:p>
        </w:tc>
        <w:tc>
          <w:tcPr>
            <w:tcW w:w="2025"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最高相位</w:t>
            </w:r>
          </w:p>
        </w:tc>
        <w:tc>
          <w:tcPr>
            <w:tcW w:w="2814" w:type="dxa"/>
            <w:tcBorders>
              <w:top w:val="single" w:color="auto" w:sz="12"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32" w:type="dxa"/>
            <w:vMerge w:val="continue"/>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2025"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三相平均</w:t>
            </w:r>
          </w:p>
        </w:tc>
        <w:tc>
          <w:tcPr>
            <w:tcW w:w="2814" w:type="dxa"/>
            <w:tcBorders>
              <w:top w:val="single" w:color="auto" w:sz="12"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120.5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32" w:type="dxa"/>
            <w:vMerge w:val="restart"/>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频率（Hz）</w:t>
            </w:r>
          </w:p>
        </w:tc>
        <w:tc>
          <w:tcPr>
            <w:tcW w:w="2025"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w:t>
            </w:r>
          </w:p>
        </w:tc>
        <w:tc>
          <w:tcPr>
            <w:tcW w:w="2814" w:type="dxa"/>
            <w:tcBorders>
              <w:top w:val="single" w:color="auto" w:sz="12"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800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32" w:type="dxa"/>
            <w:vMerge w:val="continue"/>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2025"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应急</w:t>
            </w:r>
          </w:p>
        </w:tc>
        <w:tc>
          <w:tcPr>
            <w:tcW w:w="2814" w:type="dxa"/>
            <w:tcBorders>
              <w:top w:val="single" w:color="auto" w:sz="12"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800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restart"/>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最小</w:t>
            </w:r>
          </w:p>
        </w:tc>
        <w:tc>
          <w:tcPr>
            <w:tcW w:w="1032" w:type="dxa"/>
            <w:vMerge w:val="restart"/>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电压（Vrms）</w:t>
            </w:r>
          </w:p>
        </w:tc>
        <w:tc>
          <w:tcPr>
            <w:tcW w:w="2025"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最低相位</w:t>
            </w:r>
          </w:p>
        </w:tc>
        <w:tc>
          <w:tcPr>
            <w:tcW w:w="2814"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32" w:type="dxa"/>
            <w:vMerge w:val="continue"/>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2025"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三相平均</w:t>
            </w:r>
          </w:p>
        </w:tc>
        <w:tc>
          <w:tcPr>
            <w:tcW w:w="2814"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101.5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32" w:type="dxa"/>
            <w:vMerge w:val="restart"/>
            <w:tcBorders>
              <w:left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频率（Hz）</w:t>
            </w:r>
          </w:p>
        </w:tc>
        <w:tc>
          <w:tcPr>
            <w:tcW w:w="2025"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w:t>
            </w:r>
          </w:p>
        </w:tc>
        <w:tc>
          <w:tcPr>
            <w:tcW w:w="2814"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360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bottom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1032" w:type="dxa"/>
            <w:vMerge w:val="continue"/>
            <w:tcBorders>
              <w:left w:val="single" w:color="auto" w:sz="12" w:space="0"/>
              <w:bottom w:val="single" w:color="auto" w:sz="12" w:space="0"/>
            </w:tcBorders>
            <w:vAlign w:val="center"/>
          </w:tcPr>
          <w:p>
            <w:pPr>
              <w:ind w:firstLine="75" w:firstLineChars="36"/>
              <w:jc w:val="center"/>
              <w:rPr>
                <w:rFonts w:hint="eastAsia" w:ascii="Times New Roman" w:hAnsi="Times New Roman" w:eastAsia="宋体" w:cs="Times New Roman"/>
                <w:color w:val="000000" w:themeColor="text1"/>
                <w:sz w:val="21"/>
                <w:szCs w:val="21"/>
                <w14:textFill>
                  <w14:solidFill>
                    <w14:schemeClr w14:val="tx1"/>
                  </w14:solidFill>
                </w14:textFill>
              </w:rPr>
            </w:pPr>
          </w:p>
        </w:tc>
        <w:tc>
          <w:tcPr>
            <w:tcW w:w="2025"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应急</w:t>
            </w:r>
          </w:p>
        </w:tc>
        <w:tc>
          <w:tcPr>
            <w:tcW w:w="2814"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360</w:t>
            </w:r>
          </w:p>
        </w:tc>
      </w:tr>
    </w:tbl>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default"/>
          <w:color w:val="000000" w:themeColor="text1"/>
          <w:lang w:val="en-US" w:eastAsia="zh-CN"/>
          <w14:textFill>
            <w14:solidFill>
              <w14:schemeClr w14:val="tx1"/>
            </w14:solidFill>
          </w14:textFill>
        </w:rPr>
        <w:t>在标准大气条件下，按</w:t>
      </w:r>
      <w:r>
        <w:rPr>
          <w:rFonts w:hint="eastAsia"/>
          <w:color w:val="000000" w:themeColor="text1"/>
          <w:lang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要求进行QPAT2检查，并记录检测结果；</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default"/>
          <w:color w:val="000000" w:themeColor="text1"/>
          <w:lang w:val="en-US" w:eastAsia="zh-CN"/>
          <w14:textFill>
            <w14:solidFill>
              <w14:schemeClr w14:val="tx1"/>
            </w14:solidFill>
          </w14:textFill>
        </w:rPr>
        <w:t>受试设备按照</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REF _Ref14799 \h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lang w:val="en-US" w:eastAsia="zh-CN"/>
          <w14:textFill>
            <w14:solidFill>
              <w14:schemeClr w14:val="tx1"/>
            </w14:solidFill>
          </w14:textFill>
        </w:rPr>
        <w:t xml:space="preserve">图 </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STYLEREF 1 \s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lang w:val="en-US" w:eastAsia="zh-CN"/>
          <w14:textFill>
            <w14:solidFill>
              <w14:schemeClr w14:val="tx1"/>
            </w14:solidFill>
          </w14:textFill>
        </w:rPr>
        <w:t>14</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eastAsia" w:ascii="Times New Roman" w:hAnsi="Times New Roman" w:cs="Times New Roman"/>
          <w:color w:val="000000" w:themeColor="text1"/>
          <w:lang w:val="en-US" w:eastAsia="zh-CN"/>
          <w14:textFill>
            <w14:solidFill>
              <w14:schemeClr w14:val="tx1"/>
            </w14:solidFill>
          </w14:textFill>
        </w:rPr>
        <w:noBreakHyphen/>
      </w:r>
      <w:r>
        <w:rPr>
          <w:rFonts w:hint="default" w:ascii="Times New Roman" w:hAnsi="Times New Roman" w:cs="Times New Roman"/>
          <w:color w:val="000000" w:themeColor="text1"/>
          <w:lang w:val="en-US" w:eastAsia="zh-CN"/>
          <w14:textFill>
            <w14:solidFill>
              <w14:schemeClr w14:val="tx1"/>
            </w14:solidFill>
          </w14:textFill>
        </w:rPr>
        <w:t>4</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要求进行试验连接，对试验布置及试验设备进行确认检查；</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default"/>
          <w:color w:val="000000" w:themeColor="text1"/>
          <w:lang w:val="en-US" w:eastAsia="zh-CN"/>
          <w14:textFill>
            <w14:solidFill>
              <w14:schemeClr w14:val="tx1"/>
            </w14:solidFill>
          </w14:textFill>
        </w:rPr>
        <w:t>启动可编程电源，将可编程电源调节到三相平衡，使设备在最大工作周期下工作至少30min，试验期间，按</w:t>
      </w:r>
      <w:r>
        <w:rPr>
          <w:rFonts w:hint="eastAsia"/>
          <w:color w:val="000000" w:themeColor="text1"/>
          <w:lang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要求进行QPAT2-1检查并记录检测数据，检查受试设备是否正常；</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default"/>
          <w:color w:val="000000" w:themeColor="text1"/>
          <w:lang w:val="en-US" w:eastAsia="zh-CN"/>
          <w14:textFill>
            <w14:solidFill>
              <w14:schemeClr w14:val="tx1"/>
            </w14:solidFill>
          </w14:textFill>
        </w:rPr>
        <w:t>启动可编程电源，将可编程电源调节到三相不平衡，使设备在最大工作周期下工作至少30min，试验期间，按</w:t>
      </w:r>
      <w:r>
        <w:rPr>
          <w:rFonts w:hint="eastAsia"/>
          <w:color w:val="000000" w:themeColor="text1"/>
          <w:lang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要求进行QPAT2-1检查并记录检测数据，检查受试设备是否正常；</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default"/>
          <w:color w:val="000000" w:themeColor="text1"/>
          <w:lang w:val="en-US" w:eastAsia="zh-CN"/>
          <w14:textFill>
            <w14:solidFill>
              <w14:schemeClr w14:val="tx1"/>
            </w14:solidFill>
          </w14:textFill>
        </w:rPr>
        <w:t>对于应急状态，启动可编程电源，将可编程电源调节到三相不平衡，使设备在最大工作周期下工作至少30min，试验期间，按</w:t>
      </w:r>
      <w:r>
        <w:rPr>
          <w:rFonts w:hint="eastAsia"/>
          <w:color w:val="000000" w:themeColor="text1"/>
          <w:lang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要求进行QPAT2-1检查并记录检测数据，检查受试设备是否正常；</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w:t>
      </w:r>
      <w:r>
        <w:rPr>
          <w:rFonts w:hint="default"/>
          <w:color w:val="000000" w:themeColor="text1"/>
          <w:lang w:val="en-US" w:eastAsia="zh-CN"/>
          <w14:textFill>
            <w14:solidFill>
              <w14:schemeClr w14:val="tx1"/>
            </w14:solidFill>
          </w14:textFill>
        </w:rPr>
        <w:t>试验结束后在标准大气条件下，按</w:t>
      </w:r>
      <w:r>
        <w:rPr>
          <w:rFonts w:hint="eastAsia"/>
          <w:color w:val="000000" w:themeColor="text1"/>
          <w:lang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要求对受试设备进行QPAT2检查，并记录检测结果。</w:t>
      </w:r>
    </w:p>
    <w:p>
      <w:pPr>
        <w:pStyle w:val="5"/>
        <w:rPr>
          <w:rFonts w:hint="default"/>
          <w:color w:val="000000" w:themeColor="text1"/>
          <w:lang w:val="en-US" w:eastAsia="zh-CN"/>
          <w14:textFill>
            <w14:solidFill>
              <w14:schemeClr w14:val="tx1"/>
            </w14:solidFill>
          </w14:textFill>
        </w:rPr>
      </w:pPr>
      <w:bookmarkStart w:id="129" w:name="_Toc1605"/>
      <w:r>
        <w:rPr>
          <w:rFonts w:hint="eastAsia"/>
          <w:color w:val="000000" w:themeColor="text1"/>
          <w:lang w:val="en-US" w:eastAsia="zh-CN"/>
          <w14:textFill>
            <w14:solidFill>
              <w14:schemeClr w14:val="tx1"/>
            </w14:solidFill>
          </w14:textFill>
        </w:rPr>
        <w:t>正常工作条件：电压（直流平均试验）</w:t>
      </w:r>
      <w:bookmarkEnd w:id="12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按RTCA/DO-160G第16章有关规定，设备类别选择</w:t>
      </w:r>
      <w:r>
        <w:rPr>
          <w:color w:val="000000" w:themeColor="text1"/>
          <w:szCs w:val="21"/>
          <w14:textFill>
            <w14:solidFill>
              <w14:schemeClr w14:val="tx1"/>
            </w14:solidFill>
          </w14:textFill>
        </w:rPr>
        <w:t>A</w:t>
      </w:r>
      <w:r>
        <w:rPr>
          <w:rFonts w:hint="eastAsia"/>
          <w:color w:val="000000" w:themeColor="text1"/>
          <w:szCs w:val="21"/>
          <w14:textFill>
            <w14:solidFill>
              <w14:schemeClr w14:val="tx1"/>
            </w14:solidFill>
          </w14:textFill>
        </w:rPr>
        <w:t>（WF）</w:t>
      </w:r>
      <w:r>
        <w:rPr>
          <w:rFonts w:hint="eastAsia"/>
          <w:color w:val="000000" w:themeColor="text1"/>
          <w14:textFill>
            <w14:solidFill>
              <w14:schemeClr w14:val="tx1"/>
            </w14:solidFill>
          </w14:textFill>
        </w:rPr>
        <w:t>类进行试验，并遵守下列细则：</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受试设备在端电压为115Vrms和-0.200V+0/-0.040V的直流偏置电压下工作至少30min：</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然后施加0.200V+0.040/-0V的直流偏置，持续至少30min。</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a)在标准大气条件下，按</w:t>
      </w:r>
      <w:r>
        <w:rPr>
          <w:rFonts w:hint="eastAsia"/>
          <w:color w:val="000000" w:themeColor="text1"/>
          <w:lang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求进行QPAT2检查，并记录检测结果；</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受试设备按照</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REF _Ref14799 \h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lang w:val="en-US" w:eastAsia="zh-CN"/>
          <w14:textFill>
            <w14:solidFill>
              <w14:schemeClr w14:val="tx1"/>
            </w14:solidFill>
          </w14:textFill>
        </w:rPr>
        <w:t xml:space="preserve">图 </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STYLEREF 1 \s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lang w:val="en-US" w:eastAsia="zh-CN"/>
          <w14:textFill>
            <w14:solidFill>
              <w14:schemeClr w14:val="tx1"/>
            </w14:solidFill>
          </w14:textFill>
        </w:rPr>
        <w:t>14</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eastAsia" w:ascii="Times New Roman" w:hAnsi="Times New Roman" w:cs="Times New Roman"/>
          <w:color w:val="000000" w:themeColor="text1"/>
          <w:lang w:val="en-US" w:eastAsia="zh-CN"/>
          <w14:textFill>
            <w14:solidFill>
              <w14:schemeClr w14:val="tx1"/>
            </w14:solidFill>
          </w14:textFill>
        </w:rPr>
        <w:noBreakHyphen/>
      </w:r>
      <w:r>
        <w:rPr>
          <w:rFonts w:hint="default" w:ascii="Times New Roman" w:hAnsi="Times New Roman" w:cs="Times New Roman"/>
          <w:color w:val="000000" w:themeColor="text1"/>
          <w:lang w:val="en-US" w:eastAsia="zh-CN"/>
          <w14:textFill>
            <w14:solidFill>
              <w14:schemeClr w14:val="tx1"/>
            </w14:solidFill>
          </w14:textFill>
        </w:rPr>
        <w:t>4</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eastAsia"/>
          <w:color w:val="000000" w:themeColor="text1"/>
          <w14:textFill>
            <w14:solidFill>
              <w14:schemeClr w14:val="tx1"/>
            </w14:solidFill>
          </w14:textFill>
        </w:rPr>
        <w:t>求进行试验连接，对试验布置及试验设备进行确认检查；</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启动可编程电源，受试设备在端电压为115Vrms和频率360Hz条件下，施加-0.200V+0/-0.040V的直流偏置电压，持续至少30min，然后施加0.200V+0.040/-0V的直流偏置，持续至少30min；</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对于变频设备，先360Hz频率上进行试验，然后A（WF）类设备在800Hz频率上重复试验；</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如果是三相设备，首先单独对每一相电源输入线进行试验，再对三相电源输入线同时试验；</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f)</w:t>
      </w:r>
      <w:r>
        <w:rPr>
          <w:rFonts w:hint="eastAsia"/>
          <w:color w:val="000000" w:themeColor="text1"/>
          <w14:textFill>
            <w14:solidFill>
              <w14:schemeClr w14:val="tx1"/>
            </w14:solidFill>
          </w14:textFill>
        </w:rPr>
        <w:t>试验期间，按</w:t>
      </w:r>
      <w:r>
        <w:rPr>
          <w:rFonts w:hint="eastAsia"/>
          <w:color w:val="000000" w:themeColor="text1"/>
          <w:lang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要求进行QPAT2-1检查并记录检测数据，检查受试设备是否正常；</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g)</w:t>
      </w:r>
      <w:r>
        <w:rPr>
          <w:rFonts w:hint="eastAsia"/>
          <w:color w:val="000000" w:themeColor="text1"/>
          <w14:textFill>
            <w14:solidFill>
              <w14:schemeClr w14:val="tx1"/>
            </w14:solidFill>
          </w14:textFill>
        </w:rPr>
        <w:t>试验结束后在标准大气条件下，</w:t>
      </w:r>
      <w:r>
        <w:rPr>
          <w:rFonts w:hint="eastAsia"/>
          <w:color w:val="000000" w:themeColor="text1"/>
          <w:lang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的要求对受试设备进行QPAT2检查，并记录检测结果。</w:t>
      </w:r>
    </w:p>
    <w:p>
      <w:pPr>
        <w:pStyle w:val="5"/>
        <w:rPr>
          <w:rFonts w:hint="eastAsia"/>
          <w:color w:val="000000" w:themeColor="text1"/>
          <w:lang w:val="en-US" w:eastAsia="zh-CN"/>
          <w14:textFill>
            <w14:solidFill>
              <w14:schemeClr w14:val="tx1"/>
            </w14:solidFill>
          </w14:textFill>
        </w:rPr>
      </w:pPr>
      <w:bookmarkStart w:id="130" w:name="_Toc28818"/>
      <w:r>
        <w:rPr>
          <w:rFonts w:hint="eastAsia"/>
          <w:color w:val="000000" w:themeColor="text1"/>
          <w:lang w:val="en-US" w:eastAsia="zh-CN"/>
          <w14:textFill>
            <w14:solidFill>
              <w14:schemeClr w14:val="tx1"/>
            </w14:solidFill>
          </w14:textFill>
        </w:rPr>
        <w:t>正常工作条件：脉动电压（直流）</w:t>
      </w:r>
      <w:bookmarkEnd w:id="130"/>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按RTCA/DO-160G第16章有关规定，设备类别选择</w:t>
      </w:r>
      <w:r>
        <w:rPr>
          <w:rFonts w:hint="eastAsia"/>
          <w:color w:val="000000" w:themeColor="text1"/>
          <w:lang w:val="en-US" w:eastAsia="zh-CN"/>
          <w14:textFill>
            <w14:solidFill>
              <w14:schemeClr w14:val="tx1"/>
            </w14:solidFill>
          </w14:textFill>
        </w:rPr>
        <w:t>A</w:t>
      </w:r>
      <w:r>
        <w:rPr>
          <w:rFonts w:hint="eastAsia" w:eastAsia="宋体"/>
          <w:color w:val="000000" w:themeColor="text1"/>
          <w:lang w:val="en-US" w:eastAsia="zh-CN"/>
          <w14:textFill>
            <w14:solidFill>
              <w14:schemeClr w14:val="tx1"/>
            </w14:solidFill>
          </w14:textFill>
        </w:rPr>
        <w:t>类进行试验，并遵守下列细则：试验参数见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_Ref30664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_Ref30850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5</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p>
    <w:p>
      <w:pPr>
        <w:pStyle w:val="11"/>
        <w:ind w:left="0" w:leftChars="0" w:firstLine="0" w:firstLineChars="0"/>
        <w:rPr>
          <w:rFonts w:hint="eastAsia" w:eastAsia="宋体"/>
          <w:color w:val="000000" w:themeColor="text1"/>
          <w:lang w:val="en-US" w:eastAsia="zh-CN"/>
          <w14:textFill>
            <w14:solidFill>
              <w14:schemeClr w14:val="tx1"/>
            </w14:solidFill>
          </w14:textFill>
        </w:rPr>
      </w:pPr>
      <w:bookmarkStart w:id="131" w:name="_Ref3066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End w:id="131"/>
      <w:bookmarkStart w:id="132" w:name="_Toc6899"/>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脉动电压测试要求极限</w:t>
      </w:r>
      <w:bookmarkEnd w:id="132"/>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频率（kHz）</w:t>
            </w:r>
          </w:p>
        </w:tc>
        <w:tc>
          <w:tcPr>
            <w:tcW w:w="4261" w:type="dxa"/>
            <w:tcBorders>
              <w:top w:val="single" w:color="auto" w:sz="12" w:space="0"/>
              <w:left w:val="single" w:color="auto" w:sz="6" w:space="0"/>
              <w:bottom w:val="single" w:color="auto" w:sz="12" w:space="0"/>
              <w:right w:val="single" w:color="auto" w:sz="12" w:space="0"/>
            </w:tcBorders>
            <w:vAlign w:val="top"/>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极限值（V</w:t>
            </w:r>
            <w:r>
              <w:rPr>
                <w:rFonts w:hint="eastAsia" w:ascii="Times New Roman" w:hAnsi="Times New Roman" w:eastAsia="宋体" w:cs="Times New Roman"/>
                <w:b/>
                <w:bCs/>
                <w:color w:val="000000" w:themeColor="text1"/>
                <w:sz w:val="21"/>
                <w:szCs w:val="21"/>
                <w:vertAlign w:val="subscript"/>
                <w:lang w:val="en-US" w:eastAsia="zh-CN"/>
                <w14:textFill>
                  <w14:solidFill>
                    <w14:schemeClr w14:val="tx1"/>
                  </w14:solidFill>
                </w14:textFill>
              </w:rPr>
              <w:t>P-P</w:t>
            </w: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6" w:space="0"/>
              <w:right w:val="single" w:color="auto" w:sz="6"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0.01</w:t>
            </w:r>
          </w:p>
        </w:tc>
        <w:tc>
          <w:tcPr>
            <w:tcW w:w="4261" w:type="dxa"/>
            <w:tcBorders>
              <w:top w:val="single" w:color="auto" w:sz="12" w:space="0"/>
              <w:left w:val="single" w:color="auto" w:sz="6" w:space="0"/>
              <w:bottom w:val="single" w:color="auto" w:sz="6" w:space="0"/>
              <w:right w:val="single" w:color="auto" w:sz="12"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0.2</w:t>
            </w:r>
          </w:p>
        </w:tc>
        <w:tc>
          <w:tcPr>
            <w:tcW w:w="4261" w:type="dxa"/>
            <w:tcBorders>
              <w:top w:val="single" w:color="auto" w:sz="6" w:space="0"/>
              <w:left w:val="single" w:color="auto" w:sz="6" w:space="0"/>
              <w:bottom w:val="single" w:color="auto" w:sz="6" w:space="0"/>
              <w:right w:val="single" w:color="auto" w:sz="12"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0.2</w:t>
            </w:r>
          </w:p>
        </w:tc>
        <w:tc>
          <w:tcPr>
            <w:tcW w:w="4261" w:type="dxa"/>
            <w:tcBorders>
              <w:top w:val="single" w:color="auto" w:sz="6" w:space="0"/>
              <w:left w:val="single" w:color="auto" w:sz="6" w:space="0"/>
              <w:bottom w:val="single" w:color="auto" w:sz="6" w:space="0"/>
              <w:right w:val="single" w:color="auto" w:sz="12"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1</w:t>
            </w:r>
          </w:p>
        </w:tc>
        <w:tc>
          <w:tcPr>
            <w:tcW w:w="4261" w:type="dxa"/>
            <w:tcBorders>
              <w:top w:val="single" w:color="auto" w:sz="6" w:space="0"/>
              <w:left w:val="single" w:color="auto" w:sz="6" w:space="0"/>
              <w:bottom w:val="single" w:color="auto" w:sz="6" w:space="0"/>
              <w:right w:val="single" w:color="auto" w:sz="12"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1</w:t>
            </w:r>
          </w:p>
        </w:tc>
        <w:tc>
          <w:tcPr>
            <w:tcW w:w="4261" w:type="dxa"/>
            <w:tcBorders>
              <w:top w:val="single" w:color="auto" w:sz="6" w:space="0"/>
              <w:left w:val="single" w:color="auto" w:sz="6" w:space="0"/>
              <w:bottom w:val="single" w:color="auto" w:sz="6" w:space="0"/>
              <w:right w:val="single" w:color="auto" w:sz="12"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15</w:t>
            </w:r>
          </w:p>
        </w:tc>
        <w:tc>
          <w:tcPr>
            <w:tcW w:w="4261" w:type="dxa"/>
            <w:tcBorders>
              <w:top w:val="single" w:color="auto" w:sz="6" w:space="0"/>
              <w:left w:val="single" w:color="auto" w:sz="6" w:space="0"/>
              <w:bottom w:val="single" w:color="auto" w:sz="6" w:space="0"/>
              <w:right w:val="single" w:color="auto" w:sz="12"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15</w:t>
            </w:r>
          </w:p>
        </w:tc>
        <w:tc>
          <w:tcPr>
            <w:tcW w:w="4261" w:type="dxa"/>
            <w:tcBorders>
              <w:top w:val="single" w:color="auto" w:sz="6" w:space="0"/>
              <w:left w:val="single" w:color="auto" w:sz="6" w:space="0"/>
              <w:bottom w:val="single" w:color="auto" w:sz="6" w:space="0"/>
              <w:right w:val="single" w:color="auto" w:sz="12"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148.5936</w:t>
            </w:r>
          </w:p>
        </w:tc>
        <w:tc>
          <w:tcPr>
            <w:tcW w:w="4261" w:type="dxa"/>
            <w:tcBorders>
              <w:top w:val="single" w:color="auto" w:sz="6" w:space="0"/>
              <w:left w:val="single" w:color="auto" w:sz="6" w:space="0"/>
              <w:bottom w:val="single" w:color="auto" w:sz="12" w:space="0"/>
              <w:right w:val="single" w:color="auto" w:sz="12"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0.004</w:t>
            </w:r>
          </w:p>
        </w:tc>
      </w:tr>
    </w:tbl>
    <w:p>
      <w:pPr>
        <w:rPr>
          <w:rFonts w:hint="eastAsia" w:eastAsia="宋体"/>
          <w:color w:val="000000" w:themeColor="text1"/>
          <w:lang w:val="en-US" w:eastAsia="zh-CN"/>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drawing>
          <wp:inline distT="0" distB="0" distL="0" distR="0">
            <wp:extent cx="4960620" cy="2453640"/>
            <wp:effectExtent l="0" t="0" r="11430" b="3810"/>
            <wp:docPr id="11580225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22566" name="图片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960620" cy="2453640"/>
                    </a:xfrm>
                    <a:prstGeom prst="rect">
                      <a:avLst/>
                    </a:prstGeom>
                    <a:noFill/>
                    <a:ln>
                      <a:noFill/>
                    </a:ln>
                  </pic:spPr>
                </pic:pic>
              </a:graphicData>
            </a:graphic>
          </wp:inline>
        </w:drawing>
      </w:r>
    </w:p>
    <w:p>
      <w:pPr>
        <w:pStyle w:val="11"/>
        <w:jc w:val="center"/>
        <w:rPr>
          <w:rFonts w:hint="eastAsia" w:eastAsia="宋体"/>
          <w:color w:val="000000" w:themeColor="text1"/>
          <w:lang w:val="en-US" w:eastAsia="zh-CN"/>
          <w14:textFill>
            <w14:solidFill>
              <w14:schemeClr w14:val="tx1"/>
            </w14:solidFill>
          </w14:textFill>
        </w:rPr>
      </w:pPr>
      <w:bookmarkStart w:id="133" w:name="_Ref30850"/>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bookmarkEnd w:id="133"/>
      <w:bookmarkStart w:id="134" w:name="_Toc18010"/>
      <w:r>
        <w:rPr>
          <w:rFonts w:hint="eastAsia"/>
          <w:color w:val="000000" w:themeColor="text1"/>
          <w:lang w:val="en-US" w:eastAsia="zh-CN"/>
          <w14:textFill>
            <w14:solidFill>
              <w14:schemeClr w14:val="tx1"/>
            </w14:solidFill>
          </w14:textFill>
        </w:rPr>
        <w:t>：脉动电压测试极限曲线</w:t>
      </w:r>
      <w:bookmarkEnd w:id="134"/>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eastAsia="宋体"/>
          <w:color w:val="000000" w:themeColor="text1"/>
          <w:lang w:val="en-US" w:eastAsia="zh-CN"/>
          <w14:textFill>
            <w14:solidFill>
              <w14:schemeClr w14:val="tx1"/>
            </w14:solidFill>
          </w14:textFill>
        </w:rPr>
        <w:t>)在标准大气条件下，按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w:t>
      </w:r>
      <w:r>
        <w:rPr>
          <w:rFonts w:hint="eastAsia" w:eastAsia="宋体"/>
          <w:color w:val="000000" w:themeColor="text1"/>
          <w:lang w:val="en-US" w:eastAsia="zh-CN"/>
          <w14:textFill>
            <w14:solidFill>
              <w14:schemeClr w14:val="tx1"/>
            </w14:solidFill>
          </w14:textFill>
        </w:rPr>
        <w:t>求进行QPAT2检查，并记录检测结果；</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eastAsia="宋体"/>
          <w:color w:val="000000" w:themeColor="text1"/>
          <w:lang w:val="en-US" w:eastAsia="zh-CN"/>
          <w14:textFill>
            <w14:solidFill>
              <w14:schemeClr w14:val="tx1"/>
            </w14:solidFill>
          </w14:textFill>
        </w:rPr>
        <w:t>受试设备按照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_Ref30850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5</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求进行试验连接，穿心电容并联在电源输出端，耦合网络串联在电源正线上，对试验布置及试验设备进行确认检查；</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eastAsia="宋体"/>
          <w:color w:val="000000" w:themeColor="text1"/>
          <w:lang w:val="en-US" w:eastAsia="zh-CN"/>
          <w14:textFill>
            <w14:solidFill>
              <w14:schemeClr w14:val="tx1"/>
            </w14:solidFill>
          </w14:textFill>
        </w:rPr>
        <w:t>启动可编程电源，使受试设备工作在额定电压下至少1min，调节产生离散频率的试验设备，施加</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_Ref30850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5</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定的脉动电压，从0.01kHz至148.5936kHz进行扫频，每十倍频程至少30个频点，每个频点驻留1min；</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eastAsia="宋体"/>
          <w:color w:val="000000" w:themeColor="text1"/>
          <w:lang w:val="en-US" w:eastAsia="zh-CN"/>
          <w14:textFill>
            <w14:solidFill>
              <w14:schemeClr w14:val="tx1"/>
            </w14:solidFill>
          </w14:textFill>
        </w:rPr>
        <w:t>试验期间，按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w:t>
      </w:r>
      <w:r>
        <w:rPr>
          <w:rFonts w:hint="eastAsia" w:eastAsia="宋体"/>
          <w:color w:val="000000" w:themeColor="text1"/>
          <w:lang w:val="en-US" w:eastAsia="zh-CN"/>
          <w14:textFill>
            <w14:solidFill>
              <w14:schemeClr w14:val="tx1"/>
            </w14:solidFill>
          </w14:textFill>
        </w:rPr>
        <w:t>要求进行QPAT2-1检查并记录检测数据，检查受试设备是否正常；</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eastAsia="宋体"/>
          <w:color w:val="000000" w:themeColor="text1"/>
          <w:lang w:val="en-US" w:eastAsia="zh-CN"/>
          <w14:textFill>
            <w14:solidFill>
              <w14:schemeClr w14:val="tx1"/>
            </w14:solidFill>
          </w14:textFill>
        </w:rPr>
        <w:t>试验结束后在标准大气条件下，按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w:t>
      </w:r>
      <w:r>
        <w:rPr>
          <w:rFonts w:hint="eastAsia" w:eastAsia="宋体"/>
          <w:color w:val="000000" w:themeColor="text1"/>
          <w:lang w:val="en-US" w:eastAsia="zh-CN"/>
          <w14:textFill>
            <w14:solidFill>
              <w14:schemeClr w14:val="tx1"/>
            </w14:solidFill>
          </w14:textFill>
        </w:rPr>
        <w:t>要求对受试设备进行QPAT2检查，并记录检测结果。</w:t>
      </w:r>
    </w:p>
    <w:p>
      <w:pPr>
        <w:pStyle w:val="5"/>
        <w:rPr>
          <w:rFonts w:hint="eastAsia"/>
          <w:color w:val="000000" w:themeColor="text1"/>
          <w:lang w:val="en-US" w:eastAsia="zh-CN"/>
          <w14:textFill>
            <w14:solidFill>
              <w14:schemeClr w14:val="tx1"/>
            </w14:solidFill>
          </w14:textFill>
        </w:rPr>
      </w:pPr>
      <w:bookmarkStart w:id="135" w:name="_Toc22463"/>
      <w:r>
        <w:rPr>
          <w:rFonts w:hint="eastAsia"/>
          <w:color w:val="000000" w:themeColor="text1"/>
          <w:lang w:val="en-US" w:eastAsia="zh-CN"/>
          <w14:textFill>
            <w14:solidFill>
              <w14:schemeClr w14:val="tx1"/>
            </w14:solidFill>
          </w14:textFill>
        </w:rPr>
        <w:t>正常工作条件：瞬时电源中断（直流）</w:t>
      </w:r>
      <w:bookmarkEnd w:id="135"/>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按RTCA/DO-160G第16章有关规定，设备类别选择</w:t>
      </w:r>
      <w:r>
        <w:rPr>
          <w:color w:val="000000" w:themeColor="text1"/>
          <w14:textFill>
            <w14:solidFill>
              <w14:schemeClr w14:val="tx1"/>
            </w14:solidFill>
          </w14:textFill>
        </w:rPr>
        <w:t>A</w:t>
      </w:r>
      <w:r>
        <w:rPr>
          <w:rFonts w:hint="eastAsia" w:eastAsia="宋体"/>
          <w:color w:val="000000" w:themeColor="text1"/>
          <w:lang w:val="en-US" w:eastAsia="zh-CN"/>
          <w14:textFill>
            <w14:solidFill>
              <w14:schemeClr w14:val="tx1"/>
            </w14:solidFill>
          </w14:textFill>
        </w:rPr>
        <w:t>类进行试验，并遵守下列细则：</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a)对含有数字电路设备的要求见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_Ref31559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5</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36" w:name="_Ref31559"/>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bookmarkEnd w:id="136"/>
      <w:bookmarkStart w:id="137" w:name="_Toc32644"/>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含有数字电路设备瞬时中断要求</w:t>
      </w:r>
      <w:bookmarkEnd w:id="137"/>
    </w:p>
    <w:p>
      <w:pPr>
        <w:ind w:left="0" w:leftChars="0" w:firstLine="0" w:firstLineChars="0"/>
        <w:jc w:val="center"/>
        <w:rPr>
          <w:rFonts w:hint="eastAsia" w:eastAsia="宋体"/>
          <w:color w:val="000000" w:themeColor="text1"/>
          <w:lang w:val="en-US" w:eastAsia="zh-CN"/>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drawing>
          <wp:inline distT="0" distB="0" distL="0" distR="0">
            <wp:extent cx="5433695" cy="1450340"/>
            <wp:effectExtent l="0" t="0" r="14605" b="16510"/>
            <wp:docPr id="668250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0021" name="图片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33695" cy="1450340"/>
                    </a:xfrm>
                    <a:prstGeom prst="rect">
                      <a:avLst/>
                    </a:prstGeom>
                    <a:noFill/>
                    <a:ln>
                      <a:noFill/>
                    </a:ln>
                  </pic:spPr>
                </pic:pic>
              </a:graphicData>
            </a:graphic>
          </wp:inline>
        </w:drawing>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b)对所有设备的要求：50ms和200ms各中断5次；</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c)对含有数字电路或存储装置设备的要求见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_Ref31777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6</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38" w:name="_Ref31777"/>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bookmarkEnd w:id="138"/>
      <w:bookmarkStart w:id="139" w:name="_Toc11766"/>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含有数字电路或存储装置设备瞬时中断要求</w:t>
      </w:r>
      <w:bookmarkEnd w:id="139"/>
    </w:p>
    <w:p>
      <w:pPr>
        <w:ind w:left="0" w:leftChars="0" w:firstLine="0" w:firstLineChars="0"/>
        <w:rPr>
          <w:rFonts w:hint="eastAsia" w:eastAsia="宋体"/>
          <w:color w:val="000000" w:themeColor="text1"/>
          <w:lang w:val="en-US" w:eastAsia="zh-CN"/>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drawing>
          <wp:inline distT="0" distB="0" distL="0" distR="0">
            <wp:extent cx="5307330" cy="1263650"/>
            <wp:effectExtent l="0" t="0" r="7620" b="12700"/>
            <wp:docPr id="303301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1812" name="图片 1"/>
                    <pic:cNvPicPr>
                      <a:picLocks noChangeAspect="1" noChangeArrowheads="1"/>
                    </pic:cNvPicPr>
                  </pic:nvPicPr>
                  <pic:blipFill>
                    <a:blip r:embed="rId26">
                      <a:extLst>
                        <a:ext uri="{28A0092B-C50C-407E-A947-70E740481C1C}">
                          <a14:useLocalDpi xmlns:a14="http://schemas.microsoft.com/office/drawing/2010/main" val="0"/>
                        </a:ext>
                      </a:extLst>
                    </a:blip>
                    <a:srcRect l="2864" r="4466" b="6558"/>
                    <a:stretch>
                      <a:fillRect/>
                    </a:stretch>
                  </pic:blipFill>
                  <pic:spPr>
                    <a:xfrm>
                      <a:off x="0" y="0"/>
                      <a:ext cx="5307330" cy="1263650"/>
                    </a:xfrm>
                    <a:prstGeom prst="rect">
                      <a:avLst/>
                    </a:prstGeom>
                    <a:noFill/>
                    <a:ln>
                      <a:noFill/>
                    </a:ln>
                  </pic:spPr>
                </pic:pic>
              </a:graphicData>
            </a:graphic>
          </wp:inline>
        </w:drawing>
      </w:r>
    </w:p>
    <w:p>
      <w:pPr>
        <w:rPr>
          <w:rFonts w:hint="eastAsia"/>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w:t>
      </w:r>
      <w:r>
        <w:rPr>
          <w:rFonts w:hint="eastAsia" w:eastAsia="宋体"/>
          <w:color w:val="000000" w:themeColor="text1"/>
          <w:lang w:val="en-US" w:eastAsia="zh-CN"/>
          <w14:textFill>
            <w14:solidFill>
              <w14:schemeClr w14:val="tx1"/>
            </w14:solidFill>
          </w14:textFill>
        </w:rPr>
        <w:t>进行QPAT2检查，并记录检测结果；</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eastAsia="宋体"/>
          <w:color w:val="000000" w:themeColor="text1"/>
          <w:lang w:val="en-US" w:eastAsia="zh-CN"/>
          <w14:textFill>
            <w14:solidFill>
              <w14:schemeClr w14:val="tx1"/>
            </w14:solidFill>
          </w14:textFill>
        </w:rPr>
        <w:t>受试设备按照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_Ref217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求进行试验连接，对试验布置及试验设备进行确认检查；</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eastAsia="宋体"/>
          <w:color w:val="000000" w:themeColor="text1"/>
          <w:lang w:val="en-US" w:eastAsia="zh-CN"/>
          <w14:textFill>
            <w14:solidFill>
              <w14:schemeClr w14:val="tx1"/>
            </w14:solidFill>
          </w14:textFill>
        </w:rPr>
        <w:t>启动可编程电源，使受试设备工作在额定电压下至少1min，调节试验设备施加规定的中断条件，中断电源至少5次；</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eastAsia="宋体"/>
          <w:color w:val="000000" w:themeColor="text1"/>
          <w:lang w:val="en-US" w:eastAsia="zh-CN"/>
          <w14:textFill>
            <w14:solidFill>
              <w14:schemeClr w14:val="tx1"/>
            </w14:solidFill>
          </w14:textFill>
        </w:rPr>
        <w:t>试验期间，按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w:t>
      </w:r>
      <w:r>
        <w:rPr>
          <w:rFonts w:hint="eastAsia" w:eastAsia="宋体"/>
          <w:color w:val="000000" w:themeColor="text1"/>
          <w:lang w:val="en-US" w:eastAsia="zh-CN"/>
          <w14:textFill>
            <w14:solidFill>
              <w14:schemeClr w14:val="tx1"/>
            </w14:solidFill>
          </w14:textFill>
        </w:rPr>
        <w:t>要求进行QPAT2-1检查并记录检测数据，检查受试设备是否正常；</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eastAsia="宋体"/>
          <w:color w:val="000000" w:themeColor="text1"/>
          <w:lang w:val="en-US" w:eastAsia="zh-CN"/>
          <w14:textFill>
            <w14:solidFill>
              <w14:schemeClr w14:val="tx1"/>
            </w14:solidFill>
          </w14:textFill>
        </w:rPr>
        <w:t>试验结束后在标准大气条件下，按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w:t>
      </w:r>
      <w:r>
        <w:rPr>
          <w:rFonts w:hint="eastAsia" w:eastAsia="宋体"/>
          <w:color w:val="000000" w:themeColor="text1"/>
          <w:lang w:val="en-US" w:eastAsia="zh-CN"/>
          <w14:textFill>
            <w14:solidFill>
              <w14:schemeClr w14:val="tx1"/>
            </w14:solidFill>
          </w14:textFill>
        </w:rPr>
        <w:t>要求对受试设备进行QPAT2检查，并记录检测结果。除非设备性能规范中有规定，否则不允许人工复位。</w:t>
      </w:r>
    </w:p>
    <w:p>
      <w:pPr>
        <w:pStyle w:val="5"/>
        <w:rPr>
          <w:rFonts w:hint="eastAsia"/>
          <w:color w:val="000000" w:themeColor="text1"/>
          <w:lang w:val="en-US" w:eastAsia="zh-CN"/>
          <w14:textFill>
            <w14:solidFill>
              <w14:schemeClr w14:val="tx1"/>
            </w14:solidFill>
          </w14:textFill>
        </w:rPr>
      </w:pPr>
      <w:bookmarkStart w:id="140" w:name="_Toc2026"/>
      <w:r>
        <w:rPr>
          <w:rFonts w:hint="eastAsia"/>
          <w:color w:val="000000" w:themeColor="text1"/>
          <w:lang w:val="en-US" w:eastAsia="zh-CN"/>
          <w14:textFill>
            <w14:solidFill>
              <w14:schemeClr w14:val="tx1"/>
            </w14:solidFill>
          </w14:textFill>
        </w:rPr>
        <w:t>正常工作条件：正常浪涌电压（直流）</w:t>
      </w:r>
      <w:bookmarkEnd w:id="140"/>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按RTCA/DO-160G第16章有关规定，设备类别选择</w:t>
      </w:r>
      <w:r>
        <w:rPr>
          <w:rFonts w:hint="eastAsia"/>
          <w:color w:val="000000" w:themeColor="text1"/>
          <w:lang w:val="en-US" w:eastAsia="zh-CN"/>
          <w14:textFill>
            <w14:solidFill>
              <w14:schemeClr w14:val="tx1"/>
            </w14:solidFill>
          </w14:textFill>
        </w:rPr>
        <w:t>A</w:t>
      </w:r>
      <w:r>
        <w:rPr>
          <w:rFonts w:hint="eastAsia" w:eastAsia="宋体"/>
          <w:color w:val="000000" w:themeColor="text1"/>
          <w:lang w:val="en-US" w:eastAsia="zh-CN"/>
          <w14:textFill>
            <w14:solidFill>
              <w14:schemeClr w14:val="tx1"/>
            </w14:solidFill>
          </w14:textFill>
        </w:rPr>
        <w:t>类进行试验，并遵守下列细则：</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a)受试设备在端电压为28VDC条件下工作5min，然后按以下要求循环3次；</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b)将直流电压升到47V-0/+2V，保持5ms；</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c)再降低到40V-0/+2V,保持30ms；</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d)返回到直流28V，保持5s；</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e)将电压降到17V-0.7/+0V，保持30ms；</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f)返回到28V，保持5s。</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注：要求两个电压电平之间的上升时间应1ms之内，下降时间应在5ms之内。</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的要求要求</w:t>
      </w:r>
      <w:r>
        <w:rPr>
          <w:rFonts w:hint="eastAsia" w:eastAsia="宋体"/>
          <w:color w:val="000000" w:themeColor="text1"/>
          <w:lang w:val="en-US" w:eastAsia="zh-CN"/>
          <w14:textFill>
            <w14:solidFill>
              <w14:schemeClr w14:val="tx1"/>
            </w14:solidFill>
          </w14:textFill>
        </w:rPr>
        <w:t>进行QPAT2检查，并记录检测结果；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b)受试设备按照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要求进行试验连接，对试验布置及试验设备进行确认检查；</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启动可编程电源，使受试设备工作在额定电压下5min，将可编程电源电压升至47V-0/+2V，保持5ms，再降低至40V-0/+2V，保持30ms，恢复电压至额定电压，保持5s，第一次浪涌和第二次浪涌电压之间不反回额定电压，再降低至17V-0.7/+0V，保持30ms；恢复电压至额定电压，保持5s；</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d)施加浪涌电压3次，从一个电平上升至另一电平的时间应在1ms内，从一个电平下降至另一电平的时间应在5ms内；</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e)试验期间，按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进行QPAT2-1检查并记录检测数据，检查受试设备是否正常。除非设备性能规范中有规定，施加浪涌期间允许设备性能降低，但当恢复到正常额定电压，设备必须满足规定的性能要求；</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f)试验结束后在标准大气条件下，按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的要求要求</w:t>
      </w:r>
      <w:r>
        <w:rPr>
          <w:rFonts w:hint="eastAsia" w:eastAsia="宋体"/>
          <w:color w:val="000000" w:themeColor="text1"/>
          <w:lang w:val="en-US" w:eastAsia="zh-CN"/>
          <w14:textFill>
            <w14:solidFill>
              <w14:schemeClr w14:val="tx1"/>
            </w14:solidFill>
          </w14:textFill>
        </w:rPr>
        <w:t>对受试设备进行QPAT2检查，并记录检测结果。</w:t>
      </w:r>
    </w:p>
    <w:p>
      <w:pPr>
        <w:pStyle w:val="5"/>
        <w:rPr>
          <w:rFonts w:hint="eastAsia"/>
          <w:color w:val="000000" w:themeColor="text1"/>
          <w:lang w:val="en-US" w:eastAsia="zh-CN"/>
          <w14:textFill>
            <w14:solidFill>
              <w14:schemeClr w14:val="tx1"/>
            </w14:solidFill>
          </w14:textFill>
        </w:rPr>
      </w:pPr>
      <w:bookmarkStart w:id="141" w:name="_Toc32390"/>
      <w:r>
        <w:rPr>
          <w:rFonts w:hint="eastAsia"/>
          <w:color w:val="000000" w:themeColor="text1"/>
          <w:lang w:val="en-US" w:eastAsia="zh-CN"/>
          <w14:textFill>
            <w14:solidFill>
              <w14:schemeClr w14:val="tx1"/>
            </w14:solidFill>
          </w14:textFill>
        </w:rPr>
        <w:t>非正常工作条件：电压稳态（直流）</w:t>
      </w:r>
      <w:bookmarkEnd w:id="141"/>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按RTCA/DO-160G第16章有关规定，设备类别选择</w:t>
      </w:r>
      <w:r>
        <w:rPr>
          <w:rFonts w:hint="eastAsia"/>
          <w:color w:val="000000" w:themeColor="text1"/>
          <w:lang w:val="en-US" w:eastAsia="zh-CN"/>
          <w14:textFill>
            <w14:solidFill>
              <w14:schemeClr w14:val="tx1"/>
            </w14:solidFill>
          </w14:textFill>
        </w:rPr>
        <w:t>A</w:t>
      </w:r>
      <w:r>
        <w:rPr>
          <w:rFonts w:hint="eastAsia" w:eastAsia="宋体"/>
          <w:color w:val="000000" w:themeColor="text1"/>
          <w:lang w:val="en-US" w:eastAsia="zh-CN"/>
          <w14:textFill>
            <w14:solidFill>
              <w14:schemeClr w14:val="tx1"/>
            </w14:solidFill>
          </w14:textFill>
        </w:rPr>
        <w:t>类进行试验，并遵守下列细则：其试验参数见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_Ref32764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7</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42" w:name="_Ref3276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bookmarkEnd w:id="142"/>
      <w:bookmarkStart w:id="143" w:name="_Toc23186"/>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电压稳态（直流）测试极限</w:t>
      </w:r>
      <w:bookmarkEnd w:id="143"/>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测试条件</w:t>
            </w:r>
          </w:p>
        </w:tc>
        <w:tc>
          <w:tcPr>
            <w:tcW w:w="4261" w:type="dxa"/>
            <w:tcBorders>
              <w:top w:val="single" w:color="auto" w:sz="12" w:space="0"/>
              <w:left w:val="single" w:color="auto" w:sz="6" w:space="0"/>
              <w:bottom w:val="single" w:color="auto" w:sz="12" w:space="0"/>
              <w:right w:val="single" w:color="auto" w:sz="12" w:space="0"/>
            </w:tcBorders>
            <w:vAlign w:val="top"/>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极限值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6" w:space="0"/>
              <w:right w:val="single" w:color="auto" w:sz="6"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最高</w:t>
            </w:r>
          </w:p>
        </w:tc>
        <w:tc>
          <w:tcPr>
            <w:tcW w:w="4261" w:type="dxa"/>
            <w:tcBorders>
              <w:top w:val="single" w:color="auto" w:sz="12" w:space="0"/>
              <w:left w:val="single" w:color="auto" w:sz="6" w:space="0"/>
              <w:bottom w:val="single" w:color="auto" w:sz="6" w:space="0"/>
              <w:right w:val="single" w:color="auto" w:sz="12"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32.2V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最低</w:t>
            </w:r>
          </w:p>
        </w:tc>
        <w:tc>
          <w:tcPr>
            <w:tcW w:w="4261" w:type="dxa"/>
            <w:tcBorders>
              <w:top w:val="single" w:color="auto" w:sz="6" w:space="0"/>
              <w:left w:val="single" w:color="auto" w:sz="6" w:space="0"/>
              <w:bottom w:val="single" w:color="auto" w:sz="12" w:space="0"/>
              <w:right w:val="single" w:color="auto" w:sz="12" w:space="0"/>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20.5V</w:t>
            </w:r>
          </w:p>
        </w:tc>
      </w:tr>
    </w:tbl>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备注：对A类设备，可用应急电压电平进行电压试验，以用最少的试验满足正常、非正常和应急试验条件。</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w:t>
      </w:r>
      <w:r>
        <w:rPr>
          <w:rFonts w:hint="eastAsia" w:eastAsia="宋体"/>
          <w:color w:val="000000" w:themeColor="text1"/>
          <w:lang w:val="en-US" w:eastAsia="zh-CN"/>
          <w14:textFill>
            <w14:solidFill>
              <w14:schemeClr w14:val="tx1"/>
            </w14:solidFill>
          </w14:textFill>
        </w:rPr>
        <w:t>进行QPAT2检查，并记录检测结果；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b)受试设备按照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要求进行试验连接，对试验布置及试验设备进行确认检查；</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c)启动可编程电源，使受试设备工作在额定电压下工作1min，调节可编程电源使受试设备输入端电压至最高电压的-0%/+1%，并保持受试设备通电工作5min；</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d)启动可编程电源，使受试设备工作在额定电压下工作</w:t>
      </w:r>
      <w:r>
        <w:rPr>
          <w:rFonts w:hint="eastAsia"/>
          <w:color w:val="000000" w:themeColor="text1"/>
          <w:lang w:val="en-US" w:eastAsia="zh-CN"/>
          <w14:textFill>
            <w14:solidFill>
              <w14:schemeClr w14:val="tx1"/>
            </w14:solidFill>
          </w14:textFill>
        </w:rPr>
        <w:t>至少</w:t>
      </w:r>
      <w:r>
        <w:rPr>
          <w:rFonts w:hint="eastAsia" w:eastAsia="宋体"/>
          <w:color w:val="000000" w:themeColor="text1"/>
          <w:lang w:val="en-US" w:eastAsia="zh-CN"/>
          <w14:textFill>
            <w14:solidFill>
              <w14:schemeClr w14:val="tx1"/>
            </w14:solidFill>
          </w14:textFill>
        </w:rPr>
        <w:t>1min，调节可编程电源使受试设备输入端电压至最低电压的+0%/-1%，并保持受试设备通电工作</w:t>
      </w:r>
      <w:r>
        <w:rPr>
          <w:rFonts w:hint="eastAsia"/>
          <w:color w:val="000000" w:themeColor="text1"/>
          <w:lang w:val="en-US" w:eastAsia="zh-CN"/>
          <w14:textFill>
            <w14:solidFill>
              <w14:schemeClr w14:val="tx1"/>
            </w14:solidFill>
          </w14:textFill>
        </w:rPr>
        <w:t>至少</w:t>
      </w:r>
      <w:r>
        <w:rPr>
          <w:rFonts w:hint="eastAsia" w:eastAsia="宋体"/>
          <w:color w:val="000000" w:themeColor="text1"/>
          <w:lang w:val="en-US" w:eastAsia="zh-CN"/>
          <w14:textFill>
            <w14:solidFill>
              <w14:schemeClr w14:val="tx1"/>
            </w14:solidFill>
          </w14:textFill>
        </w:rPr>
        <w:t>5min；</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eastAsia="宋体"/>
          <w:color w:val="000000" w:themeColor="text1"/>
          <w:lang w:val="en-US" w:eastAsia="zh-CN"/>
          <w14:textFill>
            <w14:solidFill>
              <w14:schemeClr w14:val="tx1"/>
            </w14:solidFill>
          </w14:textFill>
        </w:rPr>
        <w:t>当恢复到正常额定电压，在标准大气条件下，按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w:t>
      </w:r>
      <w:r>
        <w:rPr>
          <w:rFonts w:hint="eastAsia" w:eastAsia="宋体"/>
          <w:color w:val="000000" w:themeColor="text1"/>
          <w:lang w:val="en-US" w:eastAsia="zh-CN"/>
          <w14:textFill>
            <w14:solidFill>
              <w14:schemeClr w14:val="tx1"/>
            </w14:solidFill>
          </w14:textFill>
        </w:rPr>
        <w:t>对受试设备进行QPAT2检查，并记录检测结果。</w:t>
      </w:r>
    </w:p>
    <w:p>
      <w:pPr>
        <w:pStyle w:val="5"/>
        <w:rPr>
          <w:rFonts w:hint="eastAsia"/>
          <w:color w:val="000000" w:themeColor="text1"/>
          <w:lang w:val="en-US" w:eastAsia="zh-CN"/>
          <w14:textFill>
            <w14:solidFill>
              <w14:schemeClr w14:val="tx1"/>
            </w14:solidFill>
          </w14:textFill>
        </w:rPr>
      </w:pPr>
      <w:bookmarkStart w:id="144" w:name="_Toc7365"/>
      <w:r>
        <w:rPr>
          <w:rFonts w:hint="eastAsia"/>
          <w:color w:val="000000" w:themeColor="text1"/>
          <w:lang w:val="en-US" w:eastAsia="zh-CN"/>
          <w14:textFill>
            <w14:solidFill>
              <w14:schemeClr w14:val="tx1"/>
            </w14:solidFill>
          </w14:textFill>
        </w:rPr>
        <w:t>非正常工作条件：瞬时欠压（直流）</w:t>
      </w:r>
      <w:bookmarkEnd w:id="144"/>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按RTCA/DO-160G第16章有关规定，设备类别选择</w:t>
      </w:r>
      <w:r>
        <w:rPr>
          <w:rFonts w:hint="eastAsia"/>
          <w:color w:val="000000" w:themeColor="text1"/>
          <w:lang w:val="en-US" w:eastAsia="zh-CN"/>
          <w14:textFill>
            <w14:solidFill>
              <w14:schemeClr w14:val="tx1"/>
            </w14:solidFill>
          </w14:textFill>
        </w:rPr>
        <w:t>A</w:t>
      </w:r>
      <w:r>
        <w:rPr>
          <w:rFonts w:hint="eastAsia" w:eastAsia="宋体"/>
          <w:color w:val="000000" w:themeColor="text1"/>
          <w:lang w:val="en-US" w:eastAsia="zh-CN"/>
          <w14:textFill>
            <w14:solidFill>
              <w14:schemeClr w14:val="tx1"/>
            </w14:solidFill>
          </w14:textFill>
        </w:rPr>
        <w:t>类进行试验，并遵守下列细则：其试验参数见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_Ref580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8</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45" w:name="_Ref580"/>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bookmarkEnd w:id="145"/>
      <w:bookmarkStart w:id="146" w:name="_Toc2305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瞬时欠压工作测试极限</w:t>
      </w:r>
      <w:bookmarkEnd w:id="146"/>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61" w:type="dxa"/>
            <w:tcBorders>
              <w:top w:val="single" w:color="auto" w:sz="12" w:space="0"/>
              <w:left w:val="single" w:color="auto" w:sz="12" w:space="0"/>
              <w:bottom w:val="single" w:color="auto" w:sz="12" w:space="0"/>
              <w:right w:val="single" w:color="auto" w:sz="6" w:space="0"/>
            </w:tcBorders>
            <w:vAlign w:val="center"/>
          </w:tcPr>
          <w:p>
            <w:pPr>
              <w:pStyle w:val="42"/>
              <w:widowControl w:val="0"/>
              <w:numPr>
                <w:ilvl w:val="0"/>
                <w:numId w:val="0"/>
              </w:numPr>
              <w:spacing w:line="420" w:lineRule="exact"/>
              <w:jc w:val="cente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工作电压</w:t>
            </w:r>
          </w:p>
        </w:tc>
        <w:tc>
          <w:tcPr>
            <w:tcW w:w="4261" w:type="dxa"/>
            <w:tcBorders>
              <w:top w:val="single" w:color="auto" w:sz="12" w:space="0"/>
              <w:left w:val="single" w:color="auto" w:sz="6" w:space="0"/>
              <w:bottom w:val="single" w:color="auto" w:sz="12" w:space="0"/>
              <w:right w:val="single" w:color="auto" w:sz="12" w:space="0"/>
            </w:tcBorders>
            <w:vAlign w:val="center"/>
          </w:tcPr>
          <w:p>
            <w:pPr>
              <w:pStyle w:val="42"/>
              <w:widowControl w:val="0"/>
              <w:numPr>
                <w:ilvl w:val="0"/>
                <w:numId w:val="0"/>
              </w:numPr>
              <w:spacing w:line="420" w:lineRule="exact"/>
              <w:jc w:val="cente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持续时间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12" w:space="0"/>
              <w:left w:val="single" w:color="auto" w:sz="12" w:space="0"/>
              <w:bottom w:val="single" w:color="auto" w:sz="12" w:space="0"/>
              <w:right w:val="single" w:color="auto" w:sz="6" w:space="0"/>
            </w:tcBorders>
            <w:vAlign w:val="center"/>
          </w:tcPr>
          <w:p>
            <w:pPr>
              <w:pStyle w:val="42"/>
              <w:widowControl w:val="0"/>
              <w:numPr>
                <w:ilvl w:val="0"/>
                <w:numId w:val="0"/>
              </w:numPr>
              <w:spacing w:line="420" w:lineRule="exact"/>
              <w:jc w:val="cente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12.0V±0.24V</w:t>
            </w:r>
          </w:p>
        </w:tc>
        <w:tc>
          <w:tcPr>
            <w:tcW w:w="4261" w:type="dxa"/>
            <w:tcBorders>
              <w:top w:val="single" w:color="auto" w:sz="12" w:space="0"/>
              <w:left w:val="single" w:color="auto" w:sz="6" w:space="0"/>
              <w:bottom w:val="single" w:color="auto" w:sz="12" w:space="0"/>
              <w:right w:val="single" w:color="auto" w:sz="12" w:space="0"/>
            </w:tcBorders>
            <w:vAlign w:val="center"/>
          </w:tcPr>
          <w:p>
            <w:pPr>
              <w:pStyle w:val="42"/>
              <w:widowControl w:val="0"/>
              <w:numPr>
                <w:ilvl w:val="0"/>
                <w:numId w:val="0"/>
              </w:numPr>
              <w:spacing w:line="420" w:lineRule="exact"/>
              <w:jc w:val="cente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7s</w:t>
            </w:r>
          </w:p>
        </w:tc>
      </w:tr>
    </w:tbl>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进行QPAT2检查，并记录检测结果；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b)受试设备按照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要求进行试验连接，对试验布置及试验设备进行确认检查；</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c)启动可编程电源，使受试设备工作在额定电压下工</w:t>
      </w:r>
      <w:r>
        <w:rPr>
          <w:rFonts w:hint="eastAsia"/>
          <w:color w:val="000000" w:themeColor="text1"/>
          <w:lang w:val="en-US" w:eastAsia="zh-CN"/>
          <w14:textFill>
            <w14:solidFill>
              <w14:schemeClr w14:val="tx1"/>
            </w14:solidFill>
          </w14:textFill>
        </w:rPr>
        <w:t>至少</w:t>
      </w:r>
      <w:r>
        <w:rPr>
          <w:rFonts w:hint="eastAsia" w:eastAsia="宋体"/>
          <w:color w:val="000000" w:themeColor="text1"/>
          <w:lang w:val="en-US" w:eastAsia="zh-CN"/>
          <w14:textFill>
            <w14:solidFill>
              <w14:schemeClr w14:val="tx1"/>
            </w14:solidFill>
          </w14:textFill>
        </w:rPr>
        <w:t>作1min，调节可编程电源电压至12.0V±0.24V，持续7s，然后将电压升至额定电压；</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eastAsia="宋体"/>
          <w:color w:val="000000" w:themeColor="text1"/>
          <w:lang w:val="en-US" w:eastAsia="zh-CN"/>
          <w14:textFill>
            <w14:solidFill>
              <w14:schemeClr w14:val="tx1"/>
            </w14:solidFill>
          </w14:textFill>
        </w:rPr>
        <w:t>当恢复到正常额定电压，在标准大气条件下，按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对受试设备进行QPAT2检查，并记录检测结果。</w:t>
      </w:r>
    </w:p>
    <w:p>
      <w:pPr>
        <w:pStyle w:val="5"/>
        <w:rPr>
          <w:rFonts w:hint="eastAsia"/>
          <w:color w:val="000000" w:themeColor="text1"/>
          <w:lang w:val="en-US" w:eastAsia="zh-CN"/>
          <w14:textFill>
            <w14:solidFill>
              <w14:schemeClr w14:val="tx1"/>
            </w14:solidFill>
          </w14:textFill>
        </w:rPr>
      </w:pPr>
      <w:bookmarkStart w:id="147" w:name="_Toc13698"/>
      <w:r>
        <w:rPr>
          <w:rFonts w:hint="eastAsia"/>
          <w:color w:val="000000" w:themeColor="text1"/>
          <w:lang w:val="en-US" w:eastAsia="zh-CN"/>
          <w14:textFill>
            <w14:solidFill>
              <w14:schemeClr w14:val="tx1"/>
            </w14:solidFill>
          </w14:textFill>
        </w:rPr>
        <w:t>非正常工作条件：非正常浪涌电压（直流）</w:t>
      </w:r>
      <w:bookmarkEnd w:id="147"/>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按RTCA/DO-160G第16章有关规定，设备类别选择</w:t>
      </w:r>
      <w:r>
        <w:rPr>
          <w:rFonts w:hint="eastAsia"/>
          <w:color w:val="000000" w:themeColor="text1"/>
          <w:lang w:val="en-US" w:eastAsia="zh-CN"/>
          <w14:textFill>
            <w14:solidFill>
              <w14:schemeClr w14:val="tx1"/>
            </w14:solidFill>
          </w14:textFill>
        </w:rPr>
        <w:t>A</w:t>
      </w:r>
      <w:r>
        <w:rPr>
          <w:rFonts w:hint="eastAsia" w:eastAsia="宋体"/>
          <w:color w:val="000000" w:themeColor="text1"/>
          <w:lang w:val="en-US" w:eastAsia="zh-CN"/>
          <w14:textFill>
            <w14:solidFill>
              <w14:schemeClr w14:val="tx1"/>
            </w14:solidFill>
          </w14:textFill>
        </w:rPr>
        <w:t>类进行试验，并遵守下列细则：</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1)受试设备在端电压为DC28V条件下工作5min；</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2)将直流电压升到46.3V-0/+2V，保持100ms；</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3)再降低到37.8V-0/+2V,保持1s；</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4)每隔10s循环一次，共进行3次；</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5)要求两个电压电平之间变换的上升时间应小于1ms，下降时间应小于5ms。</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进行QPAT2检查，并记录检测结果；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b)受试设备按照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要求进行试验连接，对试验布置及试验设备进行确认检查；</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c)启动可编程电源，使受试设备工作在额定电压下工作</w:t>
      </w:r>
      <w:r>
        <w:rPr>
          <w:rFonts w:hint="eastAsia"/>
          <w:color w:val="000000" w:themeColor="text1"/>
          <w:lang w:val="en-US" w:eastAsia="zh-CN"/>
          <w14:textFill>
            <w14:solidFill>
              <w14:schemeClr w14:val="tx1"/>
            </w14:solidFill>
          </w14:textFill>
        </w:rPr>
        <w:t>至少</w:t>
      </w:r>
      <w:r>
        <w:rPr>
          <w:rFonts w:hint="eastAsia" w:eastAsia="宋体"/>
          <w:color w:val="000000" w:themeColor="text1"/>
          <w:lang w:val="en-US" w:eastAsia="zh-CN"/>
          <w14:textFill>
            <w14:solidFill>
              <w14:schemeClr w14:val="tx1"/>
            </w14:solidFill>
          </w14:textFill>
        </w:rPr>
        <w:t>1min，调节可编程受试设备输入端电压至80V-0/+4V，持续时间100ms，然后将电压降至48V-0/+4V，持续时间1s，恢复电压至额定电压，保持10s，第一次浪涌和第二次浪涌电压之间不反回额定电压；</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d)施加浪涌电压3次，从一个电平上升至另一电平的时间应在1ms内，从一个电平下降至另一电平的时间应在5ms内；</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e)当恢复到正常额定电压，在标准大气条件下，按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要求对受试设备进行QPAT2检查，并记录检测结果。</w:t>
      </w:r>
    </w:p>
    <w:p>
      <w:pPr>
        <w:pStyle w:val="2"/>
        <w:rPr>
          <w:rFonts w:hint="default"/>
          <w:color w:val="000000" w:themeColor="text1"/>
          <w:lang w:val="en-US" w:eastAsia="zh-CN"/>
          <w14:textFill>
            <w14:solidFill>
              <w14:schemeClr w14:val="tx1"/>
            </w14:solidFill>
          </w14:textFill>
        </w:rPr>
      </w:pPr>
      <w:bookmarkStart w:id="148" w:name="_Toc25554"/>
      <w:r>
        <w:rPr>
          <w:rFonts w:hint="eastAsia"/>
          <w:color w:val="000000" w:themeColor="text1"/>
          <w:lang w:val="en-US" w:eastAsia="zh-CN"/>
          <w14:textFill>
            <w14:solidFill>
              <w14:schemeClr w14:val="tx1"/>
            </w14:solidFill>
          </w14:textFill>
        </w:rPr>
        <w:t>试验判据</w:t>
      </w:r>
      <w:bookmarkEnd w:id="148"/>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试验中，各项目依据试验步骤要求按12.2章节要求进行QPAT2-1检查并记录检测数据，检查受试设备应正常；</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试验后，按12.2章节中要求进行QPAT1-1、QPAT2和QPAT3检查，确认通过并记录检测数据。</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满足以上两条要求，则判定结论为Pass，否则为Fail。</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149" w:name="_Toc13947"/>
      <w:r>
        <w:rPr>
          <w:rFonts w:hint="eastAsia"/>
          <w:color w:val="000000" w:themeColor="text1"/>
          <w:lang w:val="en-US" w:eastAsia="zh-CN"/>
          <w14:textFill>
            <w14:solidFill>
              <w14:schemeClr w14:val="tx1"/>
            </w14:solidFill>
          </w14:textFill>
        </w:rPr>
        <w:t>电压尖峰试验</w:t>
      </w:r>
      <w:bookmarkEnd w:id="149"/>
    </w:p>
    <w:p>
      <w:pPr>
        <w:pStyle w:val="2"/>
        <w:rPr>
          <w:rFonts w:hint="eastAsia"/>
          <w:color w:val="000000" w:themeColor="text1"/>
          <w:lang w:val="en-US" w:eastAsia="zh-CN"/>
          <w14:textFill>
            <w14:solidFill>
              <w14:schemeClr w14:val="tx1"/>
            </w14:solidFill>
          </w14:textFill>
        </w:rPr>
      </w:pPr>
      <w:bookmarkStart w:id="150" w:name="_Toc4135"/>
      <w:r>
        <w:rPr>
          <w:rFonts w:hint="eastAsia"/>
          <w:color w:val="000000" w:themeColor="text1"/>
          <w:lang w:val="en-US" w:eastAsia="zh-CN"/>
          <w14:textFill>
            <w14:solidFill>
              <w14:schemeClr w14:val="tx1"/>
            </w14:solidFill>
          </w14:textFill>
        </w:rPr>
        <w:t>试验目的</w:t>
      </w:r>
      <w:bookmarkEnd w:id="15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确定受试设备承受规定电压尖峰的能力是否符合相关要求。</w:t>
      </w:r>
    </w:p>
    <w:p>
      <w:pPr>
        <w:pStyle w:val="2"/>
        <w:rPr>
          <w:rFonts w:hint="eastAsia"/>
          <w:color w:val="000000" w:themeColor="text1"/>
          <w:lang w:val="en-US" w:eastAsia="zh-CN"/>
          <w14:textFill>
            <w14:solidFill>
              <w14:schemeClr w14:val="tx1"/>
            </w14:solidFill>
          </w14:textFill>
        </w:rPr>
      </w:pPr>
      <w:bookmarkStart w:id="151" w:name="_Toc3803"/>
      <w:r>
        <w:rPr>
          <w:rFonts w:hint="eastAsia"/>
          <w:color w:val="000000" w:themeColor="text1"/>
          <w:lang w:val="en-US" w:eastAsia="zh-CN"/>
          <w14:textFill>
            <w14:solidFill>
              <w14:schemeClr w14:val="tx1"/>
            </w14:solidFill>
          </w14:textFill>
        </w:rPr>
        <w:t>试验要求</w:t>
      </w:r>
      <w:bookmarkEnd w:id="15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再循环风扇应通过DO－160G第</w:t>
      </w:r>
      <w:r>
        <w:rPr>
          <w:rFonts w:hint="eastAsia"/>
          <w:color w:val="000000" w:themeColor="text1"/>
          <w:lang w:val="en-US" w:eastAsia="zh-CN"/>
          <w14:textFill>
            <w14:solidFill>
              <w14:schemeClr w14:val="tx1"/>
            </w14:solidFill>
          </w14:textFill>
        </w:rPr>
        <w:t>17</w:t>
      </w:r>
      <w:r>
        <w:rPr>
          <w:rFonts w:hint="eastAsia"/>
          <w:color w:val="000000" w:themeColor="text1"/>
          <w14:textFill>
            <w14:solidFill>
              <w14:schemeClr w14:val="tx1"/>
            </w14:solidFill>
          </w14:textFill>
        </w:rPr>
        <w:t>章，</w:t>
      </w: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类设备规定的</w:t>
      </w:r>
      <w:r>
        <w:rPr>
          <w:rFonts w:hint="eastAsia"/>
          <w:color w:val="000000" w:themeColor="text1"/>
          <w:lang w:val="en-US" w:eastAsia="zh-CN"/>
          <w14:textFill>
            <w14:solidFill>
              <w14:schemeClr w14:val="tx1"/>
            </w14:solidFill>
          </w14:textFill>
        </w:rPr>
        <w:t>要求</w:t>
      </w:r>
      <w:r>
        <w:rPr>
          <w:rFonts w:hint="eastAsia"/>
          <w:color w:val="000000" w:themeColor="text1"/>
          <w14:textFill>
            <w14:solidFill>
              <w14:schemeClr w14:val="tx1"/>
            </w14:solidFill>
          </w14:textFill>
        </w:rPr>
        <w:t>。此类试验考核再循环风扇在</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_Ref4759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w:t>
      </w:r>
      <w:r>
        <w:rPr>
          <w:rFonts w:hint="eastAsia"/>
          <w:color w:val="000000" w:themeColor="text1"/>
          <w:lang w:val="en-US" w:eastAsia="zh-CN"/>
          <w14:textFill>
            <w14:solidFill>
              <w14:schemeClr w14:val="tx1"/>
            </w14:solidFill>
          </w14:textFill>
        </w:rPr>
        <w:t>电压尖峰下的</w:t>
      </w:r>
      <w:r>
        <w:rPr>
          <w:rFonts w:hint="eastAsia"/>
          <w:color w:val="000000" w:themeColor="text1"/>
          <w14:textFill>
            <w14:solidFill>
              <w14:schemeClr w14:val="tx1"/>
            </w14:solidFill>
          </w14:textFill>
        </w:rPr>
        <w:t>性能特征。</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152" w:name="_Ref4759"/>
      <w:bookmarkStart w:id="153" w:name="_Toc25898"/>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52"/>
      <w:bookmarkStart w:id="154" w:name="_Toc13881"/>
      <w:r>
        <w:rPr>
          <w:rFonts w:hint="default" w:ascii="Times New Roman" w:hAnsi="Times New Roman" w:cs="Times New Roman"/>
          <w:color w:val="000000" w:themeColor="text1"/>
          <w:lang w:eastAsia="zh-CN"/>
          <w14:textFill>
            <w14:solidFill>
              <w14:schemeClr w14:val="tx1"/>
            </w14:solidFill>
          </w14:textFill>
        </w:rPr>
        <w:t>：</w:t>
      </w:r>
      <w:bookmarkEnd w:id="153"/>
      <w:r>
        <w:rPr>
          <w:rFonts w:hint="eastAsia" w:ascii="Times New Roman" w:hAnsi="Times New Roman" w:cs="Times New Roman"/>
          <w:color w:val="000000" w:themeColor="text1"/>
          <w:lang w:val="en-US" w:eastAsia="zh-CN"/>
          <w14:textFill>
            <w14:solidFill>
              <w14:schemeClr w14:val="tx1"/>
            </w14:solidFill>
          </w14:textFill>
        </w:rPr>
        <w:t>电压尖峰试验极限</w:t>
      </w:r>
      <w:bookmarkEnd w:id="154"/>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21"/>
        <w:gridCol w:w="2432"/>
        <w:gridCol w:w="341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21" w:type="dxa"/>
            <w:tcBorders>
              <w:bottom w:val="single" w:color="auto"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b/>
                <w:bCs/>
                <w:color w:val="000000" w:themeColor="text1"/>
                <w:sz w:val="21"/>
                <w:szCs w:val="21"/>
                <w:vertAlign w:val="baseline"/>
                <w:lang w:val="en-US" w:eastAsia="zh-CN"/>
                <w14:textFill>
                  <w14:solidFill>
                    <w14:schemeClr w14:val="tx1"/>
                  </w14:solidFill>
                </w14:textFill>
              </w:rPr>
              <w:t>尖峰电压E（V）</w:t>
            </w:r>
          </w:p>
        </w:tc>
        <w:tc>
          <w:tcPr>
            <w:tcW w:w="2432" w:type="dxa"/>
            <w:tcBorders>
              <w:bottom w:val="single" w:color="auto"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b/>
                <w:bCs/>
                <w:color w:val="000000" w:themeColor="text1"/>
                <w:sz w:val="21"/>
                <w:szCs w:val="21"/>
                <w:vertAlign w:val="baseline"/>
                <w:lang w:val="en-US" w:eastAsia="zh-CN"/>
                <w14:textFill>
                  <w14:solidFill>
                    <w14:schemeClr w14:val="tx1"/>
                  </w14:solidFill>
                </w14:textFill>
              </w:rPr>
              <w:t>试验极性</w:t>
            </w:r>
          </w:p>
        </w:tc>
        <w:tc>
          <w:tcPr>
            <w:tcW w:w="3411" w:type="dxa"/>
            <w:tcBorders>
              <w:bottom w:val="single" w:color="auto"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b/>
                <w:bCs/>
                <w:color w:val="000000" w:themeColor="text1"/>
                <w:sz w:val="21"/>
                <w:szCs w:val="21"/>
                <w:vertAlign w:val="baseline"/>
                <w:lang w:val="en-US" w:eastAsia="zh-CN"/>
                <w14:textFill>
                  <w14:solidFill>
                    <w14:schemeClr w14:val="tx1"/>
                  </w14:solidFill>
                </w14:textFill>
              </w:rPr>
              <w:t>试验时间频率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921" w:type="dxa"/>
            <w:tcBorders>
              <w:top w:val="single" w:color="auto" w:sz="12" w:space="0"/>
              <w:tl2br w:val="nil"/>
              <w:tr2bl w:val="nil"/>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E=600V</w:t>
            </w:r>
          </w:p>
        </w:tc>
        <w:tc>
          <w:tcPr>
            <w:tcW w:w="2432" w:type="dxa"/>
            <w:tcBorders>
              <w:top w:val="single" w:color="auto" w:sz="12" w:space="0"/>
              <w:tl2br w:val="nil"/>
              <w:tr2bl w:val="nil"/>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正、负</w:t>
            </w:r>
          </w:p>
        </w:tc>
        <w:tc>
          <w:tcPr>
            <w:tcW w:w="3411" w:type="dxa"/>
            <w:tcBorders>
              <w:top w:val="single" w:color="auto" w:sz="12" w:space="0"/>
              <w:tl2br w:val="nil"/>
              <w:tr2bl w:val="nil"/>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1/min/每极性，≥50次/每分钟</w:t>
            </w:r>
          </w:p>
        </w:tc>
      </w:tr>
    </w:tbl>
    <w:p>
      <w:pPr>
        <w:pStyle w:val="2"/>
        <w:rPr>
          <w:rFonts w:hint="default"/>
          <w:color w:val="000000" w:themeColor="text1"/>
          <w:lang w:val="en-US" w:eastAsia="zh-CN"/>
          <w14:textFill>
            <w14:solidFill>
              <w14:schemeClr w14:val="tx1"/>
            </w14:solidFill>
          </w14:textFill>
        </w:rPr>
      </w:pPr>
      <w:bookmarkStart w:id="155" w:name="_Toc11659"/>
      <w:r>
        <w:rPr>
          <w:rFonts w:hint="eastAsia"/>
          <w:color w:val="000000" w:themeColor="text1"/>
          <w:lang w:val="en-US" w:eastAsia="zh-CN"/>
          <w14:textFill>
            <w14:solidFill>
              <w14:schemeClr w14:val="tx1"/>
            </w14:solidFill>
          </w14:textFill>
        </w:rPr>
        <w:t>受试/陪试设备</w:t>
      </w:r>
      <w:bookmarkEnd w:id="155"/>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受试设备：再循环风扇，详细构型见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156" w:name="_Toc16666"/>
      <w:bookmarkStart w:id="157" w:name="_Toc1862"/>
      <w:r>
        <w:rPr>
          <w:rFonts w:hint="default"/>
          <w:color w:val="000000" w:themeColor="text1"/>
          <w:lang w:val="en-US" w:eastAsia="zh-CN"/>
          <w14:textFill>
            <w14:solidFill>
              <w14:schemeClr w14:val="tx1"/>
            </w14:solidFill>
          </w14:textFill>
        </w:rPr>
        <w:t>试验设备、测试设备及要求</w:t>
      </w:r>
      <w:bookmarkEnd w:id="156"/>
      <w:bookmarkEnd w:id="157"/>
    </w:p>
    <w:p>
      <w:pPr>
        <w:pStyle w:val="11"/>
        <w:jc w:val="center"/>
        <w:rPr>
          <w:rFonts w:hint="default" w:ascii="Times New Roman" w:hAnsi="Times New Roman" w:cs="Times New Roman"/>
          <w:color w:val="000000" w:themeColor="text1"/>
          <w14:textFill>
            <w14:solidFill>
              <w14:schemeClr w14:val="tx1"/>
            </w14:solidFill>
          </w14:textFill>
        </w:rPr>
      </w:pPr>
      <w:bookmarkStart w:id="158" w:name="_Toc21573"/>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Start w:id="159" w:name="_Toc28778"/>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设备信息表</w:t>
      </w:r>
      <w:bookmarkEnd w:id="158"/>
      <w:bookmarkEnd w:id="159"/>
    </w:p>
    <w:tbl>
      <w:tblPr>
        <w:tblStyle w:val="30"/>
        <w:tblW w:w="9443" w:type="dxa"/>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711"/>
        <w:gridCol w:w="1559"/>
        <w:gridCol w:w="2005"/>
        <w:gridCol w:w="1455"/>
        <w:gridCol w:w="2494"/>
        <w:gridCol w:w="121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711" w:type="dxa"/>
            <w:tcBorders>
              <w:top w:val="single" w:color="auto" w:sz="12" w:space="0"/>
              <w:bottom w:val="single" w:color="auto" w:sz="12" w:space="0"/>
              <w:right w:val="single" w:color="auto" w:sz="6" w:space="0"/>
            </w:tcBorders>
            <w:vAlign w:val="center"/>
          </w:tcPr>
          <w:p>
            <w:pPr>
              <w:adjustRightInd w:val="0"/>
              <w:ind w:firstLine="0" w:firstLineChars="0"/>
              <w:jc w:val="center"/>
              <w:textAlignment w:val="baseline"/>
              <w:rPr>
                <w:rFonts w:ascii="Times New Roman" w:hAnsi="Times New Roman" w:eastAsia="宋体" w:cs="Times New Roman"/>
                <w:b/>
                <w:bCs w:val="0"/>
                <w:i w:val="0"/>
                <w:color w:val="000000" w:themeColor="text1"/>
                <w:kern w:val="28"/>
                <w:sz w:val="21"/>
                <w:szCs w:val="21"/>
                <w14:textFill>
                  <w14:solidFill>
                    <w14:schemeClr w14:val="tx1"/>
                  </w14:solidFill>
                </w14:textFill>
              </w:rPr>
            </w:pPr>
            <w:r>
              <w:rPr>
                <w:rFonts w:ascii="Times New Roman" w:hAnsi="Times New Roman" w:eastAsia="宋体" w:cs="Times New Roman"/>
                <w:b/>
                <w:bCs w:val="0"/>
                <w:i w:val="0"/>
                <w:color w:val="000000" w:themeColor="text1"/>
                <w:kern w:val="28"/>
                <w:sz w:val="21"/>
                <w:szCs w:val="21"/>
                <w14:textFill>
                  <w14:solidFill>
                    <w14:schemeClr w14:val="tx1"/>
                  </w14:solidFill>
                </w14:textFill>
              </w:rPr>
              <w:t>序号</w:t>
            </w:r>
          </w:p>
        </w:tc>
        <w:tc>
          <w:tcPr>
            <w:tcW w:w="1559" w:type="dxa"/>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rFonts w:ascii="Times New Roman" w:hAnsi="Times New Roman" w:eastAsia="宋体" w:cs="Times New Roman"/>
                <w:b/>
                <w:bCs w:val="0"/>
                <w:i w:val="0"/>
                <w:color w:val="000000" w:themeColor="text1"/>
                <w:kern w:val="28"/>
                <w:sz w:val="21"/>
                <w:szCs w:val="21"/>
                <w14:textFill>
                  <w14:solidFill>
                    <w14:schemeClr w14:val="tx1"/>
                  </w14:solidFill>
                </w14:textFill>
              </w:rPr>
            </w:pPr>
            <w:r>
              <w:rPr>
                <w:rFonts w:ascii="Times New Roman" w:hAnsi="Times New Roman" w:eastAsia="宋体" w:cs="Times New Roman"/>
                <w:b/>
                <w:bCs w:val="0"/>
                <w:i w:val="0"/>
                <w:color w:val="000000" w:themeColor="text1"/>
                <w:kern w:val="28"/>
                <w:sz w:val="21"/>
                <w:szCs w:val="21"/>
                <w14:textFill>
                  <w14:solidFill>
                    <w14:schemeClr w14:val="tx1"/>
                  </w14:solidFill>
                </w14:textFill>
              </w:rPr>
              <w:t>设备名称</w:t>
            </w:r>
          </w:p>
        </w:tc>
        <w:tc>
          <w:tcPr>
            <w:tcW w:w="2005" w:type="dxa"/>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rFonts w:ascii="Times New Roman" w:hAnsi="Times New Roman" w:eastAsia="宋体" w:cs="Times New Roman"/>
                <w:b/>
                <w:bCs w:val="0"/>
                <w:i w:val="0"/>
                <w:color w:val="000000" w:themeColor="text1"/>
                <w:kern w:val="28"/>
                <w:sz w:val="21"/>
                <w:szCs w:val="21"/>
                <w14:textFill>
                  <w14:solidFill>
                    <w14:schemeClr w14:val="tx1"/>
                  </w14:solidFill>
                </w14:textFill>
              </w:rPr>
            </w:pPr>
            <w:r>
              <w:rPr>
                <w:rFonts w:ascii="Times New Roman" w:hAnsi="Times New Roman" w:eastAsia="宋体" w:cs="Times New Roman"/>
                <w:b/>
                <w:bCs w:val="0"/>
                <w:i w:val="0"/>
                <w:color w:val="000000" w:themeColor="text1"/>
                <w:kern w:val="28"/>
                <w:sz w:val="21"/>
                <w:szCs w:val="21"/>
                <w14:textFill>
                  <w14:solidFill>
                    <w14:schemeClr w14:val="tx1"/>
                  </w14:solidFill>
                </w14:textFill>
              </w:rPr>
              <w:t>用途</w:t>
            </w:r>
          </w:p>
        </w:tc>
        <w:tc>
          <w:tcPr>
            <w:tcW w:w="1455" w:type="dxa"/>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rFonts w:ascii="Times New Roman" w:hAnsi="Times New Roman" w:eastAsia="宋体" w:cs="Times New Roman"/>
                <w:b/>
                <w:bCs w:val="0"/>
                <w:i w:val="0"/>
                <w:color w:val="000000" w:themeColor="text1"/>
                <w:kern w:val="28"/>
                <w:sz w:val="21"/>
                <w:szCs w:val="21"/>
                <w14:textFill>
                  <w14:solidFill>
                    <w14:schemeClr w14:val="tx1"/>
                  </w14:solidFill>
                </w14:textFill>
              </w:rPr>
            </w:pPr>
            <w:r>
              <w:rPr>
                <w:rFonts w:ascii="Times New Roman" w:hAnsi="Times New Roman" w:eastAsia="宋体" w:cs="Times New Roman"/>
                <w:b/>
                <w:bCs w:val="0"/>
                <w:i w:val="0"/>
                <w:color w:val="000000" w:themeColor="text1"/>
                <w:kern w:val="28"/>
                <w:sz w:val="21"/>
                <w:szCs w:val="21"/>
                <w14:textFill>
                  <w14:solidFill>
                    <w14:schemeClr w14:val="tx1"/>
                  </w14:solidFill>
                </w14:textFill>
              </w:rPr>
              <w:t>设备型号</w:t>
            </w:r>
          </w:p>
        </w:tc>
        <w:tc>
          <w:tcPr>
            <w:tcW w:w="2494" w:type="dxa"/>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rFonts w:ascii="Times New Roman" w:hAnsi="Times New Roman" w:eastAsia="宋体" w:cs="Times New Roman"/>
                <w:b/>
                <w:bCs w:val="0"/>
                <w:i w:val="0"/>
                <w:color w:val="000000" w:themeColor="text1"/>
                <w:kern w:val="28"/>
                <w:sz w:val="21"/>
                <w:szCs w:val="21"/>
                <w14:textFill>
                  <w14:solidFill>
                    <w14:schemeClr w14:val="tx1"/>
                  </w14:solidFill>
                </w14:textFill>
              </w:rPr>
            </w:pPr>
            <w:r>
              <w:rPr>
                <w:rFonts w:ascii="Times New Roman" w:hAnsi="Times New Roman" w:eastAsia="宋体" w:cs="Times New Roman"/>
                <w:b/>
                <w:bCs w:val="0"/>
                <w:i w:val="0"/>
                <w:color w:val="000000" w:themeColor="text1"/>
                <w:kern w:val="28"/>
                <w:sz w:val="21"/>
                <w:szCs w:val="21"/>
                <w14:textFill>
                  <w14:solidFill>
                    <w14:schemeClr w14:val="tx1"/>
                  </w14:solidFill>
                </w14:textFill>
              </w:rPr>
              <w:t>技术要求/精度</w:t>
            </w:r>
          </w:p>
        </w:tc>
        <w:tc>
          <w:tcPr>
            <w:tcW w:w="1219" w:type="dxa"/>
            <w:tcBorders>
              <w:top w:val="single" w:color="auto" w:sz="12" w:space="0"/>
              <w:left w:val="single" w:color="auto" w:sz="6" w:space="0"/>
              <w:bottom w:val="single" w:color="auto" w:sz="12" w:space="0"/>
            </w:tcBorders>
            <w:vAlign w:val="center"/>
          </w:tcPr>
          <w:p>
            <w:pPr>
              <w:adjustRightInd w:val="0"/>
              <w:ind w:firstLine="0" w:firstLineChars="0"/>
              <w:jc w:val="center"/>
              <w:textAlignment w:val="baseline"/>
              <w:rPr>
                <w:rFonts w:ascii="Times New Roman" w:hAnsi="Times New Roman" w:eastAsia="宋体" w:cs="Times New Roman"/>
                <w:b/>
                <w:bCs w:val="0"/>
                <w:i w:val="0"/>
                <w:color w:val="000000" w:themeColor="text1"/>
                <w:kern w:val="28"/>
                <w:sz w:val="21"/>
                <w:szCs w:val="21"/>
                <w14:textFill>
                  <w14:solidFill>
                    <w14:schemeClr w14:val="tx1"/>
                  </w14:solidFill>
                </w14:textFill>
              </w:rPr>
            </w:pPr>
            <w:r>
              <w:rPr>
                <w:rFonts w:ascii="Times New Roman" w:hAnsi="Times New Roman" w:eastAsia="宋体" w:cs="Times New Roman"/>
                <w:b/>
                <w:bCs w:val="0"/>
                <w:i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1</w:t>
            </w:r>
          </w:p>
        </w:tc>
        <w:tc>
          <w:tcPr>
            <w:tcW w:w="1559" w:type="dxa"/>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电源线尖峰脉冲发生器</w:t>
            </w:r>
          </w:p>
        </w:tc>
        <w:tc>
          <w:tcPr>
            <w:tcW w:w="2005" w:type="dxa"/>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用于电压尖峰试验</w:t>
            </w:r>
          </w:p>
        </w:tc>
        <w:tc>
          <w:tcPr>
            <w:tcW w:w="1455" w:type="dxa"/>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TPS-CS106</w:t>
            </w:r>
          </w:p>
        </w:tc>
        <w:tc>
          <w:tcPr>
            <w:tcW w:w="2494" w:type="dxa"/>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电压波形持续时间最大允差</w:t>
            </w:r>
            <w:r>
              <w:rPr>
                <w:rFonts w:ascii="Times New Roman" w:hAnsi="Times New Roman" w:eastAsia="宋体" w:cs="Times New Roman"/>
                <w:b w:val="0"/>
                <w:bCs/>
                <w:i w:val="0"/>
                <w:color w:val="000000" w:themeColor="text1"/>
                <w:kern w:val="28"/>
                <w:sz w:val="21"/>
                <w:szCs w:val="21"/>
                <w14:textFill>
                  <w14:solidFill>
                    <w14:schemeClr w14:val="tx1"/>
                  </w14:solidFill>
                </w14:textFill>
              </w:rPr>
              <w:t>:</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w:t>
            </w:r>
            <w:r>
              <w:rPr>
                <w:rFonts w:ascii="Times New Roman" w:hAnsi="Times New Roman" w:eastAsia="宋体" w:cs="Times New Roman"/>
                <w:b w:val="0"/>
                <w:bCs/>
                <w:i w:val="0"/>
                <w:color w:val="000000" w:themeColor="text1"/>
                <w:kern w:val="28"/>
                <w:sz w:val="21"/>
                <w:szCs w:val="21"/>
                <w14:textFill>
                  <w14:solidFill>
                    <w14:schemeClr w14:val="tx1"/>
                  </w14:solidFill>
                </w14:textFill>
              </w:rPr>
              <w:t>22%</w:t>
            </w:r>
          </w:p>
        </w:tc>
        <w:tc>
          <w:tcPr>
            <w:tcW w:w="1219" w:type="dxa"/>
            <w:tcBorders>
              <w:top w:val="single" w:color="auto" w:sz="12" w:space="0"/>
            </w:tcBorders>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2</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示波器</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用于测量试验波形</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MDO3054</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精度：直流增益误差±</w:t>
            </w:r>
            <w:r>
              <w:rPr>
                <w:rFonts w:ascii="Times New Roman" w:hAnsi="Times New Roman" w:eastAsia="宋体" w:cs="Times New Roman"/>
                <w:b w:val="0"/>
                <w:bCs/>
                <w:i w:val="0"/>
                <w:color w:val="000000" w:themeColor="text1"/>
                <w:kern w:val="28"/>
                <w:sz w:val="21"/>
                <w:szCs w:val="21"/>
                <w14:textFill>
                  <w14:solidFill>
                    <w14:schemeClr w14:val="tx1"/>
                  </w14:solidFill>
                </w14:textFill>
              </w:rPr>
              <w:t>2%</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w:t>
            </w:r>
            <w:r>
              <w:rPr>
                <w:rFonts w:ascii="Times New Roman" w:hAnsi="Times New Roman" w:eastAsia="宋体" w:cs="Times New Roman"/>
                <w:b w:val="0"/>
                <w:bCs/>
                <w:i w:val="0"/>
                <w:color w:val="000000" w:themeColor="text1"/>
                <w:kern w:val="28"/>
                <w:sz w:val="21"/>
                <w:szCs w:val="21"/>
                <w14:textFill>
                  <w14:solidFill>
                    <w14:schemeClr w14:val="tx1"/>
                  </w14:solidFill>
                </w14:textFill>
              </w:rPr>
              <w:t>上升时间：＜0.8ns；输入阻抗：50Ω±1.5%，1MΩ±1%</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3</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耦合变压器</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用于电压尖峰试验</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6220-1A</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精度：初级阻抗最大</w:t>
            </w:r>
            <w:r>
              <w:rPr>
                <w:rFonts w:ascii="Times New Roman" w:hAnsi="Times New Roman" w:eastAsia="宋体" w:cs="Times New Roman"/>
                <w:b w:val="0"/>
                <w:bCs/>
                <w:i w:val="0"/>
                <w:color w:val="000000" w:themeColor="text1"/>
                <w:kern w:val="28"/>
                <w:sz w:val="21"/>
                <w:szCs w:val="21"/>
                <w14:textFill>
                  <w14:solidFill>
                    <w14:schemeClr w14:val="tx1"/>
                  </w14:solidFill>
                </w14:textFill>
              </w:rPr>
              <w:t>6</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Ω，次级阻抗最大</w:t>
            </w:r>
            <w:r>
              <w:rPr>
                <w:rFonts w:ascii="Times New Roman" w:hAnsi="Times New Roman" w:eastAsia="宋体" w:cs="Times New Roman"/>
                <w:b w:val="0"/>
                <w:bCs/>
                <w:i w:val="0"/>
                <w:color w:val="000000" w:themeColor="text1"/>
                <w:kern w:val="28"/>
                <w:sz w:val="21"/>
                <w:szCs w:val="21"/>
                <w14:textFill>
                  <w14:solidFill>
                    <w14:schemeClr w14:val="tx1"/>
                  </w14:solidFill>
                </w14:textFill>
              </w:rPr>
              <w:t>0.5</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Ω</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4</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穿心电容</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用于电压尖峰试验</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6512-106R</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10%</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5</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示波器电压探头</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用于抓取波形</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P5100A</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精度：电压±</w:t>
            </w:r>
            <w:r>
              <w:rPr>
                <w:rFonts w:ascii="Times New Roman" w:hAnsi="Times New Roman" w:eastAsia="宋体" w:cs="Times New Roman"/>
                <w:b w:val="0"/>
                <w:bCs/>
                <w:i w:val="0"/>
                <w:color w:val="000000" w:themeColor="text1"/>
                <w:kern w:val="28"/>
                <w:sz w:val="21"/>
                <w:szCs w:val="21"/>
                <w14:textFill>
                  <w14:solidFill>
                    <w14:schemeClr w14:val="tx1"/>
                  </w14:solidFill>
                </w14:textFill>
              </w:rPr>
              <w:t>3</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6</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阻抗50Ω转换模块</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用于源阻抗验证</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TPT-600-50</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阻值：（</w:t>
            </w:r>
            <w:r>
              <w:rPr>
                <w:rFonts w:ascii="Times New Roman" w:hAnsi="Times New Roman" w:eastAsia="宋体" w:cs="Times New Roman"/>
                <w:b w:val="0"/>
                <w:bCs/>
                <w:i w:val="0"/>
                <w:color w:val="000000" w:themeColor="text1"/>
                <w:kern w:val="28"/>
                <w:sz w:val="21"/>
                <w:szCs w:val="21"/>
                <w14:textFill>
                  <w14:solidFill>
                    <w14:schemeClr w14:val="tx1"/>
                  </w14:solidFill>
                </w14:textFill>
              </w:rPr>
              <w:t>50</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w:t>
            </w:r>
            <w:r>
              <w:rPr>
                <w:rFonts w:ascii="Times New Roman" w:hAnsi="Times New Roman" w:eastAsia="宋体" w:cs="Times New Roman"/>
                <w:b w:val="0"/>
                <w:bCs/>
                <w:i w:val="0"/>
                <w:color w:val="000000" w:themeColor="text1"/>
                <w:kern w:val="28"/>
                <w:sz w:val="21"/>
                <w:szCs w:val="21"/>
                <w14:textFill>
                  <w14:solidFill>
                    <w14:schemeClr w14:val="tx1"/>
                  </w14:solidFill>
                </w14:textFill>
              </w:rPr>
              <w:t>1</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）Ω</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7</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电阻盒</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用于满足源阻抗要求</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阻值：（</w:t>
            </w:r>
            <w:r>
              <w:rPr>
                <w:rFonts w:ascii="Times New Roman" w:hAnsi="Times New Roman" w:eastAsia="宋体" w:cs="Times New Roman"/>
                <w:b w:val="0"/>
                <w:bCs/>
                <w:i w:val="0"/>
                <w:color w:val="000000" w:themeColor="text1"/>
                <w:kern w:val="28"/>
                <w:sz w:val="21"/>
                <w:szCs w:val="21"/>
                <w14:textFill>
                  <w14:solidFill>
                    <w14:schemeClr w14:val="tx1"/>
                  </w14:solidFill>
                </w14:textFill>
              </w:rPr>
              <w:t>12.0</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w:t>
            </w:r>
            <w:r>
              <w:rPr>
                <w:rFonts w:ascii="Times New Roman" w:hAnsi="Times New Roman" w:eastAsia="宋体" w:cs="Times New Roman"/>
                <w:b w:val="0"/>
                <w:bCs/>
                <w:i w:val="0"/>
                <w:color w:val="000000" w:themeColor="text1"/>
                <w:kern w:val="28"/>
                <w:sz w:val="21"/>
                <w:szCs w:val="21"/>
                <w14:textFill>
                  <w14:solidFill>
                    <w14:schemeClr w14:val="tx1"/>
                  </w14:solidFill>
                </w14:textFill>
              </w:rPr>
              <w:t>0.2</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）Ω</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8</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隔离变压器</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用于隔离示波器接地</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7032-2</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精度：电压误差±</w:t>
            </w:r>
            <w:r>
              <w:rPr>
                <w:rFonts w:ascii="Times New Roman" w:hAnsi="Times New Roman" w:eastAsia="宋体" w:cs="Times New Roman"/>
                <w:b w:val="0"/>
                <w:bCs/>
                <w:i w:val="0"/>
                <w:color w:val="000000" w:themeColor="text1"/>
                <w:kern w:val="28"/>
                <w:sz w:val="21"/>
                <w:szCs w:val="21"/>
                <w14:textFill>
                  <w14:solidFill>
                    <w14:schemeClr w14:val="tx1"/>
                  </w14:solidFill>
                </w14:textFill>
              </w:rPr>
              <w:t>10%</w:t>
            </w:r>
          </w:p>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频率误差±</w:t>
            </w:r>
            <w:r>
              <w:rPr>
                <w:rFonts w:ascii="Times New Roman" w:hAnsi="Times New Roman" w:eastAsia="宋体" w:cs="Times New Roman"/>
                <w:b w:val="0"/>
                <w:bCs/>
                <w:i w:val="0"/>
                <w:color w:val="000000" w:themeColor="text1"/>
                <w:kern w:val="28"/>
                <w:sz w:val="21"/>
                <w:szCs w:val="21"/>
                <w14:textFill>
                  <w14:solidFill>
                    <w14:schemeClr w14:val="tx1"/>
                  </w14:solidFill>
                </w14:textFill>
              </w:rPr>
              <w:t>5%</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9</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空盒气压表</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用于测量实验室大气压</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DYM3</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2.5hPa</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10</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温湿度计</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用于测量实验室温湿度</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HTC-1</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温度精度：±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2</w:t>
            </w: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w:t>
            </w:r>
          </w:p>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湿度精度：±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5%RH</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11</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万用表</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用来测量电源电压</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15B+</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2%</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12</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钢直尺</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用于测量长度</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（0～1500）mm</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5mm</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13</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直流电阻测试仪</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用于测量搭接电阻</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TH2516B</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精度：±</w:t>
            </w:r>
            <w:r>
              <w:rPr>
                <w:rFonts w:ascii="Times New Roman" w:hAnsi="Times New Roman" w:eastAsia="宋体" w:cs="Times New Roman"/>
                <w:b w:val="0"/>
                <w:bCs/>
                <w:i w:val="0"/>
                <w:color w:val="000000" w:themeColor="text1"/>
                <w:kern w:val="28"/>
                <w:sz w:val="21"/>
                <w:szCs w:val="21"/>
                <w14:textFill>
                  <w14:solidFill>
                    <w14:schemeClr w14:val="tx1"/>
                  </w14:solidFill>
                </w14:textFill>
              </w:rPr>
              <w:t>2%</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711" w:type="dxa"/>
            <w:vAlign w:val="center"/>
          </w:tcPr>
          <w:p>
            <w:pPr>
              <w:adjustRightInd w:val="0"/>
              <w:ind w:firstLine="0" w:firstLineChars="0"/>
              <w:jc w:val="center"/>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i w:val="0"/>
                <w:color w:val="000000" w:themeColor="text1"/>
                <w:kern w:val="28"/>
                <w:sz w:val="21"/>
                <w:szCs w:val="21"/>
                <w14:textFill>
                  <w14:solidFill>
                    <w14:schemeClr w14:val="tx1"/>
                  </w14:solidFill>
                </w14:textFill>
              </w:rPr>
              <w:t>14</w:t>
            </w:r>
          </w:p>
        </w:tc>
        <w:tc>
          <w:tcPr>
            <w:tcW w:w="155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双极性电源</w:t>
            </w:r>
          </w:p>
        </w:tc>
        <w:tc>
          <w:tcPr>
            <w:tcW w:w="200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用于产品供电</w:t>
            </w:r>
          </w:p>
        </w:tc>
        <w:tc>
          <w:tcPr>
            <w:tcW w:w="1455"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PBZ40-10</w:t>
            </w:r>
          </w:p>
        </w:tc>
        <w:tc>
          <w:tcPr>
            <w:tcW w:w="2494"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输出电压误差≤</w:t>
            </w:r>
            <w:r>
              <w:rPr>
                <w:rFonts w:ascii="Times New Roman" w:hAnsi="Times New Roman" w:eastAsia="宋体" w:cs="Times New Roman"/>
                <w:b w:val="0"/>
                <w:bCs/>
                <w:i w:val="0"/>
                <w:color w:val="000000" w:themeColor="text1"/>
                <w:kern w:val="28"/>
                <w:sz w:val="21"/>
                <w:szCs w:val="21"/>
                <w14:textFill>
                  <w14:solidFill>
                    <w14:schemeClr w14:val="tx1"/>
                  </w14:solidFill>
                </w14:textFill>
              </w:rPr>
              <w:t>0.1V</w:t>
            </w:r>
          </w:p>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hint="eastAsia" w:ascii="Times New Roman" w:hAnsi="Times New Roman" w:eastAsia="宋体" w:cs="Times New Roman"/>
                <w:b w:val="0"/>
                <w:bCs/>
                <w:i w:val="0"/>
                <w:color w:val="000000" w:themeColor="text1"/>
                <w:kern w:val="28"/>
                <w:sz w:val="21"/>
                <w:szCs w:val="21"/>
                <w14:textFill>
                  <w14:solidFill>
                    <w14:schemeClr w14:val="tx1"/>
                  </w14:solidFill>
                </w14:textFill>
              </w:rPr>
              <w:t>输出电流误差±</w:t>
            </w:r>
            <w:r>
              <w:rPr>
                <w:rFonts w:ascii="Times New Roman" w:hAnsi="Times New Roman" w:eastAsia="宋体" w:cs="Times New Roman"/>
                <w:b w:val="0"/>
                <w:bCs/>
                <w:i w:val="0"/>
                <w:color w:val="000000" w:themeColor="text1"/>
                <w:kern w:val="28"/>
                <w:sz w:val="21"/>
                <w:szCs w:val="21"/>
                <w14:textFill>
                  <w14:solidFill>
                    <w14:schemeClr w14:val="tx1"/>
                  </w14:solidFill>
                </w14:textFill>
              </w:rPr>
              <w:t>0.04A</w:t>
            </w:r>
          </w:p>
        </w:tc>
        <w:tc>
          <w:tcPr>
            <w:tcW w:w="1219" w:type="dxa"/>
            <w:vAlign w:val="center"/>
          </w:tcPr>
          <w:p>
            <w:pPr>
              <w:adjustRightInd w:val="0"/>
              <w:ind w:firstLine="0" w:firstLineChars="0"/>
              <w:jc w:val="center"/>
              <w:textAlignment w:val="baseline"/>
              <w:rPr>
                <w:rFonts w:ascii="Times New Roman" w:hAnsi="Times New Roman" w:eastAsia="宋体" w:cs="Times New Roman"/>
                <w:b w:val="0"/>
                <w:bCs/>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9443" w:type="dxa"/>
            <w:gridSpan w:val="6"/>
            <w:vAlign w:val="center"/>
          </w:tcPr>
          <w:p>
            <w:pPr>
              <w:adjustRightInd w:val="0"/>
              <w:ind w:firstLine="0" w:firstLineChars="0"/>
              <w:jc w:val="left"/>
              <w:textAlignment w:val="baseline"/>
              <w:rPr>
                <w:rFonts w:ascii="Times New Roman" w:hAnsi="Times New Roman" w:eastAsia="宋体" w:cs="Times New Roman"/>
                <w:b w:val="0"/>
                <w:i w:val="0"/>
                <w:iCs/>
                <w:color w:val="000000" w:themeColor="text1"/>
                <w:kern w:val="28"/>
                <w:sz w:val="21"/>
                <w:szCs w:val="21"/>
                <w14:textFill>
                  <w14:solidFill>
                    <w14:schemeClr w14:val="tx1"/>
                  </w14:solidFill>
                </w14:textFill>
              </w:rPr>
            </w:pPr>
            <w:r>
              <w:rPr>
                <w:rFonts w:ascii="Times New Roman" w:hAnsi="Times New Roman" w:eastAsia="宋体" w:cs="Times New Roman"/>
                <w:b w:val="0"/>
                <w:bCs/>
                <w:i w:val="0"/>
                <w:iCs/>
                <w:color w:val="000000" w:themeColor="text1"/>
                <w:kern w:val="28"/>
                <w:sz w:val="21"/>
                <w:szCs w:val="21"/>
                <w14:textFill>
                  <w14:solidFill>
                    <w14:schemeClr w14:val="tx1"/>
                  </w14:solidFill>
                </w14:textFill>
              </w:rPr>
              <w:t>注：1.</w:t>
            </w:r>
            <w:r>
              <w:rPr>
                <w:rFonts w:ascii="Times New Roman" w:hAnsi="Times New Roman" w:eastAsia="宋体" w:cs="Times New Roman"/>
                <w:b w:val="0"/>
                <w:i w:val="0"/>
                <w:iCs/>
                <w:color w:val="000000" w:themeColor="text1"/>
                <w:kern w:val="0"/>
                <w:sz w:val="21"/>
                <w:szCs w:val="21"/>
                <w14:textFill>
                  <w14:solidFill>
                    <w14:schemeClr w14:val="tx1"/>
                  </w14:solidFill>
                </w14:textFill>
              </w:rPr>
              <w:t>若选择的试验设备精度/量程比原试验设备等同或更优</w:t>
            </w:r>
            <w:r>
              <w:rPr>
                <w:rFonts w:ascii="Times New Roman" w:hAnsi="Times New Roman" w:eastAsia="宋体" w:cs="Times New Roman"/>
                <w:b w:val="0"/>
                <w:i w:val="0"/>
                <w:iCs/>
                <w:color w:val="000000" w:themeColor="text1"/>
                <w:kern w:val="28"/>
                <w:sz w:val="21"/>
                <w:szCs w:val="21"/>
                <w14:textFill>
                  <w14:solidFill>
                    <w14:schemeClr w14:val="tx1"/>
                  </w14:solidFill>
                </w14:textFill>
              </w:rPr>
              <w:t>，则允许更换设备进行试验。</w:t>
            </w:r>
          </w:p>
          <w:p>
            <w:pPr>
              <w:adjustRightInd w:val="0"/>
              <w:ind w:firstLine="0" w:firstLineChars="0"/>
              <w:jc w:val="left"/>
              <w:textAlignment w:val="baseline"/>
              <w:rPr>
                <w:rFonts w:ascii="Times New Roman" w:hAnsi="Times New Roman" w:eastAsia="宋体" w:cs="Times New Roman"/>
                <w:b w:val="0"/>
                <w:i w:val="0"/>
                <w:iCs/>
                <w:color w:val="000000" w:themeColor="text1"/>
                <w:kern w:val="28"/>
                <w:sz w:val="21"/>
                <w:szCs w:val="21"/>
                <w14:textFill>
                  <w14:solidFill>
                    <w14:schemeClr w14:val="tx1"/>
                  </w14:solidFill>
                </w14:textFill>
              </w:rPr>
            </w:pPr>
            <w:r>
              <w:rPr>
                <w:rFonts w:ascii="Times New Roman" w:hAnsi="Times New Roman" w:eastAsia="宋体" w:cs="Times New Roman"/>
                <w:b w:val="0"/>
                <w:i w:val="0"/>
                <w:iCs/>
                <w:color w:val="000000" w:themeColor="text1"/>
                <w:kern w:val="28"/>
                <w:sz w:val="21"/>
                <w:szCs w:val="21"/>
                <w14:textFill>
                  <w14:solidFill>
                    <w14:schemeClr w14:val="tx1"/>
                  </w14:solidFill>
                </w14:textFill>
              </w:rPr>
              <w:t>2</w:t>
            </w:r>
            <w:r>
              <w:rPr>
                <w:rFonts w:hint="eastAsia" w:ascii="Times New Roman" w:hAnsi="Times New Roman" w:eastAsia="宋体" w:cs="Times New Roman"/>
                <w:b w:val="0"/>
                <w:i w:val="0"/>
                <w:iCs/>
                <w:color w:val="000000" w:themeColor="text1"/>
                <w:kern w:val="28"/>
                <w:sz w:val="21"/>
                <w:szCs w:val="21"/>
                <w14:textFill>
                  <w14:solidFill>
                    <w14:schemeClr w14:val="tx1"/>
                  </w14:solidFill>
                </w14:textFill>
              </w:rPr>
              <w:t>.</w:t>
            </w:r>
            <w:r>
              <w:rPr>
                <w:rFonts w:ascii="Times New Roman" w:hAnsi="Times New Roman" w:eastAsia="宋体" w:cs="Times New Roman"/>
                <w:b w:val="0"/>
                <w:i w:val="0"/>
                <w:iCs/>
                <w:color w:val="000000" w:themeColor="text1"/>
                <w:kern w:val="28"/>
                <w:sz w:val="21"/>
                <w:szCs w:val="21"/>
                <w14:textFill>
                  <w14:solidFill>
                    <w14:schemeClr w14:val="tx1"/>
                  </w14:solidFill>
                </w14:textFill>
              </w:rPr>
              <w:t>实际使用的设备/仪器，由试验单位记录，并在试验报告中明确。</w:t>
            </w:r>
          </w:p>
          <w:p>
            <w:pPr>
              <w:adjustRightInd w:val="0"/>
              <w:ind w:firstLine="0" w:firstLineChars="0"/>
              <w:jc w:val="left"/>
              <w:textAlignment w:val="baseline"/>
              <w:rPr>
                <w:rFonts w:ascii="Times New Roman" w:hAnsi="Times New Roman" w:eastAsia="宋体" w:cs="Times New Roman"/>
                <w:b w:val="0"/>
                <w:i w:val="0"/>
                <w:color w:val="000000" w:themeColor="text1"/>
                <w:kern w:val="28"/>
                <w:sz w:val="21"/>
                <w:szCs w:val="21"/>
                <w14:textFill>
                  <w14:solidFill>
                    <w14:schemeClr w14:val="tx1"/>
                  </w14:solidFill>
                </w14:textFill>
              </w:rPr>
            </w:pPr>
            <w:r>
              <w:rPr>
                <w:rFonts w:ascii="Times New Roman" w:hAnsi="Times New Roman" w:eastAsia="宋体" w:cs="Times New Roman"/>
                <w:b w:val="0"/>
                <w:bCs/>
                <w:i w:val="0"/>
                <w:iCs/>
                <w:color w:val="000000" w:themeColor="text1"/>
                <w:kern w:val="28"/>
                <w:sz w:val="21"/>
                <w:szCs w:val="21"/>
                <w14:textFill>
                  <w14:solidFill>
                    <w14:schemeClr w14:val="tx1"/>
                  </w14:solidFill>
                </w14:textFill>
              </w:rPr>
              <w:t>3</w:t>
            </w:r>
            <w:r>
              <w:rPr>
                <w:rFonts w:ascii="Times New Roman" w:hAnsi="Times New Roman" w:eastAsia="宋体" w:cs="Times New Roman"/>
                <w:b w:val="0"/>
                <w:i w:val="0"/>
                <w:iCs/>
                <w:color w:val="000000" w:themeColor="text1"/>
                <w:kern w:val="28"/>
                <w:sz w:val="21"/>
                <w:szCs w:val="21"/>
                <w14:textFill>
                  <w14:solidFill>
                    <w14:schemeClr w14:val="tx1"/>
                  </w14:solidFill>
                </w14:textFill>
              </w:rPr>
              <w:t>.</w:t>
            </w:r>
            <w:r>
              <w:rPr>
                <w:rFonts w:ascii="Times New Roman" w:hAnsi="Times New Roman" w:eastAsia="宋体" w:cs="Times New Roman"/>
                <w:b w:val="0"/>
                <w:i w:val="0"/>
                <w:iCs/>
                <w:color w:val="000000" w:themeColor="text1"/>
                <w:kern w:val="0"/>
                <w:sz w:val="21"/>
                <w:szCs w:val="21"/>
                <w14:textFill>
                  <w14:solidFill>
                    <w14:schemeClr w14:val="tx1"/>
                  </w14:solidFill>
                </w14:textFill>
              </w:rPr>
              <w:t>所有未标注数量的设备，默认数量为1。</w:t>
            </w:r>
          </w:p>
        </w:tc>
      </w:tr>
    </w:tbl>
    <w:p>
      <w:pPr>
        <w:pStyle w:val="2"/>
        <w:rPr>
          <w:rFonts w:hint="default"/>
          <w:color w:val="000000" w:themeColor="text1"/>
          <w:lang w:val="en-US" w:eastAsia="zh-CN"/>
          <w14:textFill>
            <w14:solidFill>
              <w14:schemeClr w14:val="tx1"/>
            </w14:solidFill>
          </w14:textFill>
        </w:rPr>
      </w:pPr>
      <w:bookmarkStart w:id="160" w:name="_Toc7917"/>
      <w:bookmarkStart w:id="161" w:name="_Toc1567"/>
      <w:bookmarkStart w:id="162" w:name="_Toc7674"/>
      <w:r>
        <w:rPr>
          <w:rFonts w:hint="default"/>
          <w:color w:val="000000" w:themeColor="text1"/>
          <w:lang w:val="en-US" w:eastAsia="zh-CN"/>
          <w14:textFill>
            <w14:solidFill>
              <w14:schemeClr w14:val="tx1"/>
            </w14:solidFill>
          </w14:textFill>
        </w:rPr>
        <w:t>试验布置和连接</w:t>
      </w:r>
      <w:bookmarkEnd w:id="160"/>
      <w:bookmarkEnd w:id="161"/>
      <w:bookmarkEnd w:id="162"/>
    </w:p>
    <w:p>
      <w:pPr>
        <w:ind w:firstLine="480"/>
        <w:rPr>
          <w:rFonts w:hint="default"/>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校准布置如</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_Ref5510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所示，源阻抗验证布置如</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_Ref5634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default"/>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所示。将</w:t>
      </w:r>
      <w:r>
        <w:rPr>
          <w:rFonts w:hint="eastAsia"/>
          <w:color w:val="000000" w:themeColor="text1"/>
          <w14:textFill>
            <w14:solidFill>
              <w14:schemeClr w14:val="tx1"/>
            </w14:solidFill>
          </w14:textFill>
        </w:rPr>
        <w:t>再循环风扇</w:t>
      </w:r>
      <w:r>
        <w:rPr>
          <w:rFonts w:hint="eastAsia"/>
          <w:color w:val="000000" w:themeColor="text1"/>
          <w:lang w:val="en-US" w:eastAsia="zh-CN"/>
          <w14:textFill>
            <w14:solidFill>
              <w14:schemeClr w14:val="tx1"/>
            </w14:solidFill>
          </w14:textFill>
        </w:rPr>
        <w:t>安装在接地平板上，按</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_Ref2928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_Ref2938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将受试设备与测试设备进行连接布置。</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5105400" cy="2609850"/>
            <wp:effectExtent l="0" t="0" r="0" b="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105400" cy="2609850"/>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63" w:name="_Ref551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63"/>
      <w:bookmarkStart w:id="164" w:name="_Toc31006"/>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校准布置图</w:t>
      </w:r>
      <w:bookmarkEnd w:id="164"/>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991100" cy="2552700"/>
            <wp:effectExtent l="0" t="0" r="0" b="0"/>
            <wp:docPr id="15467873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87355" name="图片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991100" cy="2552700"/>
                    </a:xfrm>
                    <a:prstGeom prst="rect">
                      <a:avLst/>
                    </a:prstGeom>
                    <a:noFill/>
                    <a:ln>
                      <a:noFill/>
                    </a:ln>
                  </pic:spPr>
                </pic:pic>
              </a:graphicData>
            </a:graphic>
          </wp:inline>
        </w:drawing>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165" w:name="_Ref563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165"/>
      <w:bookmarkStart w:id="166" w:name="_Toc27364"/>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源阻抗验证布置图</w:t>
      </w:r>
      <w:bookmarkEnd w:id="166"/>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_Ref2928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67" w:name="_Ref292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167"/>
      <w:bookmarkStart w:id="168" w:name="_Toc29527"/>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电压尖峰试验连接图</w:t>
      </w:r>
      <w:bookmarkEnd w:id="168"/>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810125" cy="3419475"/>
            <wp:effectExtent l="0" t="0" r="9525" b="952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810125" cy="3419475"/>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69" w:name="_Ref293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169"/>
      <w:bookmarkStart w:id="170" w:name="_Toc26698"/>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电压尖峰试验布置图</w:t>
      </w:r>
      <w:bookmarkEnd w:id="170"/>
    </w:p>
    <w:p>
      <w:pPr>
        <w:pStyle w:val="2"/>
        <w:rPr>
          <w:rFonts w:hint="default"/>
          <w:color w:val="000000" w:themeColor="text1"/>
          <w:lang w:val="en-US" w:eastAsia="zh-CN"/>
          <w14:textFill>
            <w14:solidFill>
              <w14:schemeClr w14:val="tx1"/>
            </w14:solidFill>
          </w14:textFill>
        </w:rPr>
      </w:pPr>
      <w:bookmarkStart w:id="171" w:name="_Toc7463"/>
      <w:r>
        <w:rPr>
          <w:rFonts w:hint="eastAsia"/>
          <w:color w:val="000000" w:themeColor="text1"/>
          <w:lang w:val="en-US" w:eastAsia="zh-CN"/>
          <w14:textFill>
            <w14:solidFill>
              <w14:schemeClr w14:val="tx1"/>
            </w14:solidFill>
          </w14:textFill>
        </w:rPr>
        <w:t>受试设备、试验装置（试验前）的制造符合性要求</w:t>
      </w:r>
      <w:bookmarkEnd w:id="17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15</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172" w:name="_Toc13897"/>
      <w:r>
        <w:rPr>
          <w:rFonts w:hint="eastAsia"/>
          <w:color w:val="000000" w:themeColor="text1"/>
          <w:lang w:val="en-US" w:eastAsia="zh-CN"/>
          <w14:textFill>
            <w14:solidFill>
              <w14:schemeClr w14:val="tx1"/>
            </w14:solidFill>
          </w14:textFill>
        </w:rPr>
        <w:t>试验程序</w:t>
      </w:r>
      <w:bookmarkEnd w:id="17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电压尖峰波形应如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_Ref6078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所示。试验人员应在试验环境搭建完成后予以检查确认试验参数设置，待确认满足要求后再开始试验。</w:t>
      </w:r>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25" o:spt="75" type="#_x0000_t75" style="height:232.5pt;width:309pt;" o:ole="t" filled="f" o:preferrelative="t" stroked="f" coordsize="21600,21600">
            <v:path/>
            <v:fill on="f" focussize="0,0"/>
            <v:stroke on="f" joinstyle="miter"/>
            <v:imagedata r:id="rId31" o:title=""/>
            <o:lock v:ext="edit" aspectratio="t"/>
            <w10:wrap type="none"/>
            <w10:anchorlock/>
          </v:shape>
          <o:OLEObject Type="Embed" ProgID="Visio.Drawing.15" ShapeID="_x0000_i1025" DrawAspect="Content" ObjectID="_1468075725" r:id="rId30">
            <o:LockedField>false</o:LockedField>
          </o:OLEObject>
        </w:objec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73" w:name="_Ref607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173"/>
      <w:bookmarkStart w:id="174" w:name="_Toc13731"/>
      <w:r>
        <w:rPr>
          <w:rFonts w:hint="eastAsia" w:ascii="Times New Roman" w:hAnsi="Times New Roman" w:cs="Times New Roman"/>
          <w:color w:val="000000" w:themeColor="text1"/>
          <w:lang w:val="en-US" w:eastAsia="zh-CN"/>
          <w14:textFill>
            <w14:solidFill>
              <w14:schemeClr w14:val="tx1"/>
            </w14:solidFill>
          </w14:textFill>
        </w:rPr>
        <w:t>：电压尖峰试验波形</w:t>
      </w:r>
      <w:bookmarkEnd w:id="17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注：Note: </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1）尖峰电压：E=600V+60V</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2）脉冲上升时间：小于或等于2μs；</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3）源阻抗：（50±5）Ω</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_Ref5510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进行电压尖峰校准布置，调节电源线尖峰脉冲发生器使其产生的标准波形满足图14所示的波形要求（如果波形的脉冲上升时间小于或等于</w:t>
      </w:r>
      <w:r>
        <w:rPr>
          <w:rFonts w:hint="eastAsia"/>
          <w:color w:val="000000" w:themeColor="text1"/>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μs</w:t>
      </w:r>
      <w:r>
        <w:rPr>
          <w:rFonts w:hint="eastAsia"/>
          <w:color w:val="000000" w:themeColor="text1"/>
          <w14:textFill>
            <w14:solidFill>
              <w14:schemeClr w14:val="tx1"/>
            </w14:solidFill>
          </w14:textFill>
        </w:rPr>
        <w:t>，且总的脉冲持续时间至少为10</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μs</w:t>
      </w:r>
      <w:r>
        <w:rPr>
          <w:rFonts w:hint="eastAsia"/>
          <w:color w:val="000000" w:themeColor="text1"/>
          <w14:textFill>
            <w14:solidFill>
              <w14:schemeClr w14:val="tx1"/>
            </w14:solidFill>
          </w14:textFill>
        </w:rPr>
        <w:t>，则该波形也满足试验要求）；</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_Ref5634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进行源阻抗验证布置，按照步骤a）中尖峰信号发生器的设置进行输出，验证在阻抗50Ω转换模块上产生了规定电压一半的±10%的电压；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_Ref2928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_Ref2938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要求进行试验连接，穿心电容并联在电源输入端，耦合变压器串联在电源正线，对于由同一汇流条提供多种电源供电的，所有连接的电源线应同时进行试验，对试验布置及试验设备进行确认检查；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e)调节尖峰脉冲信号发生器，在1min内施加至少50次正极性瞬态信号；然后调节尖峰脉冲信号发生器的输出极性，在1min内施加至少50次负极性瞬态信号；</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要求进行QPAT2-1检查并记录检测数据，检查受试设备是否正常；</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g)试验结束后在标准大气条件下，按12.2章节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要求对受试设备进行QPAT2检查，并记录检测结果。</w:t>
      </w:r>
    </w:p>
    <w:p>
      <w:pPr>
        <w:pStyle w:val="2"/>
        <w:rPr>
          <w:rFonts w:hint="default"/>
          <w:color w:val="000000" w:themeColor="text1"/>
          <w:lang w:val="en-US" w:eastAsia="zh-CN"/>
          <w14:textFill>
            <w14:solidFill>
              <w14:schemeClr w14:val="tx1"/>
            </w14:solidFill>
          </w14:textFill>
        </w:rPr>
      </w:pPr>
      <w:bookmarkStart w:id="175" w:name="_Toc17760"/>
      <w:r>
        <w:rPr>
          <w:rFonts w:hint="eastAsia"/>
          <w:color w:val="000000" w:themeColor="text1"/>
          <w:lang w:val="en-US" w:eastAsia="zh-CN"/>
          <w14:textFill>
            <w14:solidFill>
              <w14:schemeClr w14:val="tx1"/>
            </w14:solidFill>
          </w14:textFill>
        </w:rPr>
        <w:t>试验判据</w:t>
      </w:r>
      <w:bookmarkEnd w:id="175"/>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试验中，按12.2章节要求进行QPAT2-1检查并记录检测数据，检查受试设备应正常；</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试验后，按12.2章节中要求进行QPAT1-1、QPAT2和QPAT3检查，确认通过并记录检测数据。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满足以上两条要求，则判定结论为Pass，否则为Fail。</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176" w:name="_Toc26901"/>
      <w:bookmarkStart w:id="177" w:name="_Toc24490"/>
      <w:r>
        <w:rPr>
          <w:rFonts w:hint="eastAsia"/>
          <w:color w:val="000000" w:themeColor="text1"/>
          <w:lang w:val="en-US" w:eastAsia="zh-CN"/>
          <w14:textFill>
            <w14:solidFill>
              <w14:schemeClr w14:val="tx1"/>
            </w14:solidFill>
          </w14:textFill>
        </w:rPr>
        <w:t>音频传导敏感性</w:t>
      </w:r>
      <w:bookmarkEnd w:id="176"/>
    </w:p>
    <w:p>
      <w:pPr>
        <w:pStyle w:val="2"/>
        <w:rPr>
          <w:rFonts w:hint="default"/>
          <w:color w:val="000000" w:themeColor="text1"/>
          <w:lang w:val="en-US" w:eastAsia="zh-CN"/>
          <w14:textFill>
            <w14:solidFill>
              <w14:schemeClr w14:val="tx1"/>
            </w14:solidFill>
          </w14:textFill>
        </w:rPr>
      </w:pPr>
      <w:bookmarkStart w:id="178" w:name="_Toc9082"/>
      <w:bookmarkStart w:id="179" w:name="_Toc10685"/>
      <w:r>
        <w:rPr>
          <w:rFonts w:hint="default"/>
          <w:color w:val="000000" w:themeColor="text1"/>
          <w:lang w:val="en-US" w:eastAsia="zh-CN"/>
          <w14:textFill>
            <w14:solidFill>
              <w14:schemeClr w14:val="tx1"/>
            </w14:solidFill>
          </w14:textFill>
        </w:rPr>
        <w:t>试验目的</w:t>
      </w:r>
      <w:bookmarkEnd w:id="177"/>
      <w:bookmarkEnd w:id="178"/>
      <w:bookmarkEnd w:id="179"/>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确定受试设备承受规定电源低频纹波干扰的能力是否符合相关要求。</w:t>
      </w:r>
    </w:p>
    <w:p>
      <w:pPr>
        <w:pStyle w:val="2"/>
        <w:rPr>
          <w:rFonts w:hint="default"/>
          <w:color w:val="000000" w:themeColor="text1"/>
          <w:lang w:val="en-US" w:eastAsia="zh-CN"/>
          <w14:textFill>
            <w14:solidFill>
              <w14:schemeClr w14:val="tx1"/>
            </w14:solidFill>
          </w14:textFill>
        </w:rPr>
      </w:pPr>
      <w:bookmarkStart w:id="180" w:name="_Toc18525"/>
      <w:bookmarkStart w:id="181" w:name="_Toc29683"/>
      <w:bookmarkStart w:id="182" w:name="_Toc11998"/>
      <w:r>
        <w:rPr>
          <w:rFonts w:hint="default"/>
          <w:color w:val="000000" w:themeColor="text1"/>
          <w:lang w:val="en-US" w:eastAsia="zh-CN"/>
          <w14:textFill>
            <w14:solidFill>
              <w14:schemeClr w14:val="tx1"/>
            </w14:solidFill>
          </w14:textFill>
        </w:rPr>
        <w:t>试验要求</w:t>
      </w:r>
      <w:bookmarkEnd w:id="180"/>
      <w:bookmarkEnd w:id="181"/>
      <w:bookmarkEnd w:id="182"/>
    </w:p>
    <w:p>
      <w:pPr>
        <w:pStyle w:val="37"/>
        <w:spacing w:line="420" w:lineRule="exact"/>
        <w:ind w:firstLine="480"/>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color w:val="000000" w:themeColor="text1"/>
          <w:sz w:val="24"/>
          <w:szCs w:val="24"/>
          <w14:textFill>
            <w14:solidFill>
              <w14:schemeClr w14:val="tx1"/>
            </w14:solidFill>
          </w14:textFill>
        </w:rPr>
        <w:t>再循环风扇</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安装于飞机</w:t>
      </w:r>
      <w:r>
        <w:rPr>
          <w:rFonts w:hint="eastAsia"/>
          <w:color w:val="000000" w:themeColor="text1"/>
          <w:sz w:val="24"/>
          <w:szCs w:val="24"/>
          <w14:textFill>
            <w14:solidFill>
              <w14:schemeClr w14:val="tx1"/>
            </w14:solidFill>
          </w14:textFill>
        </w:rPr>
        <w:t>客舱地板下的增压区</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，应通过DO－160G第18章，</w:t>
      </w:r>
      <w:r>
        <w:rPr>
          <w:rFonts w:hint="eastAsia" w:cs="Times New Roman"/>
          <w:color w:val="000000" w:themeColor="text1"/>
          <w:kern w:val="2"/>
          <w:sz w:val="24"/>
          <w:szCs w:val="24"/>
          <w:lang w:val="en-US" w:eastAsia="zh-CN" w:bidi="ar-SA"/>
          <w14:textFill>
            <w14:solidFill>
              <w14:schemeClr w14:val="tx1"/>
            </w14:solidFill>
          </w14:textFill>
        </w:rPr>
        <w:t>R</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类规定的音频传导敏感度。此类试验考核</w:t>
      </w:r>
      <w:r>
        <w:rPr>
          <w:rFonts w:hint="eastAsia"/>
          <w:color w:val="000000" w:themeColor="text1"/>
          <w:sz w:val="24"/>
          <w:szCs w:val="24"/>
          <w14:textFill>
            <w14:solidFill>
              <w14:schemeClr w14:val="tx1"/>
            </w14:solidFill>
          </w14:textFill>
        </w:rPr>
        <w:t>再循环风扇</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在</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REF _Ref8821 \h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表 </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STYLEREF 1 \s </w:instrTex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16</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规定的音频传导敏感度下的性能特征。</w:t>
      </w:r>
    </w:p>
    <w:p>
      <w:pPr>
        <w:pStyle w:val="11"/>
        <w:jc w:val="center"/>
        <w:rPr>
          <w:rFonts w:hint="default" w:ascii="Times New Roman" w:hAnsi="Times New Roman" w:cs="Times New Roman"/>
          <w:color w:val="000000" w:themeColor="text1"/>
          <w:lang w:val="en-US"/>
          <w14:textFill>
            <w14:solidFill>
              <w14:schemeClr w14:val="tx1"/>
            </w14:solidFill>
          </w14:textFill>
        </w:rPr>
      </w:pPr>
      <w:bookmarkStart w:id="183" w:name="_Ref8821"/>
      <w:bookmarkStart w:id="184" w:name="_Toc27602"/>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83"/>
      <w:bookmarkStart w:id="185" w:name="_Toc10617"/>
      <w:r>
        <w:rPr>
          <w:rFonts w:hint="default" w:ascii="Times New Roman" w:hAnsi="Times New Roman" w:cs="Times New Roman"/>
          <w:color w:val="000000" w:themeColor="text1"/>
          <w:lang w:eastAsia="zh-CN"/>
          <w14:textFill>
            <w14:solidFill>
              <w14:schemeClr w14:val="tx1"/>
            </w14:solidFill>
          </w14:textFill>
        </w:rPr>
        <w:t>：</w:t>
      </w:r>
      <w:bookmarkEnd w:id="184"/>
      <w:r>
        <w:rPr>
          <w:rFonts w:hint="eastAsia" w:ascii="Times New Roman" w:hAnsi="Times New Roman" w:cs="Times New Roman"/>
          <w:color w:val="000000" w:themeColor="text1"/>
          <w:lang w:val="en-US" w:eastAsia="zh-CN"/>
          <w14:textFill>
            <w14:solidFill>
              <w14:schemeClr w14:val="tx1"/>
            </w14:solidFill>
          </w14:textFill>
        </w:rPr>
        <w:t>音频传导敏感性试验条件</w:t>
      </w:r>
      <w:bookmarkEnd w:id="185"/>
    </w:p>
    <w:tbl>
      <w:tblPr>
        <w:tblStyle w:val="29"/>
        <w:tblW w:w="86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231"/>
        <w:gridCol w:w="436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4231" w:type="dxa"/>
            <w:tcBorders>
              <w:top w:val="single" w:color="000000" w:sz="12" w:space="0"/>
              <w:left w:val="single" w:color="000000" w:sz="12" w:space="0"/>
              <w:bottom w:val="single" w:color="000000"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频率（</w:t>
            </w:r>
            <w:r>
              <w:rPr>
                <w:rFonts w:ascii="Times New Roman" w:hAnsi="Times New Roman" w:eastAsia="宋体" w:cs="Times New Roman"/>
                <w:b/>
                <w:bCs/>
                <w:color w:val="000000" w:themeColor="text1"/>
                <w:sz w:val="21"/>
                <w:szCs w:val="21"/>
                <w14:textFill>
                  <w14:solidFill>
                    <w14:schemeClr w14:val="tx1"/>
                  </w14:solidFill>
                </w14:textFill>
                <w14:ligatures w14:val="none"/>
              </w:rPr>
              <w:t>kHz</w:t>
            </w: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w:t>
            </w:r>
          </w:p>
        </w:tc>
        <w:tc>
          <w:tcPr>
            <w:tcW w:w="4369" w:type="dxa"/>
            <w:tcBorders>
              <w:top w:val="single" w:color="000000" w:sz="12" w:space="0"/>
              <w:bottom w:val="single" w:color="000000" w:sz="12" w:space="0"/>
              <w:right w:val="single" w:color="000000"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极限（</w:t>
            </w:r>
            <w:r>
              <w:rPr>
                <w:rFonts w:ascii="Times New Roman" w:hAnsi="Times New Roman" w:eastAsia="宋体" w:cs="Times New Roman"/>
                <w:b/>
                <w:bCs/>
                <w:color w:val="000000" w:themeColor="text1"/>
                <w:sz w:val="21"/>
                <w:szCs w:val="21"/>
                <w14:textFill>
                  <w14:solidFill>
                    <w14:schemeClr w14:val="tx1"/>
                  </w14:solidFill>
                </w14:textFill>
                <w14:ligatures w14:val="none"/>
              </w:rPr>
              <w:t>Vp-p)</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tcBorders>
              <w:top w:val="single" w:color="000000"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0.01</w:t>
            </w:r>
          </w:p>
        </w:tc>
        <w:tc>
          <w:tcPr>
            <w:tcW w:w="4369" w:type="dxa"/>
            <w:tcBorders>
              <w:top w:val="single" w:color="000000"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0.2</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0.2</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15</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15</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148.5936</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0.004</w:t>
            </w:r>
          </w:p>
        </w:tc>
      </w:tr>
    </w:tbl>
    <w:p>
      <w:pPr>
        <w:pStyle w:val="2"/>
        <w:rPr>
          <w:rFonts w:hint="eastAsia"/>
          <w:color w:val="000000" w:themeColor="text1"/>
          <w:lang w:eastAsia="zh-CN"/>
          <w14:textFill>
            <w14:solidFill>
              <w14:schemeClr w14:val="tx1"/>
            </w14:solidFill>
          </w14:textFill>
        </w:rPr>
      </w:pPr>
      <w:bookmarkStart w:id="186" w:name="_Toc24295"/>
      <w:r>
        <w:rPr>
          <w:rFonts w:hint="eastAsia"/>
          <w:color w:val="000000" w:themeColor="text1"/>
          <w:lang w:val="en-US" w:eastAsia="zh-CN"/>
          <w14:textFill>
            <w14:solidFill>
              <w14:schemeClr w14:val="tx1"/>
            </w14:solidFill>
          </w14:textFill>
        </w:rPr>
        <w:t>受试/陪试设备</w:t>
      </w:r>
      <w:bookmarkEnd w:id="186"/>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sz w:val="24"/>
          <w:szCs w:val="24"/>
          <w14:textFill>
            <w14:solidFill>
              <w14:schemeClr w14:val="tx1"/>
            </w14:solidFill>
          </w14:textFill>
        </w:rPr>
        <w:t>再循环风扇</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187" w:name="_Toc18298"/>
      <w:r>
        <w:rPr>
          <w:rFonts w:hint="eastAsia"/>
          <w:color w:val="000000" w:themeColor="text1"/>
          <w:lang w:val="en-US" w:eastAsia="zh-CN"/>
          <w14:textFill>
            <w14:solidFill>
              <w14:schemeClr w14:val="tx1"/>
            </w14:solidFill>
          </w14:textFill>
        </w:rPr>
        <w:t>试验设备、测试设备及要求</w:t>
      </w:r>
      <w:bookmarkEnd w:id="187"/>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188" w:name="_Toc2497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188"/>
    </w:p>
    <w:tbl>
      <w:tblPr>
        <w:tblStyle w:val="30"/>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0"/>
        <w:gridCol w:w="1448"/>
        <w:gridCol w:w="1988"/>
        <w:gridCol w:w="1650"/>
        <w:gridCol w:w="2555"/>
        <w:gridCol w:w="102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29"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序号</w:t>
            </w:r>
          </w:p>
        </w:tc>
        <w:tc>
          <w:tcPr>
            <w:tcW w:w="78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设备名称</w:t>
            </w:r>
          </w:p>
        </w:tc>
        <w:tc>
          <w:tcPr>
            <w:tcW w:w="107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用途</w:t>
            </w:r>
          </w:p>
        </w:tc>
        <w:tc>
          <w:tcPr>
            <w:tcW w:w="88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设备型号</w:t>
            </w:r>
          </w:p>
        </w:tc>
        <w:tc>
          <w:tcPr>
            <w:tcW w:w="137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技术要求/精度</w:t>
            </w:r>
          </w:p>
        </w:tc>
        <w:tc>
          <w:tcPr>
            <w:tcW w:w="552"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示波器</w:t>
            </w:r>
          </w:p>
        </w:tc>
        <w:tc>
          <w:tcPr>
            <w:tcW w:w="1071"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监测电压波形</w:t>
            </w:r>
          </w:p>
        </w:tc>
        <w:tc>
          <w:tcPr>
            <w:tcW w:w="889"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MDO3054</w:t>
            </w:r>
          </w:p>
        </w:tc>
        <w:tc>
          <w:tcPr>
            <w:tcW w:w="1377"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精度：直流增益误差±</w:t>
            </w:r>
            <w:r>
              <w:rPr>
                <w:color w:val="000000" w:themeColor="text1"/>
                <w:sz w:val="21"/>
                <w:szCs w:val="21"/>
                <w14:textFill>
                  <w14:solidFill>
                    <w14:schemeClr w14:val="tx1"/>
                  </w14:solidFill>
                </w14:textFill>
              </w:rPr>
              <w:t>2%</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上升时间：＜0.8ns；输入阻抗：50Ω±1.5%，1MΩ±1%</w:t>
            </w:r>
          </w:p>
        </w:tc>
        <w:tc>
          <w:tcPr>
            <w:tcW w:w="552"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bCs/>
                <w:color w:val="000000" w:themeColor="text1"/>
                <w:kern w:val="28"/>
                <w:sz w:val="21"/>
                <w:szCs w:val="21"/>
                <w:lang w:val="en-US"/>
                <w14:textFill>
                  <w14:solidFill>
                    <w14:schemeClr w14:val="tx1"/>
                  </w14:solidFill>
                </w14:textFill>
              </w:rPr>
            </w:pPr>
            <w:r>
              <w:rPr>
                <w:color w:val="000000" w:themeColor="text1"/>
                <w:sz w:val="21"/>
                <w:szCs w:val="21"/>
                <w14:textFill>
                  <w14:solidFill>
                    <w14:schemeClr w14:val="tx1"/>
                  </w14:solidFill>
                </w14:textFill>
              </w:rPr>
              <w:t>示波器电压探头</w:t>
            </w:r>
          </w:p>
        </w:tc>
        <w:tc>
          <w:tcPr>
            <w:tcW w:w="1071" w:type="pct"/>
            <w:vAlign w:val="center"/>
          </w:tcPr>
          <w:p>
            <w:pPr>
              <w:ind w:firstLine="0" w:firstLineChars="0"/>
              <w:jc w:val="center"/>
              <w:rPr>
                <w:rFonts w:hint="default" w:ascii="Times New Roman" w:hAnsi="Times New Roman" w:eastAsia="宋体" w:cs="Times New Roman"/>
                <w:bCs/>
                <w:color w:val="000000" w:themeColor="text1"/>
                <w:kern w:val="28"/>
                <w:sz w:val="21"/>
                <w:szCs w:val="21"/>
                <w:lang w:val="en-US"/>
                <w14:textFill>
                  <w14:solidFill>
                    <w14:schemeClr w14:val="tx1"/>
                  </w14:solidFill>
                </w14:textFill>
              </w:rPr>
            </w:pPr>
            <w:r>
              <w:rPr>
                <w:color w:val="000000" w:themeColor="text1"/>
                <w:sz w:val="21"/>
                <w:szCs w:val="21"/>
                <w14:textFill>
                  <w14:solidFill>
                    <w14:schemeClr w14:val="tx1"/>
                  </w14:solidFill>
                </w14:textFill>
              </w:rPr>
              <w:t>检测波形</w:t>
            </w:r>
          </w:p>
        </w:tc>
        <w:tc>
          <w:tcPr>
            <w:tcW w:w="889"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TPP0500B</w:t>
            </w:r>
          </w:p>
        </w:tc>
        <w:tc>
          <w:tcPr>
            <w:tcW w:w="1377"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精度：电压±</w:t>
            </w:r>
            <w:r>
              <w:rPr>
                <w:color w:val="000000" w:themeColor="text1"/>
                <w:sz w:val="21"/>
                <w:szCs w:val="21"/>
                <w14:textFill>
                  <w14:solidFill>
                    <w14:schemeClr w14:val="tx1"/>
                  </w14:solidFill>
                </w14:textFill>
              </w:rPr>
              <w:t>3</w:t>
            </w:r>
            <w:r>
              <w:rPr>
                <w:rFonts w:hint="eastAsia"/>
                <w:color w:val="000000" w:themeColor="text1"/>
                <w:sz w:val="21"/>
                <w:szCs w:val="21"/>
                <w14:textFill>
                  <w14:solidFill>
                    <w14:schemeClr w14:val="tx1"/>
                  </w14:solidFill>
                </w14:textFill>
              </w:rPr>
              <w:t>％</w:t>
            </w:r>
          </w:p>
        </w:tc>
        <w:tc>
          <w:tcPr>
            <w:tcW w:w="552"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隔离变压器</w:t>
            </w:r>
          </w:p>
        </w:tc>
        <w:tc>
          <w:tcPr>
            <w:tcW w:w="1071"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浮地</w:t>
            </w:r>
          </w:p>
        </w:tc>
        <w:tc>
          <w:tcPr>
            <w:tcW w:w="889"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7032-2</w:t>
            </w:r>
          </w:p>
        </w:tc>
        <w:tc>
          <w:tcPr>
            <w:tcW w:w="1377" w:type="pct"/>
            <w:vAlign w:val="center"/>
          </w:tcPr>
          <w:p>
            <w:pPr>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精度：电压误差±</w:t>
            </w:r>
            <w:r>
              <w:rPr>
                <w:color w:val="000000" w:themeColor="text1"/>
                <w:sz w:val="21"/>
                <w:szCs w:val="21"/>
                <w14:textFill>
                  <w14:solidFill>
                    <w14:schemeClr w14:val="tx1"/>
                  </w14:solidFill>
                </w14:textFill>
              </w:rPr>
              <w:t>10%</w:t>
            </w:r>
          </w:p>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eastAsia"/>
                <w:color w:val="000000" w:themeColor="text1"/>
                <w:sz w:val="21"/>
                <w:szCs w:val="21"/>
                <w14:textFill>
                  <w14:solidFill>
                    <w14:schemeClr w14:val="tx1"/>
                  </w14:solidFill>
                </w14:textFill>
              </w:rPr>
              <w:t>频率误差±</w:t>
            </w:r>
            <w:r>
              <w:rPr>
                <w:color w:val="000000" w:themeColor="text1"/>
                <w:sz w:val="21"/>
                <w:szCs w:val="21"/>
                <w14:textFill>
                  <w14:solidFill>
                    <w14:schemeClr w14:val="tx1"/>
                  </w14:solidFill>
                </w14:textFill>
              </w:rPr>
              <w:t>5%</w:t>
            </w:r>
          </w:p>
        </w:tc>
        <w:tc>
          <w:tcPr>
            <w:tcW w:w="552"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电流探头</w:t>
            </w:r>
          </w:p>
        </w:tc>
        <w:tc>
          <w:tcPr>
            <w:tcW w:w="1071"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检测电流</w:t>
            </w:r>
          </w:p>
        </w:tc>
        <w:tc>
          <w:tcPr>
            <w:tcW w:w="889"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9209-1</w:t>
            </w:r>
          </w:p>
        </w:tc>
        <w:tc>
          <w:tcPr>
            <w:tcW w:w="1377" w:type="pct"/>
            <w:vAlign w:val="center"/>
          </w:tcPr>
          <w:p>
            <w:pPr>
              <w:ind w:firstLine="0" w:firstLineChars="0"/>
              <w:jc w:val="center"/>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eastAsia"/>
                <w:color w:val="000000" w:themeColor="text1"/>
                <w:sz w:val="21"/>
                <w:szCs w:val="21"/>
                <w14:textFill>
                  <w14:solidFill>
                    <w14:schemeClr w14:val="tx1"/>
                  </w14:solidFill>
                </w14:textFill>
              </w:rPr>
              <w:t>不确定度</w:t>
            </w:r>
            <w:r>
              <w:rPr>
                <w:color w:val="000000" w:themeColor="text1"/>
                <w:sz w:val="21"/>
                <w:szCs w:val="21"/>
                <w14:textFill>
                  <w14:solidFill>
                    <w14:schemeClr w14:val="tx1"/>
                  </w14:solidFill>
                </w14:textFill>
              </w:rPr>
              <w:t>U(k=2):1dB</w:t>
            </w:r>
          </w:p>
        </w:tc>
        <w:tc>
          <w:tcPr>
            <w:tcW w:w="552"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频谱仪</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监测电流波形</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4051A-S</w:t>
            </w:r>
          </w:p>
        </w:tc>
        <w:tc>
          <w:tcPr>
            <w:tcW w:w="1377"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频率精度±</w:t>
            </w:r>
            <w:r>
              <w:rPr>
                <w:color w:val="000000" w:themeColor="text1"/>
                <w:sz w:val="21"/>
                <w:szCs w:val="21"/>
                <w14:textFill>
                  <w14:solidFill>
                    <w14:schemeClr w14:val="tx1"/>
                  </w14:solidFill>
                </w14:textFill>
              </w:rPr>
              <w:t>0.5%</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空盒气压表</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监测实验室大气压</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DYM3</w:t>
            </w:r>
          </w:p>
        </w:tc>
        <w:tc>
          <w:tcPr>
            <w:tcW w:w="1377"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w:t>
            </w:r>
            <w:r>
              <w:rPr>
                <w:color w:val="000000" w:themeColor="text1"/>
                <w:sz w:val="21"/>
                <w:szCs w:val="21"/>
                <w14:textFill>
                  <w14:solidFill>
                    <w14:schemeClr w14:val="tx1"/>
                  </w14:solidFill>
                </w14:textFill>
              </w:rPr>
              <w:t>2.5hPa</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温湿度计</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监测温度、湿度</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HTC-1</w:t>
            </w:r>
          </w:p>
        </w:tc>
        <w:tc>
          <w:tcPr>
            <w:tcW w:w="1377" w:type="pct"/>
            <w:vAlign w:val="center"/>
          </w:tcPr>
          <w:p>
            <w:pPr>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温度精度：±</w:t>
            </w:r>
            <w:r>
              <w:rPr>
                <w:color w:val="000000" w:themeColor="text1"/>
                <w:sz w:val="21"/>
                <w:szCs w:val="21"/>
                <w14:textFill>
                  <w14:solidFill>
                    <w14:schemeClr w14:val="tx1"/>
                  </w14:solidFill>
                </w14:textFill>
              </w:rPr>
              <w:t>2</w:t>
            </w:r>
            <w:r>
              <w:rPr>
                <w:rFonts w:hint="eastAsia"/>
                <w:color w:val="000000" w:themeColor="text1"/>
                <w:sz w:val="21"/>
                <w:szCs w:val="21"/>
                <w14:textFill>
                  <w14:solidFill>
                    <w14:schemeClr w14:val="tx1"/>
                  </w14:solidFill>
                </w14:textFill>
              </w:rPr>
              <w:t>℃</w:t>
            </w:r>
          </w:p>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湿度精度：±</w:t>
            </w:r>
            <w:r>
              <w:rPr>
                <w:color w:val="000000" w:themeColor="text1"/>
                <w:sz w:val="21"/>
                <w:szCs w:val="21"/>
                <w14:textFill>
                  <w14:solidFill>
                    <w14:schemeClr w14:val="tx1"/>
                  </w14:solidFill>
                </w14:textFill>
              </w:rPr>
              <w:t>5%RH</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万用表</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检测电压</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15B+</w:t>
            </w:r>
          </w:p>
        </w:tc>
        <w:tc>
          <w:tcPr>
            <w:tcW w:w="1377"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w:t>
            </w:r>
            <w:r>
              <w:rPr>
                <w:color w:val="000000" w:themeColor="text1"/>
                <w:sz w:val="21"/>
                <w:szCs w:val="21"/>
                <w14:textFill>
                  <w14:solidFill>
                    <w14:schemeClr w14:val="tx1"/>
                  </w14:solidFill>
                </w14:textFill>
              </w:rPr>
              <w:t>2%</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钢直尺</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测量长度</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（0～1500）mm</w:t>
            </w:r>
          </w:p>
        </w:tc>
        <w:tc>
          <w:tcPr>
            <w:tcW w:w="1377"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w:t>
            </w:r>
            <w:r>
              <w:rPr>
                <w:color w:val="000000" w:themeColor="text1"/>
                <w:sz w:val="21"/>
                <w:szCs w:val="21"/>
                <w14:textFill>
                  <w14:solidFill>
                    <w14:schemeClr w14:val="tx1"/>
                  </w14:solidFill>
                </w14:textFill>
              </w:rPr>
              <w:t>5mm</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直流电阻测试仪</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检测搭接电阻</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TH2516B</w:t>
            </w:r>
          </w:p>
        </w:tc>
        <w:tc>
          <w:tcPr>
            <w:tcW w:w="1377"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w:t>
            </w:r>
            <w:r>
              <w:rPr>
                <w:color w:val="000000" w:themeColor="text1"/>
                <w:sz w:val="21"/>
                <w:szCs w:val="21"/>
                <w14:textFill>
                  <w14:solidFill>
                    <w14:schemeClr w14:val="tx1"/>
                  </w14:solidFill>
                </w14:textFill>
              </w:rPr>
              <w:t>2%</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穿心电容</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保护电源</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CAP-100U</w:t>
            </w:r>
          </w:p>
        </w:tc>
        <w:tc>
          <w:tcPr>
            <w:tcW w:w="1377"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w:t>
            </w:r>
            <w:r>
              <w:rPr>
                <w:color w:val="000000" w:themeColor="text1"/>
                <w:sz w:val="21"/>
                <w:szCs w:val="21"/>
                <w14:textFill>
                  <w14:solidFill>
                    <w14:schemeClr w14:val="tx1"/>
                  </w14:solidFill>
                </w14:textFill>
              </w:rPr>
              <w:t>100uF</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5%</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函数信号发生器</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信号输出</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33210A</w:t>
            </w:r>
          </w:p>
        </w:tc>
        <w:tc>
          <w:tcPr>
            <w:tcW w:w="1377"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w:t>
            </w:r>
            <w:r>
              <w:rPr>
                <w:color w:val="000000" w:themeColor="text1"/>
                <w:sz w:val="21"/>
                <w:szCs w:val="21"/>
                <w14:textFill>
                  <w14:solidFill>
                    <w14:schemeClr w14:val="tx1"/>
                  </w14:solidFill>
                </w14:textFill>
              </w:rPr>
              <w:t>输出频率允许误差标称值±0.2%；正弦波幅度允许误差±0.3dB；直流电压允许误差标称值±3%；输出波形幅度允许误差±2.1%</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正弦波失真允许误差≤0.04%</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音频功放</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信号放大</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7228</w:t>
            </w:r>
          </w:p>
        </w:tc>
        <w:tc>
          <w:tcPr>
            <w:tcW w:w="1377"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w:t>
            </w:r>
            <w:r>
              <w:rPr>
                <w:color w:val="000000" w:themeColor="text1"/>
                <w:sz w:val="21"/>
                <w:szCs w:val="21"/>
                <w14:textFill>
                  <w14:solidFill>
                    <w14:schemeClr w14:val="tx1"/>
                  </w14:solidFill>
                </w14:textFill>
              </w:rPr>
              <w:t>放大器增益频率响应：±2dB</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谐波总失真;＜0.5%</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功率增益（100%）：＞25dB</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耦合变压器</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信号耦合</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6220-1A</w:t>
            </w:r>
          </w:p>
        </w:tc>
        <w:tc>
          <w:tcPr>
            <w:tcW w:w="1377"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精度：初级阻抗最大</w:t>
            </w:r>
            <w:r>
              <w:rPr>
                <w:color w:val="000000" w:themeColor="text1"/>
                <w:sz w:val="21"/>
                <w:szCs w:val="21"/>
                <w14:textFill>
                  <w14:solidFill>
                    <w14:schemeClr w14:val="tx1"/>
                  </w14:solidFill>
                </w14:textFill>
              </w:rPr>
              <w:t>6</w:t>
            </w:r>
            <w:r>
              <w:rPr>
                <w:rFonts w:hint="eastAsia"/>
                <w:color w:val="000000" w:themeColor="text1"/>
                <w:sz w:val="21"/>
                <w:szCs w:val="21"/>
                <w14:textFill>
                  <w14:solidFill>
                    <w14:schemeClr w14:val="tx1"/>
                  </w14:solidFill>
                </w14:textFill>
              </w:rPr>
              <w:t>Ω，次级阻抗最大</w:t>
            </w:r>
            <w:r>
              <w:rPr>
                <w:color w:val="000000" w:themeColor="text1"/>
                <w:sz w:val="21"/>
                <w:szCs w:val="21"/>
                <w14:textFill>
                  <w14:solidFill>
                    <w14:schemeClr w14:val="tx1"/>
                  </w14:solidFill>
                </w14:textFill>
              </w:rPr>
              <w:t>0.5</w:t>
            </w:r>
            <w:r>
              <w:rPr>
                <w:rFonts w:hint="eastAsia"/>
                <w:color w:val="000000" w:themeColor="text1"/>
                <w:sz w:val="21"/>
                <w:szCs w:val="21"/>
                <w14:textFill>
                  <w14:solidFill>
                    <w14:schemeClr w14:val="tx1"/>
                  </w14:solidFill>
                </w14:textFill>
              </w:rPr>
              <w:t>Ω</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2"/>
              <w:keepNext w:val="0"/>
              <w:keepLines w:val="0"/>
              <w:pageBreakBefore w:val="0"/>
              <w:widowControl w:val="0"/>
              <w:numPr>
                <w:ilvl w:val="0"/>
                <w:numId w:val="19"/>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0"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双极性电源</w:t>
            </w:r>
          </w:p>
        </w:tc>
        <w:tc>
          <w:tcPr>
            <w:tcW w:w="1071"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供电</w:t>
            </w:r>
          </w:p>
        </w:tc>
        <w:tc>
          <w:tcPr>
            <w:tcW w:w="889" w:type="pct"/>
            <w:vAlign w:val="center"/>
          </w:tcPr>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color w:val="000000" w:themeColor="text1"/>
                <w:sz w:val="21"/>
                <w:szCs w:val="21"/>
                <w14:textFill>
                  <w14:solidFill>
                    <w14:schemeClr w14:val="tx1"/>
                  </w14:solidFill>
                </w14:textFill>
              </w:rPr>
              <w:t>PBZ40-10</w:t>
            </w:r>
          </w:p>
        </w:tc>
        <w:tc>
          <w:tcPr>
            <w:tcW w:w="1377" w:type="pct"/>
            <w:vAlign w:val="center"/>
          </w:tcPr>
          <w:p>
            <w:pPr>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输出电压误差≤</w:t>
            </w:r>
            <w:r>
              <w:rPr>
                <w:color w:val="000000" w:themeColor="text1"/>
                <w:sz w:val="21"/>
                <w:szCs w:val="21"/>
                <w14:textFill>
                  <w14:solidFill>
                    <w14:schemeClr w14:val="tx1"/>
                  </w14:solidFill>
                </w14:textFill>
              </w:rPr>
              <w:t>0.1V</w:t>
            </w:r>
          </w:p>
          <w:p>
            <w:pPr>
              <w:ind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输出电流误差±</w:t>
            </w:r>
            <w:r>
              <w:rPr>
                <w:color w:val="000000" w:themeColor="text1"/>
                <w:sz w:val="21"/>
                <w:szCs w:val="21"/>
                <w14:textFill>
                  <w14:solidFill>
                    <w14:schemeClr w14:val="tx1"/>
                  </w14:solidFill>
                </w14:textFill>
              </w:rPr>
              <w:t>0.04A</w:t>
            </w:r>
          </w:p>
        </w:tc>
        <w:tc>
          <w:tcPr>
            <w:tcW w:w="552" w:type="pct"/>
            <w:vAlign w:val="center"/>
          </w:tcPr>
          <w:p>
            <w:pPr>
              <w:ind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r>
              <w:rPr>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iCs/>
                <w:color w:val="000000" w:themeColor="text1"/>
                <w:kern w:val="28"/>
                <w:sz w:val="21"/>
                <w:szCs w:val="21"/>
                <w14:textFill>
                  <w14:solidFill>
                    <w14:schemeClr w14:val="tx1"/>
                  </w14:solidFill>
                </w14:textFill>
              </w:rPr>
            </w:pPr>
            <w:r>
              <w:rPr>
                <w:rFonts w:hint="default" w:ascii="Times New Roman" w:hAnsi="Times New Roman" w:eastAsia="宋体" w:cs="Times New Roman"/>
                <w:bCs/>
                <w:iCs/>
                <w:color w:val="000000" w:themeColor="text1"/>
                <w:kern w:val="28"/>
                <w:sz w:val="21"/>
                <w:szCs w:val="21"/>
                <w14:textFill>
                  <w14:solidFill>
                    <w14:schemeClr w14:val="tx1"/>
                  </w14:solidFill>
                </w14:textFill>
              </w:rPr>
              <w:t>注：1.</w:t>
            </w:r>
            <w:r>
              <w:rPr>
                <w:rFonts w:hint="default"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iCs/>
                <w:color w:val="000000" w:themeColor="text1"/>
                <w:kern w:val="28"/>
                <w:sz w:val="21"/>
                <w:szCs w:val="21"/>
                <w14:textFill>
                  <w14:solidFill>
                    <w14:schemeClr w14:val="tx1"/>
                  </w14:solidFill>
                </w14:textFill>
              </w:rPr>
            </w:pPr>
            <w:r>
              <w:rPr>
                <w:rFonts w:hint="default" w:ascii="Times New Roman" w:hAnsi="Times New Roman" w:eastAsia="宋体"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b/>
                <w:i/>
                <w:color w:val="000000" w:themeColor="text1"/>
                <w:kern w:val="28"/>
                <w:sz w:val="21"/>
                <w:szCs w:val="21"/>
                <w14:textFill>
                  <w14:solidFill>
                    <w14:schemeClr w14:val="tx1"/>
                  </w14:solidFill>
                </w14:textFill>
              </w:rPr>
            </w:pPr>
            <w:r>
              <w:rPr>
                <w:rFonts w:hint="default" w:ascii="Times New Roman" w:hAnsi="Times New Roman" w:eastAsia="宋体" w:cs="Times New Roman"/>
                <w:bCs/>
                <w:iCs/>
                <w:color w:val="000000" w:themeColor="text1"/>
                <w:kern w:val="28"/>
                <w:sz w:val="21"/>
                <w:szCs w:val="21"/>
                <w14:textFill>
                  <w14:solidFill>
                    <w14:schemeClr w14:val="tx1"/>
                  </w14:solidFill>
                </w14:textFill>
              </w:rPr>
              <w:t>3.</w:t>
            </w:r>
            <w:r>
              <w:rPr>
                <w:rFonts w:hint="default" w:ascii="Times New Roman" w:hAnsi="Times New Roman" w:eastAsia="宋体" w:cs="Times New Roman"/>
                <w:iCs/>
                <w:color w:val="000000" w:themeColor="text1"/>
                <w:kern w:val="0"/>
                <w:sz w:val="21"/>
                <w:szCs w:val="21"/>
                <w14:textFill>
                  <w14:solidFill>
                    <w14:schemeClr w14:val="tx1"/>
                  </w14:solidFill>
                </w14:textFill>
              </w:rPr>
              <w:t>所有未标注数量的设备，默认数量为1。</w:t>
            </w:r>
          </w:p>
        </w:tc>
      </w:tr>
    </w:tbl>
    <w:p>
      <w:pPr>
        <w:pStyle w:val="2"/>
        <w:rPr>
          <w:rFonts w:hint="default"/>
          <w:color w:val="000000" w:themeColor="text1"/>
          <w:lang w:val="en-US" w:eastAsia="zh-CN"/>
          <w14:textFill>
            <w14:solidFill>
              <w14:schemeClr w14:val="tx1"/>
            </w14:solidFill>
          </w14:textFill>
        </w:rPr>
      </w:pPr>
      <w:bookmarkStart w:id="189" w:name="_Toc16092"/>
      <w:r>
        <w:rPr>
          <w:rFonts w:hint="eastAsia"/>
          <w:color w:val="000000" w:themeColor="text1"/>
          <w:lang w:val="en-US" w:eastAsia="zh-CN"/>
          <w14:textFill>
            <w14:solidFill>
              <w14:schemeClr w14:val="tx1"/>
            </w14:solidFill>
          </w14:textFill>
        </w:rPr>
        <w:t>试验布置和连接</w:t>
      </w:r>
      <w:bookmarkEnd w:id="189"/>
    </w:p>
    <w:p>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音频传导敏感度的试验连接图与试验布置图分别如</w:t>
      </w:r>
      <w:r>
        <w:rPr>
          <w:rFonts w:hint="eastAsia" w:ascii="Times New Roman" w:hAnsi="Times New Roman" w:cs="Times New Roman"/>
          <w:color w:val="000000" w:themeColor="text1"/>
          <w:lang w:val="en-US" w:eastAsia="zh-CN"/>
          <w14:textFill>
            <w14:solidFill>
              <w14:schemeClr w14:val="tx1"/>
            </w14:solidFill>
          </w14:textFill>
        </w:rPr>
        <w:fldChar w:fldCharType="begin"/>
      </w:r>
      <w:r>
        <w:rPr>
          <w:rFonts w:hint="eastAsia" w:ascii="Times New Roman" w:hAnsi="Times New Roman" w:cs="Times New Roman"/>
          <w:color w:val="000000" w:themeColor="text1"/>
          <w:lang w:val="en-US" w:eastAsia="zh-CN"/>
          <w14:textFill>
            <w14:solidFill>
              <w14:schemeClr w14:val="tx1"/>
            </w14:solidFill>
          </w14:textFill>
        </w:rPr>
        <w:instrText xml:space="preserve"> REF _Ref10944 \h </w:instrText>
      </w:r>
      <w:r>
        <w:rPr>
          <w:rFonts w:hint="eastAsia" w:ascii="Times New Roman" w:hAnsi="Times New Roman" w:cs="Times New Roman"/>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lang w:val="en-US" w:eastAsia="zh-CN"/>
          <w14:textFill>
            <w14:solidFill>
              <w14:schemeClr w14:val="tx1"/>
            </w14:solidFill>
          </w14:textFill>
        </w:rPr>
        <w:t xml:space="preserve">图 </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STYLEREF 1 \s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lang w:val="en-US" w:eastAsia="zh-CN"/>
          <w14:textFill>
            <w14:solidFill>
              <w14:schemeClr w14:val="tx1"/>
            </w14:solidFill>
          </w14:textFill>
        </w:rPr>
        <w:t>16</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1</w:t>
      </w:r>
      <w:r>
        <w:rPr>
          <w:rFonts w:hint="eastAsia" w:ascii="Times New Roman" w:hAnsi="Times New Roman" w:cs="Times New Roman"/>
          <w:color w:val="000000" w:themeColor="text1"/>
          <w:lang w:val="en-US" w:eastAsia="zh-CN"/>
          <w14:textFill>
            <w14:solidFill>
              <w14:schemeClr w14:val="tx1"/>
            </w14:solidFill>
          </w14:textFill>
        </w:rPr>
        <w:fldChar w:fldCharType="end"/>
      </w:r>
      <w:r>
        <w:rPr>
          <w:rFonts w:hint="eastAsia" w:ascii="Times New Roman" w:hAnsi="Times New Roman" w:cs="Times New Roman"/>
          <w:color w:val="000000" w:themeColor="text1"/>
          <w:lang w:val="en-US" w:eastAsia="zh-CN"/>
          <w14:textFill>
            <w14:solidFill>
              <w14:schemeClr w14:val="tx1"/>
            </w14:solidFill>
          </w14:textFill>
        </w:rPr>
        <w:t>和</w:t>
      </w:r>
      <w:r>
        <w:rPr>
          <w:rFonts w:hint="eastAsia" w:ascii="Times New Roman" w:hAnsi="Times New Roman" w:cs="Times New Roman"/>
          <w:color w:val="000000" w:themeColor="text1"/>
          <w:lang w:eastAsia="zh-CN"/>
          <w14:textFill>
            <w14:solidFill>
              <w14:schemeClr w14:val="tx1"/>
            </w14:solidFill>
          </w14:textFill>
        </w:rPr>
        <w:fldChar w:fldCharType="begin"/>
      </w:r>
      <w:r>
        <w:rPr>
          <w:rFonts w:hint="eastAsia" w:ascii="Times New Roman" w:hAnsi="Times New Roman" w:cs="Times New Roman"/>
          <w:color w:val="000000" w:themeColor="text1"/>
          <w:lang w:eastAsia="zh-CN"/>
          <w14:textFill>
            <w14:solidFill>
              <w14:schemeClr w14:val="tx1"/>
            </w14:solidFill>
          </w14:textFill>
        </w:rPr>
        <w:instrText xml:space="preserve"> REF _Ref11100 \h </w:instrText>
      </w:r>
      <w:r>
        <w:rPr>
          <w:rFonts w:hint="eastAsia" w:ascii="Times New Roman" w:hAnsi="Times New Roman" w:cs="Times New Roman"/>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ascii="Times New Roman" w:hAnsi="Times New Roman" w:cs="Times New Roman"/>
          <w:color w:val="000000" w:themeColor="text1"/>
          <w:lang w:eastAsia="zh-CN"/>
          <w14:textFill>
            <w14:solidFill>
              <w14:schemeClr w14:val="tx1"/>
            </w14:solidFill>
          </w14:textFill>
        </w:rPr>
        <w:fldChar w:fldCharType="end"/>
      </w:r>
      <w:r>
        <w:rPr>
          <w:rFonts w:hint="eastAsia" w:ascii="Times New Roman" w:hAnsi="Times New Roman" w:cs="Times New Roman"/>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90" w:name="_Ref1094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90"/>
      <w:bookmarkStart w:id="191" w:name="_Toc27021"/>
      <w:r>
        <w:rPr>
          <w:rFonts w:hint="eastAsia" w:ascii="Times New Roman" w:hAnsi="Times New Roman" w:cs="Times New Roman"/>
          <w:color w:val="000000" w:themeColor="text1"/>
          <w:lang w:val="en-US" w:eastAsia="zh-CN"/>
          <w14:textFill>
            <w14:solidFill>
              <w14:schemeClr w14:val="tx1"/>
            </w14:solidFill>
          </w14:textFill>
        </w:rPr>
        <w:t>：音频传导敏感性试验连接图</w:t>
      </w:r>
      <w:bookmarkEnd w:id="191"/>
    </w:p>
    <w:p>
      <w:pPr>
        <w:pStyle w:val="11"/>
        <w:jc w:val="center"/>
        <w:rPr>
          <w:color w:val="000000" w:themeColor="text1"/>
          <w14:textFill>
            <w14:solidFill>
              <w14:schemeClr w14:val="tx1"/>
            </w14:solidFill>
          </w14:textFill>
        </w:rPr>
      </w:pPr>
      <w:bookmarkStart w:id="192" w:name="_Ref11100"/>
      <w:r>
        <w:rPr>
          <w:color w:val="000000" w:themeColor="text1"/>
          <w14:textFill>
            <w14:solidFill>
              <w14:schemeClr w14:val="tx1"/>
            </w14:solidFill>
          </w14:textFill>
        </w:rPr>
        <w:drawing>
          <wp:inline distT="0" distB="0" distL="0" distR="0">
            <wp:extent cx="5019675" cy="4257675"/>
            <wp:effectExtent l="0" t="0" r="9525" b="0"/>
            <wp:docPr id="13569454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45489" name="图片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019675" cy="4257675"/>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192"/>
      <w:bookmarkStart w:id="193" w:name="_Toc32571"/>
      <w:r>
        <w:rPr>
          <w:rFonts w:hint="eastAsia" w:ascii="Times New Roman" w:hAnsi="Times New Roman" w:cs="Times New Roman"/>
          <w:color w:val="000000" w:themeColor="text1"/>
          <w:lang w:val="en-US" w:eastAsia="zh-CN"/>
          <w14:textFill>
            <w14:solidFill>
              <w14:schemeClr w14:val="tx1"/>
            </w14:solidFill>
          </w14:textFill>
        </w:rPr>
        <w:t>：音频传导敏感性试验布置图</w:t>
      </w:r>
      <w:bookmarkEnd w:id="193"/>
    </w:p>
    <w:p>
      <w:pPr>
        <w:pStyle w:val="2"/>
        <w:rPr>
          <w:rFonts w:hint="default"/>
          <w:color w:val="000000" w:themeColor="text1"/>
          <w:lang w:val="en-US" w:eastAsia="zh-CN"/>
          <w14:textFill>
            <w14:solidFill>
              <w14:schemeClr w14:val="tx1"/>
            </w14:solidFill>
          </w14:textFill>
        </w:rPr>
      </w:pPr>
      <w:bookmarkStart w:id="194" w:name="_Toc25686"/>
      <w:r>
        <w:rPr>
          <w:rFonts w:hint="eastAsia"/>
          <w:color w:val="000000" w:themeColor="text1"/>
          <w:lang w:val="en-US" w:eastAsia="zh-CN"/>
          <w14:textFill>
            <w14:solidFill>
              <w14:schemeClr w14:val="tx1"/>
            </w14:solidFill>
          </w14:textFill>
        </w:rPr>
        <w:t>受试设备、试验装置（试验前）的制造符合性要求</w:t>
      </w:r>
      <w:bookmarkEnd w:id="19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16</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195" w:name="_Toc13369"/>
      <w:r>
        <w:rPr>
          <w:rFonts w:hint="eastAsia"/>
          <w:color w:val="000000" w:themeColor="text1"/>
          <w:lang w:val="en-US" w:eastAsia="zh-CN"/>
          <w14:textFill>
            <w14:solidFill>
              <w14:schemeClr w14:val="tx1"/>
            </w14:solidFill>
          </w14:textFill>
        </w:rPr>
        <w:t>试验程序</w:t>
      </w:r>
      <w:bookmarkEnd w:id="19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要求对受试设备按照QPAT2-1进行试验前功能性能检查，并记录检测结果；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要求进行试验连接，穿心电容并联在电源输入端，耦合变压器和电流探头接在每一根不接地的直流电源输入线上，对试验布置及试验设备进行确认检查；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c)调节产生离散频率的试验设备,施加</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_Ref8821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规定的脉动电压，从0.01kHz至148.5936kHz进行扫频，每十倍频程至少30个频点，每个频点驻留1min，如果除电源正常供电以外的感应电流峰-峰值达到36A，也满足试验条件；</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要求对受试设备进行QPAT2-1性能检查，并记录检测结果；</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要求对受试设备按照QPAT2-1进行进行试验后功能性能检查，并记录检测结果。</w:t>
      </w:r>
    </w:p>
    <w:p>
      <w:pPr>
        <w:pStyle w:val="2"/>
        <w:rPr>
          <w:rFonts w:hint="default"/>
          <w:color w:val="000000" w:themeColor="text1"/>
          <w:lang w:val="en-US" w:eastAsia="zh-CN"/>
          <w14:textFill>
            <w14:solidFill>
              <w14:schemeClr w14:val="tx1"/>
            </w14:solidFill>
          </w14:textFill>
        </w:rPr>
      </w:pPr>
      <w:bookmarkStart w:id="196" w:name="_Toc6665"/>
      <w:r>
        <w:rPr>
          <w:rFonts w:hint="eastAsia"/>
          <w:color w:val="000000" w:themeColor="text1"/>
          <w:lang w:val="en-US" w:eastAsia="zh-CN"/>
          <w14:textFill>
            <w14:solidFill>
              <w14:schemeClr w14:val="tx1"/>
            </w14:solidFill>
          </w14:textFill>
        </w:rPr>
        <w:t>试验判据</w:t>
      </w:r>
      <w:bookmarkEnd w:id="196"/>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试验中，按12.2章节中要求进行QPAT2检查，确认通过并记录检测数据；</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试验后，按12.2章节中要求进行QPAT1-1、QPAT2和QPAT3检查，确认通过并记录检测数据。</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满足以上两条要求，则判定结论为Pass，否则为Fail。</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197" w:name="_Toc25825"/>
      <w:r>
        <w:rPr>
          <w:rFonts w:hint="eastAsia"/>
          <w:color w:val="000000" w:themeColor="text1"/>
          <w:lang w:val="en-US" w:eastAsia="zh-CN"/>
          <w14:textFill>
            <w14:solidFill>
              <w14:schemeClr w14:val="tx1"/>
            </w14:solidFill>
          </w14:textFill>
        </w:rPr>
        <w:t>感应信号敏感性</w:t>
      </w:r>
      <w:bookmarkEnd w:id="197"/>
    </w:p>
    <w:p>
      <w:pPr>
        <w:pStyle w:val="2"/>
        <w:rPr>
          <w:rFonts w:hint="default"/>
          <w:color w:val="000000" w:themeColor="text1"/>
          <w14:textFill>
            <w14:solidFill>
              <w14:schemeClr w14:val="tx1"/>
            </w14:solidFill>
          </w14:textFill>
        </w:rPr>
      </w:pPr>
      <w:bookmarkStart w:id="198" w:name="_Toc1573"/>
      <w:bookmarkStart w:id="199" w:name="_Toc22893"/>
      <w:r>
        <w:rPr>
          <w:rFonts w:hint="default"/>
          <w:color w:val="000000" w:themeColor="text1"/>
          <w14:textFill>
            <w14:solidFill>
              <w14:schemeClr w14:val="tx1"/>
            </w14:solidFill>
          </w14:textFill>
        </w:rPr>
        <w:t>试验目的</w:t>
      </w:r>
      <w:bookmarkEnd w:id="198"/>
      <w:bookmarkEnd w:id="199"/>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确定受试设备或电缆承受规定感应电磁场的能力是否符合相关要求。</w:t>
      </w:r>
    </w:p>
    <w:p>
      <w:pPr>
        <w:pStyle w:val="2"/>
        <w:rPr>
          <w:rFonts w:hint="default"/>
          <w:color w:val="000000" w:themeColor="text1"/>
          <w14:textFill>
            <w14:solidFill>
              <w14:schemeClr w14:val="tx1"/>
            </w14:solidFill>
          </w14:textFill>
        </w:rPr>
      </w:pPr>
      <w:bookmarkStart w:id="200" w:name="_Toc24257"/>
      <w:bookmarkStart w:id="201" w:name="_Toc9909"/>
      <w:bookmarkStart w:id="202" w:name="_Toc10382"/>
      <w:r>
        <w:rPr>
          <w:rFonts w:hint="default"/>
          <w:color w:val="000000" w:themeColor="text1"/>
          <w14:textFill>
            <w14:solidFill>
              <w14:schemeClr w14:val="tx1"/>
            </w14:solidFill>
          </w14:textFill>
        </w:rPr>
        <w:t>试验要求</w:t>
      </w:r>
      <w:bookmarkEnd w:id="200"/>
      <w:bookmarkEnd w:id="201"/>
      <w:bookmarkEnd w:id="202"/>
    </w:p>
    <w:p>
      <w:pPr>
        <w:rPr>
          <w:rFonts w:hint="default"/>
          <w:color w:val="000000" w:themeColor="text1"/>
          <w14:textFill>
            <w14:solidFill>
              <w14:schemeClr w14:val="tx1"/>
            </w14:solidFill>
          </w14:textFill>
        </w:rPr>
      </w:pPr>
      <w:r>
        <w:rPr>
          <w:rFonts w:hint="eastAsia"/>
          <w:color w:val="000000" w:themeColor="text1"/>
          <w:sz w:val="24"/>
          <w:szCs w:val="24"/>
          <w14:textFill>
            <w14:solidFill>
              <w14:schemeClr w14:val="tx1"/>
            </w14:solidFill>
          </w14:textFill>
        </w:rPr>
        <w:t>再循环风扇</w:t>
      </w:r>
      <w:r>
        <w:rPr>
          <w:rFonts w:hint="default"/>
          <w:color w:val="000000" w:themeColor="text1"/>
          <w14:textFill>
            <w14:solidFill>
              <w14:schemeClr w14:val="tx1"/>
            </w14:solidFill>
          </w14:textFill>
        </w:rPr>
        <w:t>安装于</w:t>
      </w:r>
      <w:r>
        <w:rPr>
          <w:rFonts w:hint="eastAsia"/>
          <w:color w:val="000000" w:themeColor="text1"/>
          <w:sz w:val="24"/>
          <w:szCs w:val="24"/>
          <w14:textFill>
            <w14:solidFill>
              <w14:schemeClr w14:val="tx1"/>
            </w14:solidFill>
          </w14:textFill>
        </w:rPr>
        <w:t>飞机客舱地板下的增压区</w:t>
      </w:r>
      <w:r>
        <w:rPr>
          <w:rFonts w:hint="default"/>
          <w:color w:val="000000" w:themeColor="text1"/>
          <w14:textFill>
            <w14:solidFill>
              <w14:schemeClr w14:val="tx1"/>
            </w14:solidFill>
          </w14:textFill>
        </w:rPr>
        <w:t>，应通过DO－160G第19章，</w:t>
      </w:r>
      <w:r>
        <w:rPr>
          <w:rFonts w:hint="eastAsia"/>
          <w:color w:val="000000" w:themeColor="text1"/>
          <w:lang w:val="en-US" w:eastAsia="zh-CN"/>
          <w14:textFill>
            <w14:solidFill>
              <w14:schemeClr w14:val="tx1"/>
            </w14:solidFill>
          </w14:textFill>
        </w:rPr>
        <w:t>ZWX</w:t>
      </w:r>
      <w:r>
        <w:rPr>
          <w:rFonts w:hint="default"/>
          <w:color w:val="000000" w:themeColor="text1"/>
          <w14:textFill>
            <w14:solidFill>
              <w14:schemeClr w14:val="tx1"/>
            </w14:solidFill>
          </w14:textFill>
        </w:rPr>
        <w:t>类规定的感应信号敏感度试验。此类试验考核</w:t>
      </w:r>
      <w:r>
        <w:rPr>
          <w:rFonts w:hint="eastAsia"/>
          <w:color w:val="000000" w:themeColor="text1"/>
          <w:sz w:val="24"/>
          <w:szCs w:val="24"/>
          <w14:textFill>
            <w14:solidFill>
              <w14:schemeClr w14:val="tx1"/>
            </w14:solidFill>
          </w14:textFill>
        </w:rPr>
        <w:t>再循环风扇</w:t>
      </w:r>
      <w:r>
        <w:rPr>
          <w:rFonts w:hint="default"/>
          <w:color w:val="000000" w:themeColor="text1"/>
          <w14:textFill>
            <w14:solidFill>
              <w14:schemeClr w14:val="tx1"/>
            </w14:solidFill>
          </w14:textFill>
        </w:rPr>
        <w:t>在</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_Ref6341 \h </w:instrText>
      </w:r>
      <w:r>
        <w:rPr>
          <w:rFonts w:hint="default"/>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规定的感应信号敏感度下的性能特征。</w:t>
      </w:r>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203" w:name="_Ref6341"/>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203"/>
      <w:bookmarkStart w:id="204" w:name="_Toc2251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感应信号敏感度试验条件</w:t>
      </w:r>
      <w:bookmarkEnd w:id="204"/>
    </w:p>
    <w:tbl>
      <w:tblPr>
        <w:tblStyle w:val="29"/>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71"/>
        <w:gridCol w:w="50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bookmarkStart w:id="205" w:name="_Hlk167888833"/>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试验项目</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极限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对设备的感应磁场</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20A(rms)</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（350Hz、800Hz）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对互连电缆的感应磁场</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I*L=</w:t>
            </w:r>
            <w:r>
              <w:rPr>
                <w:rFonts w:hint="eastAsia" w:cs="Times New Roman"/>
                <w:color w:val="000000" w:themeColor="text1"/>
                <w:sz w:val="21"/>
                <w:szCs w:val="21"/>
                <w:lang w:val="en-US" w:eastAsia="zh-CN"/>
                <w14:textFill>
                  <w14:solidFill>
                    <w14:schemeClr w14:val="tx1"/>
                  </w14:solidFill>
                </w14:textFill>
                <w14:ligatures w14:val="none"/>
              </w:rPr>
              <w:t>30</w:t>
            </w:r>
            <w:r>
              <w:rPr>
                <w:rFonts w:hint="eastAsia" w:ascii="Times New Roman" w:hAnsi="Times New Roman" w:eastAsia="宋体" w:cs="Times New Roman"/>
                <w:color w:val="000000" w:themeColor="text1"/>
                <w:sz w:val="21"/>
                <w:szCs w:val="21"/>
                <w14:textFill>
                  <w14:solidFill>
                    <w14:schemeClr w14:val="tx1"/>
                  </w14:solidFill>
                </w14:textFill>
                <w14:ligatures w14:val="none"/>
              </w:rPr>
              <w:t>A.m（350Hz～800Hz）降至</w:t>
            </w:r>
            <w:r>
              <w:rPr>
                <w:rFonts w:hint="eastAsia" w:cs="Times New Roman"/>
                <w:color w:val="000000" w:themeColor="text1"/>
                <w:sz w:val="21"/>
                <w:szCs w:val="21"/>
                <w:lang w:val="en-US" w:eastAsia="zh-CN"/>
                <w14:textFill>
                  <w14:solidFill>
                    <w14:schemeClr w14:val="tx1"/>
                  </w14:solidFill>
                </w14:textFill>
                <w14:ligatures w14:val="none"/>
              </w:rPr>
              <w:t>0.8</w:t>
            </w:r>
            <w:r>
              <w:rPr>
                <w:rFonts w:hint="eastAsia" w:ascii="Times New Roman" w:hAnsi="Times New Roman" w:eastAsia="宋体" w:cs="Times New Roman"/>
                <w:color w:val="000000" w:themeColor="text1"/>
                <w:sz w:val="21"/>
                <w:szCs w:val="21"/>
                <w14:textFill>
                  <w14:solidFill>
                    <w14:schemeClr w14:val="tx1"/>
                  </w14:solidFill>
                </w14:textFill>
                <w14:ligatures w14:val="none"/>
              </w:rPr>
              <w:t>A.m（32kHz）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对互连电缆的感应电场</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V*L=</w:t>
            </w:r>
            <w:r>
              <w:rPr>
                <w:rFonts w:hint="eastAsia" w:cs="Times New Roman"/>
                <w:color w:val="000000" w:themeColor="text1"/>
                <w:sz w:val="21"/>
                <w:szCs w:val="21"/>
                <w:lang w:val="en-US" w:eastAsia="zh-CN"/>
                <w14:textFill>
                  <w14:solidFill>
                    <w14:schemeClr w14:val="tx1"/>
                  </w14:solidFill>
                </w14:textFill>
                <w14:ligatures w14:val="none"/>
              </w:rPr>
              <w:t>1800</w:t>
            </w:r>
            <w:r>
              <w:rPr>
                <w:rFonts w:hint="eastAsia" w:ascii="Times New Roman" w:hAnsi="Times New Roman" w:eastAsia="宋体" w:cs="Times New Roman"/>
                <w:color w:val="000000" w:themeColor="text1"/>
                <w:sz w:val="21"/>
                <w:szCs w:val="21"/>
                <w14:textFill>
                  <w14:solidFill>
                    <w14:schemeClr w14:val="tx1"/>
                  </w14:solidFill>
                </w14:textFill>
                <w14:ligatures w14:val="none"/>
              </w:rPr>
              <w:t>V.m（350Hz～800Hz）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对互连电缆的感应尖峰</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见</w:t>
            </w:r>
            <w:r>
              <w:rPr>
                <w:rFonts w:hint="eastAsia" w:ascii="Times New Roman" w:hAnsi="Times New Roman" w:eastAsia="宋体" w:cs="Times New Roman"/>
                <w:color w:val="000000" w:themeColor="text1"/>
                <w:sz w:val="21"/>
                <w:szCs w:val="21"/>
                <w14:textFill>
                  <w14:solidFill>
                    <w14:schemeClr w14:val="tx1"/>
                  </w14:solidFill>
                </w14:textFill>
                <w14:ligatures w14:val="none"/>
              </w:rPr>
              <w:fldChar w:fldCharType="begin"/>
            </w:r>
            <w:r>
              <w:rPr>
                <w:rFonts w:hint="eastAsia" w:ascii="Times New Roman" w:hAnsi="Times New Roman" w:eastAsia="宋体" w:cs="Times New Roman"/>
                <w:color w:val="000000" w:themeColor="text1"/>
                <w:sz w:val="21"/>
                <w:szCs w:val="21"/>
                <w14:textFill>
                  <w14:solidFill>
                    <w14:schemeClr w14:val="tx1"/>
                  </w14:solidFill>
                </w14:textFill>
                <w14:ligatures w14:val="none"/>
              </w:rPr>
              <w:instrText xml:space="preserve"> REF _Ref14637 \h </w:instrText>
            </w:r>
            <w:r>
              <w:rPr>
                <w:rFonts w:hint="eastAsia" w:ascii="Times New Roman" w:hAnsi="Times New Roman" w:eastAsia="宋体" w:cs="Times New Roman"/>
                <w:color w:val="000000" w:themeColor="text1"/>
                <w:sz w:val="21"/>
                <w:szCs w:val="21"/>
                <w14:textFill>
                  <w14:solidFill>
                    <w14:schemeClr w14:val="tx1"/>
                  </w14:solidFill>
                </w14:textFill>
                <w14:ligatures w14:val="none"/>
              </w:rPr>
              <w:fldChar w:fldCharType="separate"/>
            </w:r>
            <w:r>
              <w:rPr>
                <w:rFonts w:hint="default" w:ascii="Times New Roman" w:hAnsi="Times New Roman" w:eastAsia="宋体" w:cs="Times New Roman"/>
                <w:color w:val="000000" w:themeColor="text1"/>
                <w:sz w:val="21"/>
                <w:szCs w:val="21"/>
                <w14:textFill>
                  <w14:solidFill>
                    <w14:schemeClr w14:val="tx1"/>
                  </w14:solidFill>
                </w14:textFill>
                <w14:ligatures w14:val="none"/>
              </w:rPr>
              <w:t xml:space="preserve">图 </w:t>
            </w:r>
            <w:r>
              <w:rPr>
                <w:rFonts w:hint="default" w:ascii="Times New Roman" w:hAnsi="Times New Roman" w:eastAsia="宋体" w:cs="Times New Roman"/>
                <w:color w:val="000000" w:themeColor="text1"/>
                <w:sz w:val="21"/>
                <w:szCs w:val="21"/>
                <w14:textFill>
                  <w14:solidFill>
                    <w14:schemeClr w14:val="tx1"/>
                  </w14:solidFill>
                </w14:textFill>
                <w14:ligatures w14:val="none"/>
              </w:rPr>
              <w:fldChar w:fldCharType="begin"/>
            </w:r>
            <w:r>
              <w:rPr>
                <w:rFonts w:hint="default" w:ascii="Times New Roman" w:hAnsi="Times New Roman" w:eastAsia="宋体" w:cs="Times New Roman"/>
                <w:color w:val="000000" w:themeColor="text1"/>
                <w:sz w:val="21"/>
                <w:szCs w:val="21"/>
                <w14:textFill>
                  <w14:solidFill>
                    <w14:schemeClr w14:val="tx1"/>
                  </w14:solidFill>
                </w14:textFill>
                <w14:ligatures w14:val="none"/>
              </w:rPr>
              <w:instrText xml:space="preserve"> STYLEREF 1 \s </w:instrText>
            </w:r>
            <w:r>
              <w:rPr>
                <w:rFonts w:hint="default" w:ascii="Times New Roman" w:hAnsi="Times New Roman" w:eastAsia="宋体" w:cs="Times New Roman"/>
                <w:color w:val="000000" w:themeColor="text1"/>
                <w:sz w:val="21"/>
                <w:szCs w:val="21"/>
                <w14:textFill>
                  <w14:solidFill>
                    <w14:schemeClr w14:val="tx1"/>
                  </w14:solidFill>
                </w14:textFill>
                <w14:ligatures w14:val="none"/>
              </w:rPr>
              <w:fldChar w:fldCharType="separate"/>
            </w:r>
            <w:r>
              <w:rPr>
                <w:rFonts w:hint="default" w:ascii="Times New Roman" w:hAnsi="Times New Roman" w:eastAsia="宋体" w:cs="Times New Roman"/>
                <w:color w:val="000000" w:themeColor="text1"/>
                <w:sz w:val="21"/>
                <w:szCs w:val="21"/>
                <w14:textFill>
                  <w14:solidFill>
                    <w14:schemeClr w14:val="tx1"/>
                  </w14:solidFill>
                </w14:textFill>
                <w14:ligatures w14:val="none"/>
              </w:rPr>
              <w:t>17</w:t>
            </w:r>
            <w:r>
              <w:rPr>
                <w:rFonts w:hint="default" w:ascii="Times New Roman" w:hAnsi="Times New Roman" w:eastAsia="宋体" w:cs="Times New Roman"/>
                <w:color w:val="000000" w:themeColor="text1"/>
                <w:sz w:val="21"/>
                <w:szCs w:val="21"/>
                <w14:textFill>
                  <w14:solidFill>
                    <w14:schemeClr w14:val="tx1"/>
                  </w14:solidFill>
                </w14:textFill>
                <w14:ligatures w14:val="none"/>
              </w:rPr>
              <w:fldChar w:fldCharType="end"/>
            </w:r>
            <w:r>
              <w:rPr>
                <w:rFonts w:hint="eastAsia" w:ascii="Times New Roman" w:hAnsi="Times New Roman" w:eastAsia="宋体" w:cs="Times New Roman"/>
                <w:color w:val="000000" w:themeColor="text1"/>
                <w:sz w:val="21"/>
                <w:szCs w:val="21"/>
                <w:lang w:eastAsia="zh-CN"/>
                <w14:textFill>
                  <w14:solidFill>
                    <w14:schemeClr w14:val="tx1"/>
                  </w14:solidFill>
                </w14:textFill>
                <w14:ligatures w14:val="none"/>
              </w:rPr>
              <w:t>-</w:t>
            </w:r>
            <w:r>
              <w:rPr>
                <w:rFonts w:hint="default" w:ascii="Times New Roman" w:hAnsi="Times New Roman" w:eastAsia="宋体" w:cs="Times New Roman"/>
                <w:color w:val="000000" w:themeColor="text1"/>
                <w:sz w:val="21"/>
                <w:szCs w:val="21"/>
                <w14:textFill>
                  <w14:solidFill>
                    <w14:schemeClr w14:val="tx1"/>
                  </w14:solidFill>
                </w14:textFill>
                <w14:ligatures w14:val="none"/>
              </w:rPr>
              <w:t>1</w:t>
            </w:r>
            <w:r>
              <w:rPr>
                <w:rFonts w:hint="eastAsia" w:ascii="Times New Roman" w:hAnsi="Times New Roman" w:eastAsia="宋体" w:cs="Times New Roman"/>
                <w:color w:val="000000" w:themeColor="text1"/>
                <w:sz w:val="21"/>
                <w:szCs w:val="21"/>
                <w14:textFill>
                  <w14:solidFill>
                    <w14:schemeClr w14:val="tx1"/>
                  </w14:solidFill>
                </w14:textFill>
                <w14:ligatures w14:val="none"/>
              </w:rPr>
              <w:fldChar w:fldCharType="end"/>
            </w:r>
          </w:p>
        </w:tc>
      </w:tr>
      <w:bookmarkEnd w:id="205"/>
    </w:tbl>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drawing>
          <wp:inline distT="0" distB="0" distL="114300" distR="114300">
            <wp:extent cx="4185920" cy="1279525"/>
            <wp:effectExtent l="0" t="0" r="5080" b="15875"/>
            <wp:docPr id="3" name="图片 21" descr="墙上挂着一幅画&#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墙上挂着一幅画&#10;&#10;低可信度描述已自动生成"/>
                    <pic:cNvPicPr>
                      <a:picLocks noChangeAspect="1"/>
                    </pic:cNvPicPr>
                  </pic:nvPicPr>
                  <pic:blipFill>
                    <a:blip r:embed="rId33"/>
                    <a:stretch>
                      <a:fillRect/>
                    </a:stretch>
                  </pic:blipFill>
                  <pic:spPr>
                    <a:xfrm>
                      <a:off x="0" y="0"/>
                      <a:ext cx="4185920" cy="1279525"/>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06" w:name="_Ref1463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06"/>
      <w:bookmarkStart w:id="207" w:name="_Toc17600"/>
      <w:r>
        <w:rPr>
          <w:rFonts w:hint="eastAsia" w:ascii="Times New Roman" w:hAnsi="Times New Roman" w:cs="Times New Roman"/>
          <w:color w:val="000000" w:themeColor="text1"/>
          <w:lang w:val="en-US" w:eastAsia="zh-CN"/>
          <w14:textFill>
            <w14:solidFill>
              <w14:schemeClr w14:val="tx1"/>
            </w14:solidFill>
          </w14:textFill>
        </w:rPr>
        <w:t>：对对互连电缆的感应尖峰测试极限</w:t>
      </w:r>
      <w:bookmarkEnd w:id="207"/>
    </w:p>
    <w:p>
      <w:pPr>
        <w:pStyle w:val="2"/>
        <w:rPr>
          <w:rFonts w:hint="eastAsia"/>
          <w:color w:val="000000" w:themeColor="text1"/>
          <w:lang w:eastAsia="zh-CN"/>
          <w14:textFill>
            <w14:solidFill>
              <w14:schemeClr w14:val="tx1"/>
            </w14:solidFill>
          </w14:textFill>
        </w:rPr>
      </w:pPr>
      <w:bookmarkStart w:id="208" w:name="_Toc16205"/>
      <w:r>
        <w:rPr>
          <w:rFonts w:hint="eastAsia"/>
          <w:color w:val="000000" w:themeColor="text1"/>
          <w:lang w:val="en-US" w:eastAsia="zh-CN"/>
          <w14:textFill>
            <w14:solidFill>
              <w14:schemeClr w14:val="tx1"/>
            </w14:solidFill>
          </w14:textFill>
        </w:rPr>
        <w:t>受试/陪试设备</w:t>
      </w:r>
      <w:bookmarkEnd w:id="208"/>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ascii="宋体" w:hAnsi="宋体" w:cs="宋体"/>
          <w:color w:val="000000" w:themeColor="text1"/>
          <w:sz w:val="24"/>
          <w:szCs w:val="24"/>
          <w14:textFill>
            <w14:solidFill>
              <w14:schemeClr w14:val="tx1"/>
            </w14:solidFill>
          </w14:textFill>
        </w:rPr>
        <w:t>再循环风扇</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209" w:name="_Toc16317"/>
      <w:r>
        <w:rPr>
          <w:rFonts w:hint="eastAsia"/>
          <w:color w:val="000000" w:themeColor="text1"/>
          <w:lang w:val="en-US" w:eastAsia="zh-CN"/>
          <w14:textFill>
            <w14:solidFill>
              <w14:schemeClr w14:val="tx1"/>
            </w14:solidFill>
          </w14:textFill>
        </w:rPr>
        <w:t>试验设备、测试设备及要求</w:t>
      </w:r>
      <w:bookmarkEnd w:id="209"/>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210" w:name="_Toc4542"/>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10"/>
    </w:p>
    <w:tbl>
      <w:tblPr>
        <w:tblStyle w:val="30"/>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2"/>
        <w:gridCol w:w="1448"/>
        <w:gridCol w:w="1989"/>
        <w:gridCol w:w="1783"/>
        <w:gridCol w:w="2275"/>
        <w:gridCol w:w="117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blHeader/>
        </w:trPr>
        <w:tc>
          <w:tcPr>
            <w:tcW w:w="330"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序号</w:t>
            </w:r>
          </w:p>
        </w:tc>
        <w:tc>
          <w:tcPr>
            <w:tcW w:w="78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设备名称</w:t>
            </w:r>
          </w:p>
        </w:tc>
        <w:tc>
          <w:tcPr>
            <w:tcW w:w="107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技术要求/精度</w:t>
            </w:r>
          </w:p>
        </w:tc>
        <w:tc>
          <w:tcPr>
            <w:tcW w:w="628"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双极性电源</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供电</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PBZ40-10</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输出电压误差≤0.1V</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输出电流误差±0.04A</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lang w:val="en-US"/>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尖峰测试仪</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lang w:val="en-US"/>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输出互连电缆的感应尖峰信号</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IVS19</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总持续时间允许值：</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50us～1000us；</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重复周期允许值：0.2us～10us</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函数信号发生器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信号输出</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33210A</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精度：输出频率允许误差标称值±0.2%；正弦波幅度允许误差±0.3dB；直流电压允许误差标称值±3%；输出波形幅度允许误差±2.1%，正弦波失真允许误差≤0.04%</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音频功放</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信号放大</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7228</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精度：放大器增益频率响应：±2dB，谐波总失真;＜0.5%，功率增益（100%）：＞25dB</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耦合变压器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信号耦合</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T1000</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电流准确度≤10%</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示波器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监测信号</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MDO3054</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精度：直流增益误差±2%；上升时间：＜0.8ns；输入阻抗：50Ω±1.5%，1MΩ±1%</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示波器电流探头</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监测磁场信号</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TCP0150</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直流精度：±3%</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耦合变压器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信号耦合</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T3700</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误差：＜10%</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高压差分探头</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监测互连电缆的感应尖峰信号</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THDP0100</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精度：衰减比允许误差±2%</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隔离变压器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浮地</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7032-2</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精度：电压误差±10%</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频率误差±5%</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空盒气压表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监测实验室大气压</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DYM3</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精度：±2.5hPa</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温湿度计</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监测温度、湿度</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HTC-1</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温度精度：±2℃</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湿度精度：±5%RH</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万用表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检测电压</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15B+</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精度：±2%</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纤维卷尺</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测量长度</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DL9820</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精度：±2%</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直流电阻测试仪</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检测搭接电阻</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TH2516B</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精度：±2%</w:t>
            </w:r>
          </w:p>
        </w:tc>
        <w:tc>
          <w:tcPr>
            <w:tcW w:w="62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2"/>
        <w:rPr>
          <w:rFonts w:hint="eastAsia"/>
          <w:color w:val="000000" w:themeColor="text1"/>
          <w14:textFill>
            <w14:solidFill>
              <w14:schemeClr w14:val="tx1"/>
            </w14:solidFill>
          </w14:textFill>
        </w:rPr>
      </w:pPr>
      <w:bookmarkStart w:id="211" w:name="_Toc15648"/>
      <w:bookmarkStart w:id="212" w:name="_Toc22053"/>
      <w:bookmarkStart w:id="213" w:name="_Toc14749"/>
      <w:r>
        <w:rPr>
          <w:rFonts w:hint="eastAsia"/>
          <w:color w:val="000000" w:themeColor="text1"/>
          <w14:textFill>
            <w14:solidFill>
              <w14:schemeClr w14:val="tx1"/>
            </w14:solidFill>
          </w14:textFill>
        </w:rPr>
        <w:t>试验布置和连接</w:t>
      </w:r>
      <w:bookmarkEnd w:id="211"/>
      <w:bookmarkEnd w:id="212"/>
      <w:bookmarkEnd w:id="21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感应信号敏感性试验连接图见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；对设备的感应磁场的试验布置见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；对互连电缆的感应磁场试验布置见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_Ref7673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；对互连电缆的感应电场试验布置见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_Ref7660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；对互连电缆的感应尖峰试验布置见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14" w:name="_Ref1751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14"/>
      <w:bookmarkStart w:id="215" w:name="_Toc23765"/>
      <w:r>
        <w:rPr>
          <w:rFonts w:hint="eastAsia" w:ascii="Times New Roman" w:hAnsi="Times New Roman" w:cs="Times New Roman"/>
          <w:color w:val="000000" w:themeColor="text1"/>
          <w:lang w:val="en-US" w:eastAsia="zh-CN"/>
          <w14:textFill>
            <w14:solidFill>
              <w14:schemeClr w14:val="tx1"/>
            </w14:solidFill>
          </w14:textFill>
        </w:rPr>
        <w:t>：感应</w:t>
      </w:r>
      <w:r>
        <w:rPr>
          <w:rFonts w:hint="default" w:ascii="Times New Roman" w:hAnsi="Times New Roman" w:cs="Times New Roman"/>
          <w:color w:val="000000" w:themeColor="text1"/>
          <w:sz w:val="21"/>
          <w:szCs w:val="21"/>
          <w:lang w:val="en-US"/>
          <w14:textFill>
            <w14:solidFill>
              <w14:schemeClr w14:val="tx1"/>
            </w14:solidFill>
          </w14:textFill>
        </w:rPr>
        <w:t>信号敏感性试验连接图</w:t>
      </w:r>
      <w:bookmarkEnd w:id="215"/>
    </w:p>
    <w:p>
      <w:pPr>
        <w:pStyle w:val="11"/>
        <w:jc w:val="center"/>
        <w:rPr>
          <w:color w:val="000000" w:themeColor="text1"/>
          <w14:textFill>
            <w14:solidFill>
              <w14:schemeClr w14:val="tx1"/>
            </w14:solidFill>
          </w14:textFill>
        </w:rPr>
      </w:pPr>
      <w:bookmarkStart w:id="216" w:name="_Ref17501"/>
      <w:r>
        <w:rPr>
          <w:color w:val="000000" w:themeColor="text1"/>
          <w14:textFill>
            <w14:solidFill>
              <w14:schemeClr w14:val="tx1"/>
            </w14:solidFill>
          </w14:textFill>
        </w:rPr>
        <w:drawing>
          <wp:inline distT="0" distB="0" distL="0" distR="0">
            <wp:extent cx="4829175" cy="3562350"/>
            <wp:effectExtent l="0" t="0" r="9525" b="0"/>
            <wp:docPr id="1667653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384" name="图片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829175" cy="3562350"/>
                    </a:xfrm>
                    <a:prstGeom prst="rect">
                      <a:avLst/>
                    </a:prstGeom>
                    <a:noFill/>
                    <a:ln>
                      <a:noFill/>
                    </a:ln>
                  </pic:spPr>
                </pic:pic>
              </a:graphicData>
            </a:graphic>
          </wp:inline>
        </w:drawing>
      </w:r>
    </w:p>
    <w:p>
      <w:pPr>
        <w:pStyle w:val="11"/>
        <w:jc w:val="center"/>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16"/>
      <w:bookmarkStart w:id="217" w:name="_Toc9078"/>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对设备的感应磁场试验布置图</w:t>
      </w:r>
      <w:bookmarkEnd w:id="217"/>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600700" cy="3810000"/>
            <wp:effectExtent l="0" t="0" r="0" b="0"/>
            <wp:docPr id="15753208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20840" name="图片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600700" cy="3810000"/>
                    </a:xfrm>
                    <a:prstGeom prst="rect">
                      <a:avLst/>
                    </a:prstGeom>
                    <a:noFill/>
                    <a:ln>
                      <a:noFill/>
                    </a:ln>
                  </pic:spPr>
                </pic:pic>
              </a:graphicData>
            </a:graphic>
          </wp:inline>
        </w:drawing>
      </w:r>
    </w:p>
    <w:p>
      <w:pPr>
        <w:pStyle w:val="11"/>
        <w:jc w:val="center"/>
        <w:rPr>
          <w:rFonts w:hint="default" w:ascii="Times New Roman" w:hAnsi="Times New Roman" w:eastAsia="黑体" w:cs="Times New Roman"/>
          <w:color w:val="000000" w:themeColor="text1"/>
          <w:lang w:val="en-US" w:eastAsia="zh-CN"/>
          <w14:textFill>
            <w14:solidFill>
              <w14:schemeClr w14:val="tx1"/>
            </w14:solidFill>
          </w14:textFill>
        </w:rPr>
      </w:pPr>
      <w:bookmarkStart w:id="218" w:name="_Ref7673"/>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18"/>
      <w:bookmarkStart w:id="219" w:name="_Toc13502"/>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对互连电缆的感应磁场试验布置图</w:t>
      </w:r>
      <w:bookmarkEnd w:id="219"/>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638675" cy="3295650"/>
            <wp:effectExtent l="0" t="0" r="9525" b="0"/>
            <wp:docPr id="16356216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21695" name="图片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638675" cy="3295650"/>
                    </a:xfrm>
                    <a:prstGeom prst="rect">
                      <a:avLst/>
                    </a:prstGeom>
                    <a:noFill/>
                    <a:ln>
                      <a:noFill/>
                    </a:ln>
                  </pic:spPr>
                </pic:pic>
              </a:graphicData>
            </a:graphic>
          </wp:inline>
        </w:drawing>
      </w:r>
    </w:p>
    <w:p>
      <w:pPr>
        <w:pStyle w:val="11"/>
        <w:jc w:val="center"/>
        <w:rPr>
          <w:rFonts w:hint="default" w:ascii="Times New Roman" w:hAnsi="Times New Roman" w:eastAsia="黑体" w:cs="Times New Roman"/>
          <w:color w:val="000000" w:themeColor="text1"/>
          <w:lang w:val="en-US" w:eastAsia="zh-CN"/>
          <w14:textFill>
            <w14:solidFill>
              <w14:schemeClr w14:val="tx1"/>
            </w14:solidFill>
          </w14:textFill>
        </w:rPr>
      </w:pPr>
      <w:bookmarkStart w:id="220" w:name="_Ref766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220"/>
      <w:bookmarkStart w:id="221" w:name="_Toc3959"/>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对互连电缆的感应电场试验布置图</w:t>
      </w:r>
      <w:bookmarkEnd w:id="221"/>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638675" cy="3457575"/>
            <wp:effectExtent l="0" t="0" r="0" b="9525"/>
            <wp:docPr id="18482804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0483" name="图片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638675" cy="3457575"/>
                    </a:xfrm>
                    <a:prstGeom prst="rect">
                      <a:avLst/>
                    </a:prstGeom>
                    <a:noFill/>
                    <a:ln>
                      <a:noFill/>
                    </a:ln>
                  </pic:spPr>
                </pic:pic>
              </a:graphicData>
            </a:graphic>
          </wp:inline>
        </w:drawing>
      </w:r>
    </w:p>
    <w:p>
      <w:pPr>
        <w:pStyle w:val="11"/>
        <w:jc w:val="center"/>
        <w:rPr>
          <w:rFonts w:hint="default" w:ascii="Times New Roman" w:hAnsi="Times New Roman" w:eastAsia="黑体" w:cs="Times New Roman"/>
          <w:color w:val="000000" w:themeColor="text1"/>
          <w:lang w:val="en-US" w:eastAsia="zh-CN"/>
          <w14:textFill>
            <w14:solidFill>
              <w14:schemeClr w14:val="tx1"/>
            </w14:solidFill>
          </w14:textFill>
        </w:rPr>
      </w:pPr>
      <w:bookmarkStart w:id="222" w:name="_Ref765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bookmarkEnd w:id="222"/>
      <w:bookmarkStart w:id="223" w:name="_Toc22825"/>
      <w:r>
        <w:rPr>
          <w:rFonts w:hint="eastAsia" w:ascii="Times New Roman" w:hAnsi="Times New Roman" w:cs="Times New Roman"/>
          <w:color w:val="000000" w:themeColor="text1"/>
          <w:lang w:val="en-US" w:eastAsia="zh-CN"/>
          <w14:textFill>
            <w14:solidFill>
              <w14:schemeClr w14:val="tx1"/>
            </w14:solidFill>
          </w14:textFill>
        </w:rPr>
        <w:t>：对互连电缆的感应尖峰试验布置图</w:t>
      </w:r>
      <w:bookmarkEnd w:id="223"/>
    </w:p>
    <w:p>
      <w:pPr>
        <w:pStyle w:val="2"/>
        <w:rPr>
          <w:rFonts w:hint="default"/>
          <w:color w:val="000000" w:themeColor="text1"/>
          <w:lang w:val="en-US" w:eastAsia="zh-CN"/>
          <w14:textFill>
            <w14:solidFill>
              <w14:schemeClr w14:val="tx1"/>
            </w14:solidFill>
          </w14:textFill>
        </w:rPr>
      </w:pPr>
      <w:bookmarkStart w:id="224" w:name="_Toc20580"/>
      <w:r>
        <w:rPr>
          <w:rFonts w:hint="eastAsia"/>
          <w:color w:val="000000" w:themeColor="text1"/>
          <w:lang w:val="en-US" w:eastAsia="zh-CN"/>
          <w14:textFill>
            <w14:solidFill>
              <w14:schemeClr w14:val="tx1"/>
            </w14:solidFill>
          </w14:textFill>
        </w:rPr>
        <w:t>受试设备、试验装置（试验前）的制造符合性要求</w:t>
      </w:r>
      <w:bookmarkEnd w:id="224"/>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确保受试设备、陪试件、试验装置，在试验前按照17.3-17.5的要求，进行了相应的安装和连接。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225" w:name="_Toc8359"/>
      <w:r>
        <w:rPr>
          <w:rFonts w:hint="eastAsia"/>
          <w:color w:val="000000" w:themeColor="text1"/>
          <w:lang w:val="en-US" w:eastAsia="zh-CN"/>
          <w14:textFill>
            <w14:solidFill>
              <w14:schemeClr w14:val="tx1"/>
            </w14:solidFill>
          </w14:textFill>
        </w:rPr>
        <w:t>试验程序</w:t>
      </w:r>
      <w:bookmarkEnd w:id="225"/>
    </w:p>
    <w:p>
      <w:pPr>
        <w:pStyle w:val="5"/>
        <w:rPr>
          <w:rFonts w:hint="default"/>
          <w:color w:val="000000" w:themeColor="text1"/>
          <w:lang w:val="en-US" w:eastAsia="zh-CN"/>
          <w14:textFill>
            <w14:solidFill>
              <w14:schemeClr w14:val="tx1"/>
            </w14:solidFill>
          </w14:textFill>
        </w:rPr>
      </w:pPr>
      <w:bookmarkStart w:id="226" w:name="_Toc1564"/>
      <w:r>
        <w:rPr>
          <w:rFonts w:hint="eastAsia"/>
          <w:color w:val="000000" w:themeColor="text1"/>
          <w:lang w:val="en-US" w:eastAsia="zh-CN"/>
          <w14:textFill>
            <w14:solidFill>
              <w14:schemeClr w14:val="tx1"/>
            </w14:solidFill>
          </w14:textFill>
        </w:rPr>
        <w:t>对设备的感应磁场</w:t>
      </w:r>
      <w:bookmarkEnd w:id="22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辐射体位于受试设备周围0.15m范围内，辐射体的长度在每个受试设备的两端至少延伸0.6m，向辐射体提供电流的引线应放置在距受试设备任何部位和辐射体本身至少0.6m处，受试设备的所有单元均单独进行试验，磁场源的供电电源不与设备的供电电源同步，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将受试设备置于</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_Ref6341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电流产生的音频磁场中，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要求对受试设备按照QPAT-1进行试验后功能性能检查，并记录检测结果。</w:t>
      </w:r>
    </w:p>
    <w:p>
      <w:pPr>
        <w:pStyle w:val="5"/>
        <w:rPr>
          <w:rFonts w:hint="default"/>
          <w:color w:val="000000" w:themeColor="text1"/>
          <w:lang w:val="en-US" w:eastAsia="zh-CN"/>
          <w14:textFill>
            <w14:solidFill>
              <w14:schemeClr w14:val="tx1"/>
            </w14:solidFill>
          </w14:textFill>
        </w:rPr>
      </w:pPr>
      <w:bookmarkStart w:id="227" w:name="_Toc17201"/>
      <w:r>
        <w:rPr>
          <w:rFonts w:hint="eastAsia"/>
          <w:color w:val="000000" w:themeColor="text1"/>
          <w:lang w:val="en-US" w:eastAsia="zh-CN"/>
          <w14:textFill>
            <w14:solidFill>
              <w14:schemeClr w14:val="tx1"/>
            </w14:solidFill>
          </w14:textFill>
        </w:rPr>
        <w:t>对互连</w:t>
      </w:r>
      <w:r>
        <w:rPr>
          <w:rFonts w:hint="eastAsia" w:ascii="Times New Roman" w:hAnsi="Times New Roman"/>
          <w:color w:val="000000" w:themeColor="text1"/>
          <w:lang w:val="en-US" w:eastAsia="zh-CN"/>
          <w14:textFill>
            <w14:solidFill>
              <w14:schemeClr w14:val="tx1"/>
            </w14:solidFill>
          </w14:textFill>
        </w:rPr>
        <w:t>电缆的感应磁场</w:t>
      </w:r>
      <w:bookmarkEnd w:id="22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试验连接，试验互连电缆放置于接地平板上方50mm，辐射导线距离试验互连电缆小于5mm，距离受试设备的任何部分大于等于0.15m，辐射导线本身距离大于等于1m，磁场源的供电电源不与设备的供电电源同步，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使试验互连电缆处于</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_Ref6341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规定设置的电流所产生的音频磁场中，调节产生离散频率的试验设备，扫描速率为每十倍频程至少30个点，每个频点驻留时间至少为10s；</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要求对受试设备按照QPAT-1受试设备进行性能检查，并记录检测结果；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要求对受试设备按照QPAT-1进行试验后功能性能检查，并记录检测结果。</w:t>
      </w:r>
    </w:p>
    <w:p>
      <w:pPr>
        <w:pStyle w:val="5"/>
        <w:rPr>
          <w:rFonts w:hint="eastAsia"/>
          <w:color w:val="000000" w:themeColor="text1"/>
          <w:lang w:val="en-US" w:eastAsia="zh-CN"/>
          <w14:textFill>
            <w14:solidFill>
              <w14:schemeClr w14:val="tx1"/>
            </w14:solidFill>
          </w14:textFill>
        </w:rPr>
      </w:pPr>
      <w:bookmarkStart w:id="228" w:name="_Toc13058"/>
      <w:r>
        <w:rPr>
          <w:rFonts w:hint="eastAsia"/>
          <w:color w:val="000000" w:themeColor="text1"/>
          <w:lang w:val="en-US" w:eastAsia="zh-CN"/>
          <w14:textFill>
            <w14:solidFill>
              <w14:schemeClr w14:val="tx1"/>
            </w14:solidFill>
          </w14:textFill>
        </w:rPr>
        <w:t>对互连电缆的感应电场</w:t>
      </w:r>
      <w:bookmarkEnd w:id="22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_Ref7660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试验互连电缆放置于接地平板上方50mm，将辐射导线螺旋缠绕在试验互连电缆上，试验电缆束每米缠绕3匝，辐射导线距离受试设备的任何部分大于等于0.15m，电场源的供电电源不与设备的供电电源同步，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使试验互连电缆处于</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_Ref6341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规定设置的电压所产生的音频电场中，调节产生离散频率的试验设备，扫描速率为每十倍频程至少30个点，每个频点驻留时间至少为10s；</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要求对受试设备按照QPAT-1要求进行试验后功能性能检查，并记录检测结果。</w:t>
      </w:r>
    </w:p>
    <w:p>
      <w:pPr>
        <w:pStyle w:val="5"/>
        <w:rPr>
          <w:rFonts w:hint="eastAsia"/>
          <w:color w:val="000000" w:themeColor="text1"/>
          <w:lang w:val="en-US" w:eastAsia="zh-CN"/>
          <w14:textFill>
            <w14:solidFill>
              <w14:schemeClr w14:val="tx1"/>
            </w14:solidFill>
          </w14:textFill>
        </w:rPr>
      </w:pPr>
      <w:bookmarkStart w:id="229" w:name="_Toc24590"/>
      <w:r>
        <w:rPr>
          <w:rFonts w:hint="eastAsia"/>
          <w:color w:val="000000" w:themeColor="text1"/>
          <w:lang w:val="en-US" w:eastAsia="zh-CN"/>
          <w14:textFill>
            <w14:solidFill>
              <w14:schemeClr w14:val="tx1"/>
            </w14:solidFill>
          </w14:textFill>
        </w:rPr>
        <w:t>对互连电缆的感应尖峰</w:t>
      </w:r>
      <w:bookmarkEnd w:id="22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试验互连电缆放置于接地平板上方50mm，将辐射导线螺旋缠绕在试验互连电缆上，试验电缆束每米缠绕3匝，辐射导线距离受试设备的任何部分大于等于0.15m，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对试验互连电缆施加</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_Ref14637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规定的感应尖峰信号，使其产生的脉冲重复率为8～10次/秒。施加的正负极性的瞬变脉冲信号每一极性一个周期的持续时间均应不少于2min；</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要求对受试设备按照QPAT-1进行试验后功能性能检查，并记录检测结果。</w:t>
      </w:r>
    </w:p>
    <w:p>
      <w:pPr>
        <w:pStyle w:val="2"/>
        <w:rPr>
          <w:rFonts w:hint="default"/>
          <w:color w:val="000000" w:themeColor="text1"/>
          <w:lang w:val="en-US" w:eastAsia="zh-CN"/>
          <w14:textFill>
            <w14:solidFill>
              <w14:schemeClr w14:val="tx1"/>
            </w14:solidFill>
          </w14:textFill>
        </w:rPr>
      </w:pPr>
      <w:bookmarkStart w:id="230" w:name="_Toc20064"/>
      <w:r>
        <w:rPr>
          <w:rFonts w:hint="eastAsia"/>
          <w:color w:val="000000" w:themeColor="text1"/>
          <w:lang w:val="en-US" w:eastAsia="zh-CN"/>
          <w14:textFill>
            <w14:solidFill>
              <w14:schemeClr w14:val="tx1"/>
            </w14:solidFill>
          </w14:textFill>
        </w:rPr>
        <w:t>试验判据</w:t>
      </w:r>
      <w:bookmarkEnd w:id="230"/>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试验中，试验中，按12.2章节中要求进行QPAT2检查，确认通过并记录检测数据；</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试验后，按12.2章节中要求进行QPAT1-1、QPAT2和QPAT3检查，确认通过并记录检测数据。</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满足以上两条要求，则判定结论为Pass，否则为Fail。</w:t>
      </w:r>
    </w:p>
    <w:p>
      <w:pPr>
        <w:pStyle w:val="4"/>
        <w:numPr>
          <w:ilvl w:val="0"/>
          <w:numId w:val="9"/>
        </w:numPr>
        <w:rPr>
          <w:rFonts w:hint="default"/>
          <w:color w:val="000000" w:themeColor="text1"/>
          <w:lang w:val="en-US" w:eastAsia="zh-CN"/>
          <w14:textFill>
            <w14:solidFill>
              <w14:schemeClr w14:val="tx1"/>
            </w14:solidFill>
          </w14:textFill>
        </w:rPr>
      </w:pPr>
      <w:bookmarkStart w:id="231" w:name="_Toc8759"/>
      <w:r>
        <w:rPr>
          <w:rFonts w:hint="eastAsia"/>
          <w:color w:val="000000" w:themeColor="text1"/>
          <w:lang w:val="en-US" w:eastAsia="zh-CN"/>
          <w14:textFill>
            <w14:solidFill>
              <w14:schemeClr w14:val="tx1"/>
            </w14:solidFill>
          </w14:textFill>
        </w:rPr>
        <w:t>射频敏感度</w:t>
      </w:r>
      <w:bookmarkEnd w:id="231"/>
    </w:p>
    <w:p>
      <w:pPr>
        <w:pStyle w:val="2"/>
        <w:rPr>
          <w:rFonts w:hint="eastAsia"/>
          <w:color w:val="000000" w:themeColor="text1"/>
          <w:lang w:val="en-US" w:eastAsia="zh-CN"/>
          <w14:textFill>
            <w14:solidFill>
              <w14:schemeClr w14:val="tx1"/>
            </w14:solidFill>
          </w14:textFill>
        </w:rPr>
      </w:pPr>
      <w:bookmarkStart w:id="232" w:name="_Toc3257"/>
      <w:bookmarkStart w:id="233" w:name="_Toc1205"/>
      <w:bookmarkStart w:id="234" w:name="_Toc14522"/>
      <w:r>
        <w:rPr>
          <w:rFonts w:hint="eastAsia"/>
          <w:color w:val="000000" w:themeColor="text1"/>
          <w:lang w:val="en-US" w:eastAsia="zh-CN"/>
          <w14:textFill>
            <w14:solidFill>
              <w14:schemeClr w14:val="tx1"/>
            </w14:solidFill>
          </w14:textFill>
        </w:rPr>
        <w:t>试验目的</w:t>
      </w:r>
      <w:bookmarkEnd w:id="232"/>
      <w:bookmarkEnd w:id="233"/>
      <w:bookmarkEnd w:id="234"/>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b/>
      </w:r>
      <w:r>
        <w:rPr>
          <w:rFonts w:hint="eastAsia" w:eastAsia="宋体"/>
          <w:color w:val="000000" w:themeColor="text1"/>
          <w:lang w:val="en-US" w:eastAsia="zh-CN"/>
          <w14:textFill>
            <w14:solidFill>
              <w14:schemeClr w14:val="tx1"/>
            </w14:solidFill>
          </w14:textFill>
        </w:rPr>
        <w:t>确定受试设备或电缆承受规定耦合电流或空间辐射的能力是否符合相关要求。</w:t>
      </w:r>
    </w:p>
    <w:p>
      <w:pPr>
        <w:pStyle w:val="2"/>
        <w:rPr>
          <w:rFonts w:hint="eastAsia"/>
          <w:color w:val="000000" w:themeColor="text1"/>
          <w:lang w:val="en-US" w:eastAsia="zh-CN"/>
          <w14:textFill>
            <w14:solidFill>
              <w14:schemeClr w14:val="tx1"/>
            </w14:solidFill>
          </w14:textFill>
        </w:rPr>
      </w:pPr>
      <w:bookmarkStart w:id="235" w:name="_Toc5074"/>
      <w:bookmarkStart w:id="236" w:name="_Toc27287"/>
      <w:bookmarkStart w:id="237" w:name="_Toc3647"/>
      <w:r>
        <w:rPr>
          <w:rFonts w:hint="eastAsia"/>
          <w:color w:val="000000" w:themeColor="text1"/>
          <w:lang w:val="en-US" w:eastAsia="zh-CN"/>
          <w14:textFill>
            <w14:solidFill>
              <w14:schemeClr w14:val="tx1"/>
            </w14:solidFill>
          </w14:textFill>
        </w:rPr>
        <w:t>试验要求</w:t>
      </w:r>
      <w:bookmarkEnd w:id="235"/>
      <w:bookmarkEnd w:id="236"/>
      <w:bookmarkEnd w:id="237"/>
    </w:p>
    <w:p>
      <w:pPr>
        <w:rPr>
          <w:rFonts w:hint="eastAsia" w:eastAsia="宋体"/>
          <w:color w:val="000000" w:themeColor="text1"/>
          <w:lang w:val="en-US" w:eastAsia="zh-CN"/>
          <w14:textFill>
            <w14:solidFill>
              <w14:schemeClr w14:val="tx1"/>
            </w14:solidFill>
          </w14:textFill>
        </w:rPr>
      </w:pPr>
      <w:r>
        <w:rPr>
          <w:rFonts w:hint="eastAsia"/>
          <w:color w:val="000000" w:themeColor="text1"/>
          <w:sz w:val="24"/>
          <w:szCs w:val="24"/>
          <w14:textFill>
            <w14:solidFill>
              <w14:schemeClr w14:val="tx1"/>
            </w14:solidFill>
          </w14:textFill>
        </w:rPr>
        <w:t>再循环风扇</w:t>
      </w:r>
      <w:r>
        <w:rPr>
          <w:rFonts w:hint="eastAsia" w:eastAsia="宋体"/>
          <w:color w:val="000000" w:themeColor="text1"/>
          <w:lang w:val="en-US" w:eastAsia="zh-CN"/>
          <w14:textFill>
            <w14:solidFill>
              <w14:schemeClr w14:val="tx1"/>
            </w14:solidFill>
          </w14:textFill>
        </w:rPr>
        <w:t>安装于飞机</w:t>
      </w:r>
      <w:r>
        <w:rPr>
          <w:rFonts w:hint="eastAsia"/>
          <w:color w:val="000000" w:themeColor="text1"/>
          <w:sz w:val="24"/>
          <w:szCs w:val="24"/>
          <w14:textFill>
            <w14:solidFill>
              <w14:schemeClr w14:val="tx1"/>
            </w14:solidFill>
          </w14:textFill>
        </w:rPr>
        <w:t>客舱地板下的增压区</w:t>
      </w:r>
      <w:r>
        <w:rPr>
          <w:rFonts w:hint="eastAsia" w:eastAsia="宋体"/>
          <w:color w:val="000000" w:themeColor="text1"/>
          <w:lang w:val="en-US" w:eastAsia="zh-CN"/>
          <w14:textFill>
            <w14:solidFill>
              <w14:schemeClr w14:val="tx1"/>
            </w14:solidFill>
          </w14:textFill>
        </w:rPr>
        <w:t>，应通过DO－160G第20章，</w:t>
      </w:r>
      <w:r>
        <w:rPr>
          <w:rFonts w:hint="eastAsia"/>
          <w:color w:val="000000" w:themeColor="text1"/>
          <w:lang w:val="en-US" w:eastAsia="zh-CN"/>
          <w14:textFill>
            <w14:solidFill>
              <w14:schemeClr w14:val="tx1"/>
            </w14:solidFill>
          </w14:textFill>
        </w:rPr>
        <w:t>R</w:t>
      </w:r>
      <w:r>
        <w:rPr>
          <w:rFonts w:hint="eastAsia" w:eastAsia="宋体"/>
          <w:color w:val="000000" w:themeColor="text1"/>
          <w:lang w:val="en-US" w:eastAsia="zh-CN"/>
          <w14:textFill>
            <w14:solidFill>
              <w14:schemeClr w14:val="tx1"/>
            </w14:solidFill>
          </w14:textFill>
        </w:rPr>
        <w:t>类规定的传导射敏感度和</w:t>
      </w:r>
      <w:r>
        <w:rPr>
          <w:rFonts w:hint="eastAsia"/>
          <w:color w:val="000000" w:themeColor="text1"/>
          <w:lang w:val="en-US" w:eastAsia="zh-CN"/>
          <w14:textFill>
            <w14:solidFill>
              <w14:schemeClr w14:val="tx1"/>
            </w14:solidFill>
          </w14:textFill>
        </w:rPr>
        <w:t>T</w:t>
      </w:r>
      <w:r>
        <w:rPr>
          <w:rFonts w:hint="eastAsia" w:eastAsia="宋体"/>
          <w:color w:val="000000" w:themeColor="text1"/>
          <w:lang w:val="en-US" w:eastAsia="zh-CN"/>
          <w14:textFill>
            <w14:solidFill>
              <w14:schemeClr w14:val="tx1"/>
            </w14:solidFill>
          </w14:textFill>
        </w:rPr>
        <w:t>类规定的辐射敏感度。此类试验考核</w:t>
      </w:r>
      <w:r>
        <w:rPr>
          <w:rFonts w:hint="eastAsia"/>
          <w:color w:val="000000" w:themeColor="text1"/>
          <w:sz w:val="24"/>
          <w:szCs w:val="24"/>
          <w14:textFill>
            <w14:solidFill>
              <w14:schemeClr w14:val="tx1"/>
            </w14:solidFill>
          </w14:textFill>
        </w:rPr>
        <w:t>再循环风扇</w:t>
      </w:r>
      <w:r>
        <w:rPr>
          <w:rFonts w:hint="eastAsia" w:eastAsia="宋体"/>
          <w:color w:val="000000" w:themeColor="text1"/>
          <w:lang w:val="en-US" w:eastAsia="zh-CN"/>
          <w14:textFill>
            <w14:solidFill>
              <w14:schemeClr w14:val="tx1"/>
            </w14:solidFill>
          </w14:textFill>
        </w:rPr>
        <w:t>在</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_Ref11402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规定的传导敏感度和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_Ref11435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规定的辐射敏感度下的性能特征。</w:t>
      </w:r>
    </w:p>
    <w:p>
      <w:pPr>
        <w:pStyle w:val="11"/>
        <w:ind w:left="0" w:leftChars="0" w:firstLine="0" w:firstLineChars="0"/>
        <w:rPr>
          <w:rFonts w:hint="default"/>
          <w:color w:val="000000" w:themeColor="text1"/>
          <w:lang w:val="en-US" w:eastAsia="zh-CN"/>
          <w14:textFill>
            <w14:solidFill>
              <w14:schemeClr w14:val="tx1"/>
            </w14:solidFill>
          </w14:textFill>
        </w:rPr>
      </w:pPr>
      <w:bookmarkStart w:id="238" w:name="_Ref11402"/>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238"/>
      <w:bookmarkStart w:id="239" w:name="_Toc211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传导敏感度试验条件</w:t>
      </w:r>
      <w:bookmarkEnd w:id="239"/>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516"/>
        <w:gridCol w:w="476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433" w:type="pct"/>
            <w:tcBorders>
              <w:top w:val="single" w:color="auto" w:sz="12"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b/>
                <w:bCs/>
                <w:color w:val="000000" w:themeColor="text1"/>
                <w:sz w:val="21"/>
                <w:szCs w:val="21"/>
                <w14:textFill>
                  <w14:solidFill>
                    <w14:schemeClr w14:val="tx1"/>
                  </w14:solidFill>
                </w14:textFill>
                <w14:ligatures w14:val="none"/>
              </w:rPr>
            </w:pPr>
            <w:bookmarkStart w:id="240" w:name="_Hlk167894894"/>
            <w:r>
              <w:rPr>
                <w:rFonts w:hint="eastAsia" w:ascii="宋体" w:hAnsi="宋体" w:eastAsia="宋体" w:cs="Times New Roman"/>
                <w:b/>
                <w:bCs/>
                <w:color w:val="000000" w:themeColor="text1"/>
                <w:sz w:val="21"/>
                <w:szCs w:val="21"/>
                <w14:textFill>
                  <w14:solidFill>
                    <w14:schemeClr w14:val="tx1"/>
                  </w14:solidFill>
                </w14:textFill>
                <w14:ligatures w14:val="none"/>
              </w:rPr>
              <w:t>频率（</w:t>
            </w:r>
            <w:r>
              <w:rPr>
                <w:rFonts w:ascii="宋体" w:hAnsi="宋体" w:eastAsia="宋体" w:cs="Times New Roman"/>
                <w:b/>
                <w:bCs/>
                <w:color w:val="000000" w:themeColor="text1"/>
                <w:sz w:val="21"/>
                <w:szCs w:val="21"/>
                <w14:textFill>
                  <w14:solidFill>
                    <w14:schemeClr w14:val="tx1"/>
                  </w14:solidFill>
                </w14:textFill>
                <w14:ligatures w14:val="none"/>
              </w:rPr>
              <w:t>MHz</w:t>
            </w:r>
            <w:r>
              <w:rPr>
                <w:rFonts w:hint="eastAsia" w:ascii="宋体" w:hAnsi="宋体" w:eastAsia="宋体" w:cs="Times New Roman"/>
                <w:b/>
                <w:bCs/>
                <w:color w:val="000000" w:themeColor="text1"/>
                <w:sz w:val="21"/>
                <w:szCs w:val="21"/>
                <w14:textFill>
                  <w14:solidFill>
                    <w14:schemeClr w14:val="tx1"/>
                  </w14:solidFill>
                </w14:textFill>
                <w14:ligatures w14:val="none"/>
              </w:rPr>
              <w:t>）</w:t>
            </w:r>
          </w:p>
        </w:tc>
        <w:tc>
          <w:tcPr>
            <w:tcW w:w="2566" w:type="pct"/>
            <w:tcBorders>
              <w:top w:val="single" w:color="auto" w:sz="12" w:space="0"/>
              <w:left w:val="single" w:color="auto" w:sz="6" w:space="0"/>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b/>
                <w:bCs/>
                <w:color w:val="000000" w:themeColor="text1"/>
                <w:sz w:val="21"/>
                <w:szCs w:val="21"/>
                <w14:textFill>
                  <w14:solidFill>
                    <w14:schemeClr w14:val="tx1"/>
                  </w14:solidFill>
                </w14:textFill>
                <w14:ligatures w14:val="none"/>
              </w:rPr>
            </w:pPr>
            <w:r>
              <w:rPr>
                <w:rFonts w:hint="eastAsia" w:ascii="宋体" w:hAnsi="宋体" w:eastAsia="宋体" w:cs="Times New Roman"/>
                <w:b/>
                <w:bCs/>
                <w:color w:val="000000" w:themeColor="text1"/>
                <w:sz w:val="21"/>
                <w:szCs w:val="21"/>
                <w14:textFill>
                  <w14:solidFill>
                    <w14:schemeClr w14:val="tx1"/>
                  </w14:solidFill>
                </w14:textFill>
                <w14:ligatures w14:val="none"/>
              </w:rPr>
              <w:t>电平（</w:t>
            </w:r>
            <w:r>
              <w:rPr>
                <w:rFonts w:ascii="宋体" w:hAnsi="宋体" w:eastAsia="宋体" w:cs="Times New Roman"/>
                <w:b/>
                <w:bCs/>
                <w:color w:val="000000" w:themeColor="text1"/>
                <w:sz w:val="21"/>
                <w:szCs w:val="21"/>
                <w14:textFill>
                  <w14:solidFill>
                    <w14:schemeClr w14:val="tx1"/>
                  </w14:solidFill>
                </w14:textFill>
                <w14:ligatures w14:val="none"/>
              </w:rPr>
              <w:t>mA)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0.01</w:t>
            </w:r>
          </w:p>
        </w:tc>
        <w:tc>
          <w:tcPr>
            <w:tcW w:w="2566" w:type="pct"/>
            <w:tcBorders>
              <w:top w:val="single" w:color="auto" w:sz="12"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0.5</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1</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宋体" w:hAnsi="宋体" w:eastAsia="宋体" w:cs="Times New Roman"/>
                <w:color w:val="000000" w:themeColor="text1"/>
                <w:sz w:val="21"/>
                <w:szCs w:val="21"/>
                <w:lang w:val="en-US" w:eastAsia="zh-CN"/>
                <w14:textFill>
                  <w14:solidFill>
                    <w14:schemeClr w14:val="tx1"/>
                  </w14:solidFill>
                </w14:textFill>
                <w14:ligatures w14:val="none"/>
              </w:rPr>
            </w:pPr>
            <w:r>
              <w:rPr>
                <w:rFonts w:hint="eastAsia" w:ascii="宋体" w:hAnsi="宋体" w:cs="Times New Roman"/>
                <w:color w:val="000000" w:themeColor="text1"/>
                <w:sz w:val="21"/>
                <w:szCs w:val="21"/>
                <w:lang w:val="en-US" w:eastAsia="zh-CN"/>
                <w14:textFill>
                  <w14:solidFill>
                    <w14:schemeClr w14:val="tx1"/>
                  </w14:solidFill>
                </w14:textFill>
                <w14:ligatures w14:val="none"/>
              </w:rPr>
              <w:t>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30</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宋体" w:hAnsi="宋体" w:eastAsia="宋体" w:cs="Times New Roman"/>
                <w:color w:val="000000" w:themeColor="text1"/>
                <w:sz w:val="21"/>
                <w:szCs w:val="21"/>
                <w:lang w:val="en-US" w:eastAsia="zh-CN"/>
                <w14:textFill>
                  <w14:solidFill>
                    <w14:schemeClr w14:val="tx1"/>
                  </w14:solidFill>
                </w14:textFill>
                <w14:ligatures w14:val="none"/>
              </w:rPr>
            </w:pPr>
            <w:r>
              <w:rPr>
                <w:rFonts w:hint="eastAsia" w:ascii="宋体" w:hAnsi="宋体" w:cs="Times New Roman"/>
                <w:color w:val="000000" w:themeColor="text1"/>
                <w:sz w:val="21"/>
                <w:szCs w:val="21"/>
                <w:lang w:val="en-US" w:eastAsia="zh-CN"/>
                <w14:textFill>
                  <w14:solidFill>
                    <w14:schemeClr w14:val="tx1"/>
                  </w14:solidFill>
                </w14:textFill>
                <w14:ligatures w14:val="none"/>
              </w:rPr>
              <w:t>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400</w:t>
            </w:r>
          </w:p>
        </w:tc>
        <w:tc>
          <w:tcPr>
            <w:tcW w:w="2566" w:type="pct"/>
            <w:tcBorders>
              <w:top w:val="single" w:color="auto" w:sz="6" w:space="0"/>
              <w:left w:val="single" w:color="auto" w:sz="6" w:space="0"/>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宋体" w:hAnsi="宋体" w:eastAsia="宋体" w:cs="Times New Roman"/>
                <w:color w:val="000000" w:themeColor="text1"/>
                <w:sz w:val="21"/>
                <w:szCs w:val="21"/>
                <w:lang w:eastAsia="zh-CN"/>
                <w14:textFill>
                  <w14:solidFill>
                    <w14:schemeClr w14:val="tx1"/>
                  </w14:solidFill>
                </w14:textFill>
                <w14:ligatures w14:val="none"/>
              </w:rPr>
            </w:pPr>
            <w:r>
              <w:rPr>
                <w:rFonts w:hint="eastAsia" w:ascii="宋体" w:hAnsi="宋体" w:cs="Times New Roman"/>
                <w:color w:val="000000" w:themeColor="text1"/>
                <w:sz w:val="21"/>
                <w:szCs w:val="21"/>
                <w:lang w:val="en-US" w:eastAsia="zh-CN"/>
                <w14:textFill>
                  <w14:solidFill>
                    <w14:schemeClr w14:val="tx1"/>
                  </w14:solidFill>
                </w14:textFill>
                <w14:ligatures w14:val="none"/>
              </w:rPr>
              <w:t>3</w:t>
            </w:r>
          </w:p>
        </w:tc>
      </w:tr>
      <w:bookmarkEnd w:id="240"/>
    </w:tbl>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241" w:name="_Ref11435"/>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241"/>
      <w:bookmarkStart w:id="242" w:name="_Toc16986"/>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射频敏感度试验条件</w:t>
      </w:r>
      <w:bookmarkEnd w:id="242"/>
    </w:p>
    <w:tbl>
      <w:tblPr>
        <w:tblStyle w:val="29"/>
        <w:tblW w:w="584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938"/>
        <w:gridCol w:w="29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blHeader/>
          <w:jc w:val="center"/>
        </w:trPr>
        <w:tc>
          <w:tcPr>
            <w:tcW w:w="2938" w:type="dxa"/>
            <w:vMerge w:val="restart"/>
            <w:tcBorders>
              <w:top w:val="single" w:color="auto" w:sz="12" w:space="0"/>
              <w:left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频率（</w:t>
            </w:r>
            <w:r>
              <w:rPr>
                <w:rFonts w:ascii="Times New Roman" w:hAnsi="Times New Roman" w:eastAsia="宋体" w:cs="Times New Roman"/>
                <w:b/>
                <w:bCs/>
                <w:color w:val="000000" w:themeColor="text1"/>
                <w:sz w:val="21"/>
                <w:szCs w:val="21"/>
                <w14:textFill>
                  <w14:solidFill>
                    <w14:schemeClr w14:val="tx1"/>
                  </w14:solidFill>
                </w14:textFill>
                <w14:ligatures w14:val="none"/>
              </w:rPr>
              <w:t>MHz</w:t>
            </w: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w:t>
            </w:r>
          </w:p>
        </w:tc>
        <w:tc>
          <w:tcPr>
            <w:tcW w:w="2908" w:type="dxa"/>
            <w:tcBorders>
              <w:top w:val="single" w:color="auto" w:sz="12" w:space="0"/>
              <w:left w:val="single" w:color="auto" w:sz="6"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电平（</w:t>
            </w:r>
            <w:r>
              <w:rPr>
                <w:rFonts w:ascii="Times New Roman" w:hAnsi="Times New Roman" w:eastAsia="宋体" w:cs="Times New Roman"/>
                <w:b/>
                <w:bCs/>
                <w:color w:val="000000" w:themeColor="text1"/>
                <w:sz w:val="21"/>
                <w:szCs w:val="21"/>
                <w14:textFill>
                  <w14:solidFill>
                    <w14:schemeClr w14:val="tx1"/>
                  </w14:solidFill>
                </w14:textFill>
                <w14:ligatures w14:val="none"/>
              </w:rPr>
              <w:t>V/m)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continue"/>
            <w:tcBorders>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p>
        </w:tc>
        <w:tc>
          <w:tcPr>
            <w:tcW w:w="2908" w:type="dxa"/>
            <w:tcBorders>
              <w:top w:val="single" w:color="auto" w:sz="4"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ascii="Times New Roman" w:hAnsi="Times New Roman" w:eastAsia="宋体" w:cs="Times New Roman"/>
                <w:b/>
                <w:bCs/>
                <w:color w:val="000000" w:themeColor="text1"/>
                <w:sz w:val="21"/>
                <w:szCs w:val="21"/>
                <w14:textFill>
                  <w14:solidFill>
                    <w14:schemeClr w14:val="tx1"/>
                  </w14:solidFill>
                </w14:textFill>
                <w14:ligatures w14:val="none"/>
              </w:rPr>
              <w:t>CW/SW</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100MHz</w:t>
            </w:r>
            <w:r>
              <w:rPr>
                <w:rFonts w:hint="eastAsia" w:ascii="Times New Roman" w:hAnsi="Times New Roman" w:eastAsia="宋体" w:cs="Times New Roman"/>
                <w:color w:val="000000" w:themeColor="text1"/>
                <w:sz w:val="21"/>
                <w:szCs w:val="21"/>
                <w14:textFill>
                  <w14:solidFill>
                    <w14:schemeClr w14:val="tx1"/>
                  </w14:solidFill>
                </w14:textFill>
                <w14:ligatures w14:val="none"/>
              </w:rPr>
              <w:t>～</w:t>
            </w:r>
            <w:r>
              <w:rPr>
                <w:rFonts w:hint="eastAsia" w:cs="Times New Roman"/>
                <w:color w:val="000000" w:themeColor="text1"/>
                <w:sz w:val="21"/>
                <w:szCs w:val="21"/>
                <w:lang w:val="en-US" w:eastAsia="zh-CN"/>
                <w14:textFill>
                  <w14:solidFill>
                    <w14:schemeClr w14:val="tx1"/>
                  </w14:solidFill>
                </w14:textFill>
                <w14:ligatures w14:val="none"/>
              </w:rPr>
              <w:t>8G</w:t>
            </w:r>
            <w:r>
              <w:rPr>
                <w:rFonts w:ascii="Times New Roman" w:hAnsi="Times New Roman" w:eastAsia="宋体" w:cs="Times New Roman"/>
                <w:color w:val="000000" w:themeColor="text1"/>
                <w:sz w:val="21"/>
                <w:szCs w:val="21"/>
                <w14:textFill>
                  <w14:solidFill>
                    <w14:schemeClr w14:val="tx1"/>
                  </w14:solidFill>
                </w14:textFill>
                <w14:ligatures w14:val="none"/>
              </w:rPr>
              <w:t>Hz</w:t>
            </w:r>
          </w:p>
        </w:tc>
        <w:tc>
          <w:tcPr>
            <w:tcW w:w="2908" w:type="dxa"/>
            <w:tcBorders>
              <w:top w:val="single" w:color="auto"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14:ligatures w14:val="none"/>
              </w:rPr>
            </w:pPr>
            <w:r>
              <w:rPr>
                <w:rFonts w:hint="eastAsia" w:cs="Times New Roman"/>
                <w:color w:val="000000" w:themeColor="text1"/>
                <w:sz w:val="21"/>
                <w:szCs w:val="21"/>
                <w:lang w:val="en-US" w:eastAsia="zh-CN"/>
                <w14:textFill>
                  <w14:solidFill>
                    <w14:schemeClr w14:val="tx1"/>
                  </w14:solidFill>
                </w14:textFill>
                <w14:ligatures w14:val="none"/>
              </w:rPr>
              <w:t>5</w:t>
            </w:r>
          </w:p>
        </w:tc>
      </w:tr>
    </w:tbl>
    <w:p>
      <w:pPr>
        <w:pStyle w:val="2"/>
        <w:rPr>
          <w:rFonts w:hint="eastAsia"/>
          <w:color w:val="000000" w:themeColor="text1"/>
          <w:lang w:eastAsia="zh-CN"/>
          <w14:textFill>
            <w14:solidFill>
              <w14:schemeClr w14:val="tx1"/>
            </w14:solidFill>
          </w14:textFill>
        </w:rPr>
      </w:pPr>
      <w:bookmarkStart w:id="243" w:name="_Toc160"/>
      <w:r>
        <w:rPr>
          <w:rFonts w:hint="eastAsia"/>
          <w:color w:val="000000" w:themeColor="text1"/>
          <w:lang w:val="en-US" w:eastAsia="zh-CN"/>
          <w14:textFill>
            <w14:solidFill>
              <w14:schemeClr w14:val="tx1"/>
            </w14:solidFill>
          </w14:textFill>
        </w:rPr>
        <w:t>受试/陪试设备</w:t>
      </w:r>
      <w:bookmarkEnd w:id="243"/>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sz w:val="24"/>
          <w:szCs w:val="24"/>
          <w14:textFill>
            <w14:solidFill>
              <w14:schemeClr w14:val="tx1"/>
            </w14:solidFill>
          </w14:textFill>
        </w:rPr>
        <w:t>再循环风扇</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244" w:name="_Toc29208"/>
      <w:r>
        <w:rPr>
          <w:rFonts w:hint="eastAsia"/>
          <w:color w:val="000000" w:themeColor="text1"/>
          <w:lang w:val="en-US" w:eastAsia="zh-CN"/>
          <w14:textFill>
            <w14:solidFill>
              <w14:schemeClr w14:val="tx1"/>
            </w14:solidFill>
          </w14:textFill>
        </w:rPr>
        <w:t>试验设备、测试设备及要求</w:t>
      </w:r>
      <w:bookmarkEnd w:id="244"/>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Start w:id="245" w:name="_Toc31170"/>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45"/>
    </w:p>
    <w:tbl>
      <w:tblPr>
        <w:tblStyle w:val="30"/>
        <w:tblW w:w="4871"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427"/>
        <w:gridCol w:w="1148"/>
        <w:gridCol w:w="1694"/>
        <w:gridCol w:w="2585"/>
        <w:gridCol w:w="1962"/>
        <w:gridCol w:w="12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35"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序号</w:t>
            </w:r>
          </w:p>
        </w:tc>
        <w:tc>
          <w:tcPr>
            <w:tcW w:w="63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设备名称</w:t>
            </w:r>
          </w:p>
        </w:tc>
        <w:tc>
          <w:tcPr>
            <w:tcW w:w="93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用途</w:t>
            </w:r>
          </w:p>
        </w:tc>
        <w:tc>
          <w:tcPr>
            <w:tcW w:w="1428"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设备型号</w:t>
            </w:r>
          </w:p>
        </w:tc>
        <w:tc>
          <w:tcPr>
            <w:tcW w:w="108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技术要求/精度</w:t>
            </w:r>
          </w:p>
        </w:tc>
        <w:tc>
          <w:tcPr>
            <w:tcW w:w="676"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传导抗扰度测试系统</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输出传导波形</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NSG4070</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频</w:t>
            </w:r>
            <w:r>
              <w:rPr>
                <w:rFonts w:hint="eastAsia" w:ascii="Times New Roman" w:hAnsi="Times New Roman" w:eastAsia="宋体" w:cs="Times New Roman"/>
                <w:color w:val="000000" w:themeColor="text1"/>
                <w:sz w:val="21"/>
                <w:szCs w:val="21"/>
                <w14:textFill>
                  <w14:solidFill>
                    <w14:schemeClr w14:val="tx1"/>
                  </w14:solidFill>
                </w14:textFill>
              </w:rPr>
              <w:t>率准确度，允差±</w:t>
            </w:r>
            <w:r>
              <w:rPr>
                <w:rFonts w:ascii="Times New Roman" w:hAnsi="Times New Roman" w:eastAsia="宋体" w:cs="Times New Roman"/>
                <w:color w:val="000000" w:themeColor="text1"/>
                <w:sz w:val="21"/>
                <w:szCs w:val="21"/>
                <w14:textFill>
                  <w14:solidFill>
                    <w14:schemeClr w14:val="tx1"/>
                  </w14:solidFill>
                </w14:textFill>
              </w:rPr>
              <w:t>0.0025%</w:t>
            </w:r>
            <w:r>
              <w:rPr>
                <w:rFonts w:hint="eastAsia" w:ascii="Times New Roman" w:hAnsi="Times New Roman" w:eastAsia="宋体" w:cs="Times New Roman"/>
                <w:color w:val="000000" w:themeColor="text1"/>
                <w:sz w:val="21"/>
                <w:szCs w:val="21"/>
                <w14:textFill>
                  <w14:solidFill>
                    <w14:schemeClr w14:val="tx1"/>
                  </w14:solidFill>
                </w14:textFill>
              </w:rPr>
              <w:t>，功率准确度，±</w:t>
            </w:r>
            <w:r>
              <w:rPr>
                <w:rFonts w:ascii="Times New Roman" w:hAnsi="Times New Roman" w:eastAsia="宋体" w:cs="Times New Roman"/>
                <w:color w:val="000000" w:themeColor="text1"/>
                <w:sz w:val="21"/>
                <w:szCs w:val="21"/>
                <w14:textFill>
                  <w14:solidFill>
                    <w14:schemeClr w14:val="tx1"/>
                  </w14:solidFill>
                </w14:textFill>
              </w:rPr>
              <w:t>1dB</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功率放大器</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信号放大</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NTWPA-4k04200E</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功率增益≥53dB；频率的二次谐波＜-15dBc；输入端口电压驻波比＜2</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定向耦合器</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传导敏感度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SX-10K/400M-40dB-200W</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精度：耦合度±</w:t>
            </w:r>
            <w:r>
              <w:rPr>
                <w:rFonts w:ascii="Times New Roman" w:hAnsi="Times New Roman" w:eastAsia="宋体" w:cs="Times New Roman"/>
                <w:color w:val="000000" w:themeColor="text1"/>
                <w:sz w:val="21"/>
                <w:szCs w:val="21"/>
                <w14:textFill>
                  <w14:solidFill>
                    <w14:schemeClr w14:val="tx1"/>
                  </w14:solidFill>
                </w14:textFill>
              </w:rPr>
              <w:t>1dB</w:t>
            </w:r>
            <w:r>
              <w:rPr>
                <w:rFonts w:hint="eastAsia" w:ascii="Times New Roman" w:hAnsi="Times New Roman" w:eastAsia="宋体" w:cs="Times New Roman"/>
                <w:color w:val="000000" w:themeColor="text1"/>
                <w:sz w:val="21"/>
                <w:szCs w:val="21"/>
                <w14:textFill>
                  <w14:solidFill>
                    <w14:schemeClr w14:val="tx1"/>
                  </w14:solidFill>
                </w14:textFill>
              </w:rPr>
              <w:t>；插损≤</w:t>
            </w:r>
            <w:r>
              <w:rPr>
                <w:rFonts w:ascii="Times New Roman" w:hAnsi="Times New Roman" w:eastAsia="宋体" w:cs="Times New Roman"/>
                <w:color w:val="000000" w:themeColor="text1"/>
                <w:sz w:val="21"/>
                <w:szCs w:val="21"/>
                <w14:textFill>
                  <w14:solidFill>
                    <w14:schemeClr w14:val="tx1"/>
                  </w14:solidFill>
                </w14:textFill>
              </w:rPr>
              <w:t>0.6dB</w:t>
            </w:r>
            <w:r>
              <w:rPr>
                <w:rFonts w:hint="eastAsia" w:ascii="Times New Roman" w:hAnsi="Times New Roman" w:eastAsia="宋体" w:cs="Times New Roman"/>
                <w:color w:val="000000" w:themeColor="text1"/>
                <w:sz w:val="21"/>
                <w:szCs w:val="21"/>
                <w14:textFill>
                  <w14:solidFill>
                    <w14:schemeClr w14:val="tx1"/>
                  </w14:solidFill>
                </w14:textFill>
              </w:rPr>
              <w:t>；驻波比≤</w:t>
            </w:r>
            <w:r>
              <w:rPr>
                <w:rFonts w:ascii="Times New Roman" w:hAnsi="Times New Roman" w:eastAsia="宋体" w:cs="Times New Roman"/>
                <w:color w:val="000000" w:themeColor="text1"/>
                <w:sz w:val="21"/>
                <w:szCs w:val="21"/>
                <w14:textFill>
                  <w14:solidFill>
                    <w14:schemeClr w14:val="tx1"/>
                  </w14:solidFill>
                </w14:textFill>
              </w:rPr>
              <w:t>1.2</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频谱仪</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接收测试数据</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4051A-S</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频率精度±</w:t>
            </w:r>
            <w:r>
              <w:rPr>
                <w:rFonts w:ascii="Times New Roman" w:hAnsi="Times New Roman" w:eastAsia="宋体" w:cs="Times New Roman"/>
                <w:color w:val="000000" w:themeColor="text1"/>
                <w:sz w:val="21"/>
                <w:szCs w:val="21"/>
                <w14:textFill>
                  <w14:solidFill>
                    <w14:schemeClr w14:val="tx1"/>
                  </w14:solidFill>
                </w14:textFill>
              </w:rPr>
              <w:t>0.5%</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电流探头</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监测电流波形</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9123-1N</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频率范围：10kHz~500MHz</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电流注入探头</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注入传导敏感度信号</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9142-1N</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w:t>
            </w:r>
            <w:r>
              <w:rPr>
                <w:rFonts w:ascii="Times New Roman" w:hAnsi="Times New Roman" w:eastAsia="宋体" w:cs="Times New Roman"/>
                <w:color w:val="000000" w:themeColor="text1"/>
                <w:sz w:val="21"/>
                <w:szCs w:val="21"/>
                <w14:textFill>
                  <w14:solidFill>
                    <w14:schemeClr w14:val="tx1"/>
                  </w14:solidFill>
                </w14:textFill>
              </w:rPr>
              <w:t>2MHz~500MHz</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电流注入钳</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监测电流波形</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9144-1N</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w:t>
            </w:r>
            <w:r>
              <w:rPr>
                <w:rFonts w:ascii="Times New Roman" w:hAnsi="Times New Roman" w:eastAsia="宋体" w:cs="Times New Roman"/>
                <w:color w:val="000000" w:themeColor="text1"/>
                <w:sz w:val="21"/>
                <w:szCs w:val="21"/>
                <w14:textFill>
                  <w14:solidFill>
                    <w14:schemeClr w14:val="tx1"/>
                  </w14:solidFill>
                </w14:textFill>
              </w:rPr>
              <w:t>4kHz~100MHz</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人工电源网络</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输出稳定电压</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数量</w:t>
            </w:r>
            <w:r>
              <w:rPr>
                <w:rFonts w:ascii="Times New Roman" w:hAnsi="Times New Roman" w:eastAsia="宋体" w:cs="Times New Roman"/>
                <w:color w:val="000000" w:themeColor="text1"/>
                <w:sz w:val="21"/>
                <w:szCs w:val="21"/>
                <w14:textFill>
                  <w14:solidFill>
                    <w14:schemeClr w14:val="tx1"/>
                  </w14:solidFill>
                </w14:textFill>
              </w:rPr>
              <w:t>2</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NNBM 8126 A 890</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阻抗曲线满足</w:t>
            </w:r>
            <w:r>
              <w:rPr>
                <w:rFonts w:ascii="Times New Roman" w:hAnsi="Times New Roman" w:eastAsia="宋体" w:cs="Times New Roman"/>
                <w:color w:val="000000" w:themeColor="text1"/>
                <w:sz w:val="21"/>
                <w:szCs w:val="21"/>
                <w14:textFill>
                  <w14:solidFill>
                    <w14:schemeClr w14:val="tx1"/>
                  </w14:solidFill>
                </w14:textFill>
              </w:rPr>
              <w:t>RTCA/DO-160G</w:t>
            </w:r>
            <w:r>
              <w:rPr>
                <w:rFonts w:hint="eastAsia" w:ascii="Times New Roman" w:hAnsi="Times New Roman" w:eastAsia="宋体" w:cs="Times New Roman"/>
                <w:color w:val="000000" w:themeColor="text1"/>
                <w:sz w:val="21"/>
                <w:szCs w:val="21"/>
                <w14:textFill>
                  <w14:solidFill>
                    <w14:schemeClr w14:val="tx1"/>
                  </w14:solidFill>
                </w14:textFill>
              </w:rPr>
              <w:t>标准图</w:t>
            </w:r>
            <w:r>
              <w:rPr>
                <w:rFonts w:ascii="Times New Roman" w:hAnsi="Times New Roman" w:eastAsia="宋体" w:cs="Times New Roman"/>
                <w:color w:val="000000" w:themeColor="text1"/>
                <w:sz w:val="21"/>
                <w:szCs w:val="21"/>
                <w14:textFill>
                  <w14:solidFill>
                    <w14:schemeClr w14:val="tx1"/>
                  </w14:solidFill>
                </w14:textFill>
              </w:rPr>
              <w:t>20-1</w:t>
            </w:r>
            <w:r>
              <w:rPr>
                <w:rFonts w:hint="eastAsia" w:ascii="Times New Roman" w:hAnsi="Times New Roman" w:eastAsia="宋体" w:cs="Times New Roman"/>
                <w:color w:val="000000" w:themeColor="text1"/>
                <w:sz w:val="21"/>
                <w:szCs w:val="21"/>
                <w14:textFill>
                  <w14:solidFill>
                    <w14:schemeClr w14:val="tx1"/>
                  </w14:solidFill>
                </w14:textFill>
              </w:rPr>
              <w:t>要求</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负载</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匹配阻抗网路</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数量</w:t>
            </w:r>
            <w:r>
              <w:rPr>
                <w:rFonts w:ascii="Times New Roman" w:hAnsi="Times New Roman" w:eastAsia="宋体" w:cs="Times New Roman"/>
                <w:color w:val="000000" w:themeColor="text1"/>
                <w:sz w:val="21"/>
                <w:szCs w:val="21"/>
                <w14:textFill>
                  <w14:solidFill>
                    <w14:schemeClr w14:val="tx1"/>
                  </w14:solidFill>
                </w14:textFill>
              </w:rPr>
              <w:t>2</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TF5-3</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VSWR</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2</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衰减器</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信号衰减</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DTS150-20dB-1G</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1.5dB</w:t>
            </w:r>
            <w:r>
              <w:rPr>
                <w:rFonts w:hint="eastAsia" w:ascii="Times New Roman" w:hAnsi="Times New Roman" w:eastAsia="宋体" w:cs="Times New Roman"/>
                <w:color w:val="000000" w:themeColor="text1"/>
                <w:sz w:val="21"/>
                <w:szCs w:val="21"/>
                <w14:textFill>
                  <w14:solidFill>
                    <w14:schemeClr w14:val="tx1"/>
                  </w14:solidFill>
                </w14:textFill>
              </w:rPr>
              <w:t>衰减，驻波比≤</w:t>
            </w:r>
            <w:r>
              <w:rPr>
                <w:rFonts w:ascii="Times New Roman" w:hAnsi="Times New Roman" w:eastAsia="宋体" w:cs="Times New Roman"/>
                <w:color w:val="000000" w:themeColor="text1"/>
                <w:sz w:val="21"/>
                <w:szCs w:val="21"/>
                <w14:textFill>
                  <w14:solidFill>
                    <w14:schemeClr w14:val="tx1"/>
                  </w14:solidFill>
                </w14:textFill>
              </w:rPr>
              <w:t>1.5</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探头校准夹具</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波形校验</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9125-1</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精度：插入损耗最大</w:t>
            </w:r>
            <w:r>
              <w:rPr>
                <w:rFonts w:ascii="Times New Roman" w:hAnsi="Times New Roman" w:eastAsia="宋体" w:cs="Times New Roman"/>
                <w:color w:val="000000" w:themeColor="text1"/>
                <w:sz w:val="21"/>
                <w:szCs w:val="21"/>
                <w14:textFill>
                  <w14:solidFill>
                    <w14:schemeClr w14:val="tx1"/>
                  </w14:solidFill>
                </w14:textFill>
              </w:rPr>
              <w:t>2.20dBc@500MHz</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终端负载</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匹配阻抗</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50-T-MN</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±2Ω</w:t>
            </w:r>
          </w:p>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驻波比：＜1.2</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空盒气压表</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监测实验室大气压</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DYM3</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2.5hPa</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温湿度计</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监测温度、湿度</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HTC-1</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温度精度：±</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湿度精度：±</w:t>
            </w:r>
            <w:r>
              <w:rPr>
                <w:rFonts w:ascii="Times New Roman" w:hAnsi="Times New Roman" w:eastAsia="宋体" w:cs="Times New Roman"/>
                <w:color w:val="000000" w:themeColor="text1"/>
                <w:sz w:val="21"/>
                <w:szCs w:val="21"/>
                <w14:textFill>
                  <w14:solidFill>
                    <w14:schemeClr w14:val="tx1"/>
                  </w14:solidFill>
                </w14:textFill>
              </w:rPr>
              <w:t>5%RH</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万用表</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检测电压</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15B+</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钢直尺</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测量长度</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1500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mm</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5mm</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直流电阻测试仪</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检测搭接电阻</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TH2516B</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双极性电源</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供电</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PBZ40-10</w:t>
            </w:r>
          </w:p>
        </w:tc>
        <w:tc>
          <w:tcPr>
            <w:tcW w:w="1085"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输出电压误差≤</w:t>
            </w:r>
            <w:r>
              <w:rPr>
                <w:rFonts w:ascii="Times New Roman" w:hAnsi="Times New Roman" w:eastAsia="宋体" w:cs="Times New Roman"/>
                <w:color w:val="000000" w:themeColor="text1"/>
                <w:sz w:val="21"/>
                <w:szCs w:val="21"/>
                <w14:textFill>
                  <w14:solidFill>
                    <w14:schemeClr w14:val="tx1"/>
                  </w14:solidFill>
                </w14:textFill>
              </w:rPr>
              <w:t>0.1V</w:t>
            </w:r>
          </w:p>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输出电流误差±</w:t>
            </w:r>
            <w:r>
              <w:rPr>
                <w:rFonts w:ascii="Times New Roman" w:hAnsi="Times New Roman" w:eastAsia="宋体" w:cs="Times New Roman"/>
                <w:color w:val="000000" w:themeColor="text1"/>
                <w:sz w:val="21"/>
                <w:szCs w:val="21"/>
                <w14:textFill>
                  <w14:solidFill>
                    <w14:schemeClr w14:val="tx1"/>
                  </w14:solidFill>
                </w14:textFill>
              </w:rPr>
              <w:t>0.04A</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信号发生器</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输出辐射波形</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N5173B</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right="-1" w:righ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频率准确度允差标称值±</w:t>
            </w:r>
            <w:r>
              <w:rPr>
                <w:rFonts w:ascii="Times New Roman" w:hAnsi="Times New Roman" w:eastAsia="宋体" w:cs="Times New Roman"/>
                <w:color w:val="000000" w:themeColor="text1"/>
                <w:sz w:val="21"/>
                <w:szCs w:val="21"/>
                <w14:textFill>
                  <w14:solidFill>
                    <w14:schemeClr w14:val="tx1"/>
                  </w14:solidFill>
                </w14:textFill>
              </w:rPr>
              <w:t>0.00021%</w:t>
            </w:r>
            <w:r>
              <w:rPr>
                <w:rFonts w:hint="eastAsia" w:ascii="Times New Roman" w:hAnsi="Times New Roman" w:eastAsia="宋体" w:cs="Times New Roman"/>
                <w:color w:val="000000" w:themeColor="text1"/>
                <w:sz w:val="21"/>
                <w:szCs w:val="21"/>
                <w14:textFill>
                  <w14:solidFill>
                    <w14:schemeClr w14:val="tx1"/>
                  </w14:solidFill>
                </w14:textFill>
              </w:rPr>
              <w:t>；电平准确度允差±</w:t>
            </w:r>
            <w:r>
              <w:rPr>
                <w:rFonts w:ascii="Times New Roman" w:hAnsi="Times New Roman" w:eastAsia="宋体" w:cs="Times New Roman"/>
                <w:color w:val="000000" w:themeColor="text1"/>
                <w:sz w:val="21"/>
                <w:szCs w:val="21"/>
                <w14:textFill>
                  <w14:solidFill>
                    <w14:schemeClr w14:val="tx1"/>
                  </w14:solidFill>
                </w14:textFill>
              </w:rPr>
              <w:t>0.9dB</w:t>
            </w:r>
            <w:r>
              <w:rPr>
                <w:rFonts w:hint="eastAsia" w:ascii="Times New Roman" w:hAnsi="Times New Roman" w:eastAsia="宋体" w:cs="Times New Roman"/>
                <w:color w:val="000000" w:themeColor="text1"/>
                <w:sz w:val="21"/>
                <w:szCs w:val="21"/>
                <w14:textFill>
                  <w14:solidFill>
                    <w14:schemeClr w14:val="tx1"/>
                  </w14:solidFill>
                </w14:textFill>
              </w:rPr>
              <w:t>；相对电平准确度≤±</w:t>
            </w:r>
            <w:r>
              <w:rPr>
                <w:rFonts w:ascii="Times New Roman" w:hAnsi="Times New Roman" w:eastAsia="宋体" w:cs="Times New Roman"/>
                <w:color w:val="000000" w:themeColor="text1"/>
                <w:sz w:val="21"/>
                <w:szCs w:val="21"/>
                <w14:textFill>
                  <w14:solidFill>
                    <w14:schemeClr w14:val="tx1"/>
                  </w14:solidFill>
                </w14:textFill>
              </w:rPr>
              <w:t>3dB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 xml:space="preserve"> PM</w:t>
            </w:r>
            <w:r>
              <w:rPr>
                <w:rFonts w:hint="eastAsia" w:ascii="Times New Roman" w:hAnsi="Times New Roman" w:eastAsia="宋体" w:cs="Times New Roman"/>
                <w:color w:val="000000" w:themeColor="text1"/>
                <w:sz w:val="21"/>
                <w:szCs w:val="21"/>
                <w14:textFill>
                  <w14:solidFill>
                    <w14:schemeClr w14:val="tx1"/>
                  </w14:solidFill>
                </w14:textFill>
              </w:rPr>
              <w:t>相偏准确度最大允差±</w:t>
            </w:r>
            <w:r>
              <w:rPr>
                <w:rFonts w:ascii="Times New Roman" w:hAnsi="Times New Roman" w:eastAsia="宋体" w:cs="Times New Roman"/>
                <w:color w:val="000000" w:themeColor="text1"/>
                <w:sz w:val="21"/>
                <w:szCs w:val="21"/>
                <w14:textFill>
                  <w14:solidFill>
                    <w14:schemeClr w14:val="tx1"/>
                  </w14:solidFill>
                </w14:textFill>
              </w:rPr>
              <w:t>5%</w:t>
            </w:r>
            <w:r>
              <w:rPr>
                <w:rFonts w:hint="eastAsia" w:ascii="Times New Roman" w:hAnsi="Times New Roman" w:eastAsia="宋体" w:cs="Times New Roman"/>
                <w:color w:val="000000" w:themeColor="text1"/>
                <w:sz w:val="21"/>
                <w:szCs w:val="21"/>
                <w14:textFill>
                  <w14:solidFill>
                    <w14:schemeClr w14:val="tx1"/>
                  </w14:solidFill>
                </w14:textFill>
              </w:rPr>
              <w:t>；调制解调失真最大允差±</w:t>
            </w:r>
            <w:r>
              <w:rPr>
                <w:rFonts w:ascii="Times New Roman" w:hAnsi="Times New Roman" w:eastAsia="宋体" w:cs="Times New Roman"/>
                <w:color w:val="000000" w:themeColor="text1"/>
                <w:sz w:val="21"/>
                <w:szCs w:val="21"/>
                <w14:textFill>
                  <w14:solidFill>
                    <w14:schemeClr w14:val="tx1"/>
                  </w14:solidFill>
                </w14:textFill>
              </w:rPr>
              <w:t>3%</w:t>
            </w:r>
            <w:r>
              <w:rPr>
                <w:rFonts w:hint="eastAsia" w:ascii="Times New Roman" w:hAnsi="Times New Roman" w:eastAsia="宋体" w:cs="Times New Roman"/>
                <w:color w:val="000000" w:themeColor="text1"/>
                <w:sz w:val="21"/>
                <w:szCs w:val="21"/>
                <w14:textFill>
                  <w14:solidFill>
                    <w14:schemeClr w14:val="tx1"/>
                  </w14:solidFill>
                </w14:textFill>
              </w:rPr>
              <w:t>；频谱纯度谐波最大允差＜</w:t>
            </w:r>
            <w:r>
              <w:rPr>
                <w:rFonts w:ascii="Times New Roman" w:hAnsi="Times New Roman" w:eastAsia="宋体" w:cs="Times New Roman"/>
                <w:color w:val="000000" w:themeColor="text1"/>
                <w:sz w:val="21"/>
                <w:szCs w:val="21"/>
                <w14:textFill>
                  <w14:solidFill>
                    <w14:schemeClr w14:val="tx1"/>
                  </w14:solidFill>
                </w14:textFill>
              </w:rPr>
              <w:t>-30dBc</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功率计</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监测前向、反向</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N1912A</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功率指示误差：搭配</w:t>
            </w:r>
            <w:r>
              <w:rPr>
                <w:rFonts w:ascii="Times New Roman" w:hAnsi="Times New Roman" w:eastAsia="宋体" w:cs="Times New Roman"/>
                <w:color w:val="000000" w:themeColor="text1"/>
                <w:sz w:val="21"/>
                <w:szCs w:val="21"/>
                <w14:textFill>
                  <w14:solidFill>
                    <w14:schemeClr w14:val="tx1"/>
                  </w14:solidFill>
                </w14:textFill>
              </w:rPr>
              <w:t xml:space="preserve">N1921A: </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0.2dB</w:t>
            </w:r>
            <w:r>
              <w:rPr>
                <w:rFonts w:hint="eastAsia" w:ascii="Times New Roman" w:hAnsi="Times New Roman" w:eastAsia="宋体" w:cs="Times New Roman"/>
                <w:color w:val="000000" w:themeColor="text1"/>
                <w:sz w:val="21"/>
                <w:szCs w:val="21"/>
                <w14:textFill>
                  <w14:solidFill>
                    <w14:schemeClr w14:val="tx1"/>
                  </w14:solidFill>
                </w14:textFill>
              </w:rPr>
              <w:t>或±</w:t>
            </w:r>
            <w:r>
              <w:rPr>
                <w:rFonts w:ascii="Times New Roman" w:hAnsi="Times New Roman" w:eastAsia="宋体" w:cs="Times New Roman"/>
                <w:color w:val="000000" w:themeColor="text1"/>
                <w:sz w:val="21"/>
                <w:szCs w:val="21"/>
                <w14:textFill>
                  <w14:solidFill>
                    <w14:schemeClr w14:val="tx1"/>
                  </w14:solidFill>
                </w14:textFill>
              </w:rPr>
              <w:t>5%</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功率计探头</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监测前向、反向</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N1921A</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校准因子范围</w:t>
            </w:r>
            <w:r>
              <w:rPr>
                <w:rFonts w:ascii="Times New Roman" w:hAnsi="Times New Roman" w:eastAsia="宋体" w:cs="Times New Roman"/>
                <w:color w:val="000000" w:themeColor="text1"/>
                <w:sz w:val="21"/>
                <w:szCs w:val="21"/>
                <w14:textFill>
                  <w14:solidFill>
                    <w14:schemeClr w14:val="tx1"/>
                  </w14:solidFill>
                </w14:textFill>
              </w:rPr>
              <w:t>100%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功率放大器</w:t>
            </w:r>
          </w:p>
        </w:tc>
        <w:tc>
          <w:tcPr>
            <w:tcW w:w="937"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信号放大</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NTWPA-0081020001000E</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精度：功率</w:t>
            </w:r>
            <w:r>
              <w:rPr>
                <w:rFonts w:ascii="Times New Roman" w:hAnsi="Times New Roman" w:eastAsia="宋体" w:cs="Times New Roman"/>
                <w:color w:val="000000" w:themeColor="text1"/>
                <w:sz w:val="21"/>
                <w:szCs w:val="21"/>
                <w14:textFill>
                  <w14:solidFill>
                    <w14:schemeClr w14:val="tx1"/>
                  </w14:solidFill>
                </w14:textFill>
              </w:rPr>
              <w:t>80MHz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400MHz</w:t>
            </w:r>
            <w:r>
              <w:rPr>
                <w:rFonts w:hint="eastAsia" w:ascii="Times New Roman" w:hAnsi="Times New Roman" w:eastAsia="宋体" w:cs="Times New Roman"/>
                <w:color w:val="000000" w:themeColor="text1"/>
                <w:sz w:val="21"/>
                <w:szCs w:val="21"/>
                <w14:textFill>
                  <w14:solidFill>
                    <w14:schemeClr w14:val="tx1"/>
                  </w14:solidFill>
                </w14:textFill>
              </w:rPr>
              <w:t>增益≥</w:t>
            </w:r>
            <w:r>
              <w:rPr>
                <w:rFonts w:ascii="Times New Roman" w:hAnsi="Times New Roman" w:eastAsia="宋体" w:cs="Times New Roman"/>
                <w:color w:val="000000" w:themeColor="text1"/>
                <w:sz w:val="21"/>
                <w:szCs w:val="21"/>
                <w14:textFill>
                  <w14:solidFill>
                    <w14:schemeClr w14:val="tx1"/>
                  </w14:solidFill>
                </w14:textFill>
              </w:rPr>
              <w:t>63dB,400MHz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1000MHz</w:t>
            </w:r>
            <w:r>
              <w:rPr>
                <w:rFonts w:hint="eastAsia" w:ascii="Times New Roman" w:hAnsi="Times New Roman" w:eastAsia="宋体" w:cs="Times New Roman"/>
                <w:color w:val="000000" w:themeColor="text1"/>
                <w:sz w:val="21"/>
                <w:szCs w:val="21"/>
                <w14:textFill>
                  <w14:solidFill>
                    <w14:schemeClr w14:val="tx1"/>
                  </w14:solidFill>
                </w14:textFill>
              </w:rPr>
              <w:t>增益≥</w:t>
            </w:r>
            <w:r>
              <w:rPr>
                <w:rFonts w:ascii="Times New Roman" w:hAnsi="Times New Roman" w:eastAsia="宋体" w:cs="Times New Roman"/>
                <w:color w:val="000000" w:themeColor="text1"/>
                <w:sz w:val="21"/>
                <w:szCs w:val="21"/>
                <w14:textFill>
                  <w14:solidFill>
                    <w14:schemeClr w14:val="tx1"/>
                  </w14:solidFill>
                </w14:textFill>
              </w:rPr>
              <w:t>60dB</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功率放大器</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NTWPA-1025250</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精度：功率</w:t>
            </w:r>
            <w:r>
              <w:rPr>
                <w:rFonts w:ascii="Times New Roman" w:hAnsi="Times New Roman" w:eastAsia="宋体" w:cs="Times New Roman"/>
                <w:color w:val="000000" w:themeColor="text1"/>
                <w:sz w:val="21"/>
                <w:szCs w:val="21"/>
                <w14:textFill>
                  <w14:solidFill>
                    <w14:schemeClr w14:val="tx1"/>
                  </w14:solidFill>
                </w14:textFill>
              </w:rPr>
              <w:t>1GHz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2.5GHz</w:t>
            </w:r>
            <w:r>
              <w:rPr>
                <w:rFonts w:hint="eastAsia" w:ascii="Times New Roman" w:hAnsi="Times New Roman" w:eastAsia="宋体" w:cs="Times New Roman"/>
                <w:color w:val="000000" w:themeColor="text1"/>
                <w:sz w:val="21"/>
                <w:szCs w:val="21"/>
                <w14:textFill>
                  <w14:solidFill>
                    <w14:schemeClr w14:val="tx1"/>
                  </w14:solidFill>
                </w14:textFill>
              </w:rPr>
              <w:t>增益≥</w:t>
            </w:r>
            <w:r>
              <w:rPr>
                <w:rFonts w:ascii="Times New Roman" w:hAnsi="Times New Roman" w:eastAsia="宋体" w:cs="Times New Roman"/>
                <w:color w:val="000000" w:themeColor="text1"/>
                <w:sz w:val="21"/>
                <w:szCs w:val="21"/>
                <w14:textFill>
                  <w14:solidFill>
                    <w14:schemeClr w14:val="tx1"/>
                  </w14:solidFill>
                </w14:textFill>
              </w:rPr>
              <w:t>54dB</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功率放大器</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NTWPA-2060200</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精度：功率</w:t>
            </w:r>
            <w:r>
              <w:rPr>
                <w:rFonts w:ascii="Times New Roman" w:hAnsi="Times New Roman" w:eastAsia="宋体" w:cs="Times New Roman"/>
                <w:color w:val="000000" w:themeColor="text1"/>
                <w:sz w:val="21"/>
                <w:szCs w:val="21"/>
                <w14:textFill>
                  <w14:solidFill>
                    <w14:schemeClr w14:val="tx1"/>
                  </w14:solidFill>
                </w14:textFill>
              </w:rPr>
              <w:t>2GHz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6GHz</w:t>
            </w:r>
            <w:r>
              <w:rPr>
                <w:rFonts w:hint="eastAsia" w:ascii="Times New Roman" w:hAnsi="Times New Roman" w:eastAsia="宋体" w:cs="Times New Roman"/>
                <w:color w:val="000000" w:themeColor="text1"/>
                <w:sz w:val="21"/>
                <w:szCs w:val="21"/>
                <w14:textFill>
                  <w14:solidFill>
                    <w14:schemeClr w14:val="tx1"/>
                  </w14:solidFill>
                </w14:textFill>
              </w:rPr>
              <w:t>增益≥</w:t>
            </w:r>
            <w:r>
              <w:rPr>
                <w:rFonts w:ascii="Times New Roman" w:hAnsi="Times New Roman" w:eastAsia="宋体" w:cs="Times New Roman"/>
                <w:color w:val="000000" w:themeColor="text1"/>
                <w:sz w:val="21"/>
                <w:szCs w:val="21"/>
                <w14:textFill>
                  <w14:solidFill>
                    <w14:schemeClr w14:val="tx1"/>
                  </w14:solidFill>
                </w14:textFill>
              </w:rPr>
              <w:t>53dB</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功率放大器</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NTWPA-60180200</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精度：功率</w:t>
            </w:r>
            <w:r>
              <w:rPr>
                <w:rFonts w:ascii="Times New Roman" w:hAnsi="Times New Roman" w:eastAsia="宋体" w:cs="Times New Roman"/>
                <w:color w:val="000000" w:themeColor="text1"/>
                <w:sz w:val="21"/>
                <w:szCs w:val="21"/>
                <w14:textFill>
                  <w14:solidFill>
                    <w14:schemeClr w14:val="tx1"/>
                  </w14:solidFill>
                </w14:textFill>
              </w:rPr>
              <w:t>6GHz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18GHz</w:t>
            </w:r>
            <w:r>
              <w:rPr>
                <w:rFonts w:hint="eastAsia" w:ascii="Times New Roman" w:hAnsi="Times New Roman" w:eastAsia="宋体" w:cs="Times New Roman"/>
                <w:color w:val="000000" w:themeColor="text1"/>
                <w:sz w:val="21"/>
                <w:szCs w:val="21"/>
                <w14:textFill>
                  <w14:solidFill>
                    <w14:schemeClr w14:val="tx1"/>
                  </w14:solidFill>
                </w14:textFill>
              </w:rPr>
              <w:t>增益≥</w:t>
            </w:r>
            <w:r>
              <w:rPr>
                <w:rFonts w:ascii="Times New Roman" w:hAnsi="Times New Roman" w:eastAsia="宋体" w:cs="Times New Roman"/>
                <w:color w:val="000000" w:themeColor="text1"/>
                <w:sz w:val="21"/>
                <w:szCs w:val="21"/>
                <w14:textFill>
                  <w14:solidFill>
                    <w14:schemeClr w14:val="tx1"/>
                  </w14:solidFill>
                </w14:textFill>
              </w:rPr>
              <w:t>53dB</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固态脉冲波功放</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NTWPPA-10208000</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精度：增益≥</w:t>
            </w:r>
            <w:r>
              <w:rPr>
                <w:rFonts w:ascii="Times New Roman" w:hAnsi="Times New Roman" w:eastAsia="宋体" w:cs="Times New Roman"/>
                <w:color w:val="000000" w:themeColor="text1"/>
                <w:sz w:val="21"/>
                <w:szCs w:val="21"/>
                <w14:textFill>
                  <w14:solidFill>
                    <w14:schemeClr w14:val="tx1"/>
                  </w14:solidFill>
                </w14:textFill>
              </w:rPr>
              <w:t>69dB</w:t>
            </w:r>
            <w:r>
              <w:rPr>
                <w:rFonts w:hint="eastAsia" w:ascii="Times New Roman" w:hAnsi="Times New Roman" w:eastAsia="宋体" w:cs="Times New Roman"/>
                <w:color w:val="000000" w:themeColor="text1"/>
                <w:sz w:val="21"/>
                <w:szCs w:val="21"/>
                <w14:textFill>
                  <w14:solidFill>
                    <w14:schemeClr w14:val="tx1"/>
                  </w14:solidFill>
                </w14:textFill>
              </w:rPr>
              <w:t>；驻波比＜</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；谐波＜</w:t>
            </w:r>
            <w:r>
              <w:rPr>
                <w:rFonts w:ascii="Times New Roman" w:hAnsi="Times New Roman" w:eastAsia="宋体" w:cs="Times New Roman"/>
                <w:color w:val="000000" w:themeColor="text1"/>
                <w:sz w:val="21"/>
                <w:szCs w:val="21"/>
                <w14:textFill>
                  <w14:solidFill>
                    <w14:schemeClr w14:val="tx1"/>
                  </w14:solidFill>
                </w14:textFill>
              </w:rPr>
              <w:t>-15dBc</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固态脉冲波功放</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NTWPPA-204012000</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精度：增益≥</w:t>
            </w:r>
            <w:r>
              <w:rPr>
                <w:rFonts w:ascii="Times New Roman" w:hAnsi="Times New Roman" w:eastAsia="宋体" w:cs="Times New Roman"/>
                <w:color w:val="000000" w:themeColor="text1"/>
                <w:sz w:val="21"/>
                <w:szCs w:val="21"/>
                <w14:textFill>
                  <w14:solidFill>
                    <w14:schemeClr w14:val="tx1"/>
                  </w14:solidFill>
                </w14:textFill>
              </w:rPr>
              <w:t>70dB</w:t>
            </w:r>
            <w:r>
              <w:rPr>
                <w:rFonts w:hint="eastAsia" w:ascii="Times New Roman" w:hAnsi="Times New Roman" w:eastAsia="宋体" w:cs="Times New Roman"/>
                <w:color w:val="000000" w:themeColor="text1"/>
                <w:sz w:val="21"/>
                <w:szCs w:val="21"/>
                <w14:textFill>
                  <w14:solidFill>
                    <w14:schemeClr w14:val="tx1"/>
                  </w14:solidFill>
                </w14:textFill>
              </w:rPr>
              <w:t>；驻波比＜</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；谐波＜</w:t>
            </w:r>
            <w:r>
              <w:rPr>
                <w:rFonts w:ascii="Times New Roman" w:hAnsi="Times New Roman" w:eastAsia="宋体" w:cs="Times New Roman"/>
                <w:color w:val="000000" w:themeColor="text1"/>
                <w:sz w:val="21"/>
                <w:szCs w:val="21"/>
                <w14:textFill>
                  <w14:solidFill>
                    <w14:schemeClr w14:val="tx1"/>
                  </w14:solidFill>
                </w14:textFill>
              </w:rPr>
              <w:t>-15dBc</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脉冲功率放大器</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SWTA-P12KC-1</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精度：增益≥</w:t>
            </w:r>
            <w:r>
              <w:rPr>
                <w:rFonts w:ascii="Times New Roman" w:hAnsi="Times New Roman" w:eastAsia="宋体" w:cs="Times New Roman"/>
                <w:color w:val="000000" w:themeColor="text1"/>
                <w:sz w:val="21"/>
                <w:szCs w:val="21"/>
                <w14:textFill>
                  <w14:solidFill>
                    <w14:schemeClr w14:val="tx1"/>
                  </w14:solidFill>
                </w14:textFill>
              </w:rPr>
              <w:t>70dB</w:t>
            </w:r>
            <w:r>
              <w:rPr>
                <w:rFonts w:hint="eastAsia" w:ascii="Times New Roman" w:hAnsi="Times New Roman" w:eastAsia="宋体" w:cs="Times New Roman"/>
                <w:color w:val="000000" w:themeColor="text1"/>
                <w:sz w:val="21"/>
                <w:szCs w:val="21"/>
                <w14:textFill>
                  <w14:solidFill>
                    <w14:schemeClr w14:val="tx1"/>
                  </w14:solidFill>
                </w14:textFill>
              </w:rPr>
              <w:t>；驻波比＜</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；谐波＜</w:t>
            </w:r>
            <w:r>
              <w:rPr>
                <w:rFonts w:ascii="Times New Roman" w:hAnsi="Times New Roman" w:eastAsia="宋体" w:cs="Times New Roman"/>
                <w:color w:val="000000" w:themeColor="text1"/>
                <w:sz w:val="21"/>
                <w:szCs w:val="21"/>
                <w14:textFill>
                  <w14:solidFill>
                    <w14:schemeClr w14:val="tx1"/>
                  </w14:solidFill>
                </w14:textFill>
              </w:rPr>
              <w:t>-15dBc</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脉冲功率放大器</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SWTA-P12KX/Ku-1</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精度：增益≥</w:t>
            </w:r>
            <w:r>
              <w:rPr>
                <w:rFonts w:ascii="Times New Roman" w:hAnsi="Times New Roman" w:eastAsia="宋体" w:cs="Times New Roman"/>
                <w:color w:val="000000" w:themeColor="text1"/>
                <w:sz w:val="21"/>
                <w:szCs w:val="21"/>
                <w14:textFill>
                  <w14:solidFill>
                    <w14:schemeClr w14:val="tx1"/>
                  </w14:solidFill>
                </w14:textFill>
              </w:rPr>
              <w:t>69dB</w:t>
            </w:r>
            <w:r>
              <w:rPr>
                <w:rFonts w:hint="eastAsia" w:ascii="Times New Roman" w:hAnsi="Times New Roman" w:eastAsia="宋体" w:cs="Times New Roman"/>
                <w:color w:val="000000" w:themeColor="text1"/>
                <w:sz w:val="21"/>
                <w:szCs w:val="21"/>
                <w14:textFill>
                  <w14:solidFill>
                    <w14:schemeClr w14:val="tx1"/>
                  </w14:solidFill>
                </w14:textFill>
              </w:rPr>
              <w:t>；驻波比＜</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；谐波＜</w:t>
            </w:r>
            <w:r>
              <w:rPr>
                <w:rFonts w:ascii="Times New Roman" w:hAnsi="Times New Roman" w:eastAsia="宋体" w:cs="Times New Roman"/>
                <w:color w:val="000000" w:themeColor="text1"/>
                <w:sz w:val="21"/>
                <w:szCs w:val="21"/>
                <w14:textFill>
                  <w14:solidFill>
                    <w14:schemeClr w14:val="tx1"/>
                  </w14:solidFill>
                </w14:textFill>
              </w:rPr>
              <w:t>-15dBc</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定向耦合器</w:t>
            </w:r>
          </w:p>
        </w:tc>
        <w:tc>
          <w:tcPr>
            <w:tcW w:w="937"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辐射敏感度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DC7450M1</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输入端电压驻波比＜</w:t>
            </w:r>
            <w:r>
              <w:rPr>
                <w:rFonts w:ascii="Times New Roman" w:hAnsi="Times New Roman" w:eastAsia="宋体" w:cs="Times New Roman"/>
                <w:color w:val="000000" w:themeColor="text1"/>
                <w:sz w:val="21"/>
                <w:szCs w:val="21"/>
                <w14:textFill>
                  <w14:solidFill>
                    <w14:schemeClr w14:val="tx1"/>
                  </w14:solidFill>
                </w14:textFill>
              </w:rPr>
              <w:t>2</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定向耦合器</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DC7351</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输入端电压驻波比≤</w:t>
            </w:r>
            <w:r>
              <w:rPr>
                <w:rFonts w:ascii="Times New Roman" w:hAnsi="Times New Roman" w:eastAsia="宋体" w:cs="Times New Roman"/>
                <w:color w:val="000000" w:themeColor="text1"/>
                <w:sz w:val="21"/>
                <w:szCs w:val="21"/>
                <w14:textFill>
                  <w14:solidFill>
                    <w14:schemeClr w14:val="tx1"/>
                  </w14:solidFill>
                </w14:textFill>
              </w:rPr>
              <w:t>2</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定向耦合器</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C6338-20</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输入端电压驻波比＜</w:t>
            </w:r>
            <w:r>
              <w:rPr>
                <w:rFonts w:ascii="Times New Roman" w:hAnsi="Times New Roman" w:eastAsia="宋体" w:cs="Times New Roman"/>
                <w:color w:val="000000" w:themeColor="text1"/>
                <w:sz w:val="21"/>
                <w:szCs w:val="21"/>
                <w14:textFill>
                  <w14:solidFill>
                    <w14:schemeClr w14:val="tx1"/>
                  </w14:solidFill>
                </w14:textFill>
              </w:rPr>
              <w:t>2</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定向耦合器</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C10525-20</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输入端电压驻波比≤</w:t>
            </w:r>
            <w:r>
              <w:rPr>
                <w:rFonts w:ascii="Times New Roman" w:hAnsi="Times New Roman" w:eastAsia="宋体" w:cs="Times New Roman"/>
                <w:color w:val="000000" w:themeColor="text1"/>
                <w:sz w:val="21"/>
                <w:szCs w:val="21"/>
                <w14:textFill>
                  <w14:solidFill>
                    <w14:schemeClr w14:val="tx1"/>
                  </w14:solidFill>
                </w14:textFill>
              </w:rPr>
              <w:t>1.5</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衰减器</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信号衰减</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3M-6</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精度：衰减量</w:t>
            </w:r>
            <w:r>
              <w:rPr>
                <w:rFonts w:ascii="Times New Roman" w:hAnsi="Times New Roman" w:eastAsia="宋体" w:cs="Times New Roman"/>
                <w:color w:val="000000" w:themeColor="text1"/>
                <w:sz w:val="21"/>
                <w:szCs w:val="21"/>
                <w14:textFill>
                  <w14:solidFill>
                    <w14:schemeClr w14:val="tx1"/>
                  </w14:solidFill>
                </w14:textFill>
              </w:rPr>
              <w:t>6dB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1dB</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多功能平台</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输出辐射波形</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7000-001</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混响室配套设备</w:t>
            </w:r>
          </w:p>
        </w:tc>
        <w:tc>
          <w:tcPr>
            <w:tcW w:w="676"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混响室</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测试辐射敏感度环境</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Smart 100</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场均匀性精度：每</w:t>
            </w:r>
            <w:r>
              <w:rPr>
                <w:rFonts w:ascii="Times New Roman" w:hAnsi="Times New Roman" w:eastAsia="宋体" w:cs="Times New Roman"/>
                <w:color w:val="000000" w:themeColor="text1"/>
                <w:sz w:val="21"/>
                <w:szCs w:val="21"/>
                <w14:textFill>
                  <w14:solidFill>
                    <w14:schemeClr w14:val="tx1"/>
                  </w14:solidFill>
                </w14:textFill>
              </w:rPr>
              <w:t>8</w:t>
            </w:r>
            <w:r>
              <w:rPr>
                <w:rFonts w:hint="eastAsia" w:ascii="Times New Roman" w:hAnsi="Times New Roman" w:eastAsia="宋体" w:cs="Times New Roman"/>
                <w:color w:val="000000" w:themeColor="text1"/>
                <w:sz w:val="21"/>
                <w:szCs w:val="21"/>
                <w14:textFill>
                  <w14:solidFill>
                    <w14:schemeClr w14:val="tx1"/>
                  </w14:solidFill>
                </w14:textFill>
              </w:rPr>
              <w:t>个频点最多可有</w:t>
            </w:r>
            <w:r>
              <w:rPr>
                <w:rFonts w:ascii="Times New Roman" w:hAnsi="Times New Roman" w:eastAsia="宋体" w:cs="Times New Roman"/>
                <w:color w:val="000000" w:themeColor="text1"/>
                <w:sz w:val="21"/>
                <w:szCs w:val="21"/>
                <w14:textFill>
                  <w14:solidFill>
                    <w14:schemeClr w14:val="tx1"/>
                  </w14:solidFill>
                </w14:textFill>
              </w:rPr>
              <w:t>3</w:t>
            </w:r>
            <w:r>
              <w:rPr>
                <w:rFonts w:hint="eastAsia" w:ascii="Times New Roman" w:hAnsi="Times New Roman" w:eastAsia="宋体" w:cs="Times New Roman"/>
                <w:color w:val="000000" w:themeColor="text1"/>
                <w:sz w:val="21"/>
                <w:szCs w:val="21"/>
                <w14:textFill>
                  <w14:solidFill>
                    <w14:schemeClr w14:val="tx1"/>
                  </w14:solidFill>
                </w14:textFill>
              </w:rPr>
              <w:t>个频点超过允许的标准差（但不能超出</w:t>
            </w:r>
            <w:r>
              <w:rPr>
                <w:rFonts w:ascii="Times New Roman" w:hAnsi="Times New Roman" w:eastAsia="宋体" w:cs="Times New Roman"/>
                <w:color w:val="000000" w:themeColor="text1"/>
                <w:sz w:val="21"/>
                <w:szCs w:val="21"/>
                <w14:textFill>
                  <w14:solidFill>
                    <w14:schemeClr w14:val="tx1"/>
                  </w14:solidFill>
                </w14:textFill>
              </w:rPr>
              <w:t>1dB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测试软件</w:t>
            </w:r>
            <w:r>
              <w:rPr>
                <w:rFonts w:hint="eastAsia" w:ascii="Times New Roman" w:hAnsi="Times New Roman" w:eastAsia="宋体" w:cs="Times New Roman"/>
                <w:color w:val="000000" w:themeColor="text1"/>
                <w:sz w:val="21"/>
                <w:szCs w:val="21"/>
                <w14:textFill>
                  <w14:solidFill>
                    <w14:schemeClr w14:val="tx1"/>
                  </w14:solidFill>
                </w14:textFill>
              </w:rPr>
              <w:t>（型号：</w:t>
            </w:r>
            <w:r>
              <w:rPr>
                <w:rFonts w:ascii="Times New Roman" w:hAnsi="Times New Roman" w:eastAsia="宋体" w:cs="Times New Roman"/>
                <w:color w:val="000000" w:themeColor="text1"/>
                <w:sz w:val="21"/>
                <w:szCs w:val="21"/>
                <w14:textFill>
                  <w14:solidFill>
                    <w14:schemeClr w14:val="tx1"/>
                  </w14:solidFill>
                </w14:textFill>
              </w:rPr>
              <w:t>TILE!</w:t>
            </w:r>
            <w:r>
              <w:rPr>
                <w:rFonts w:hint="eastAsia" w:ascii="Times New Roman" w:hAnsi="Times New Roman" w:eastAsia="宋体" w:cs="Times New Roman"/>
                <w:color w:val="000000" w:themeColor="text1"/>
                <w:sz w:val="21"/>
                <w:szCs w:val="21"/>
                <w14:textFill>
                  <w14:solidFill>
                    <w14:schemeClr w14:val="tx1"/>
                  </w14:solidFill>
                </w14:textFill>
              </w:rPr>
              <w:t>，序列号：</w:t>
            </w:r>
            <w:r>
              <w:rPr>
                <w:rFonts w:ascii="Times New Roman" w:hAnsi="Times New Roman" w:eastAsia="宋体" w:cs="Times New Roman"/>
                <w:color w:val="000000" w:themeColor="text1"/>
                <w:sz w:val="21"/>
                <w:szCs w:val="21"/>
                <w14:textFill>
                  <w14:solidFill>
                    <w14:schemeClr w14:val="tx1"/>
                  </w14:solidFill>
                </w14:textFill>
              </w:rPr>
              <w:t>SN:00085419,</w:t>
            </w:r>
            <w:r>
              <w:rPr>
                <w:rFonts w:hint="eastAsia" w:ascii="Times New Roman" w:hAnsi="Times New Roman" w:eastAsia="宋体" w:cs="Times New Roman"/>
                <w:color w:val="000000" w:themeColor="text1"/>
                <w:sz w:val="21"/>
                <w:szCs w:val="21"/>
                <w14:textFill>
                  <w14:solidFill>
                    <w14:schemeClr w14:val="tx1"/>
                  </w14:solidFill>
                </w14:textFill>
              </w:rPr>
              <w:t>版本号：</w:t>
            </w:r>
            <w:r>
              <w:rPr>
                <w:rFonts w:ascii="Times New Roman" w:hAnsi="Times New Roman" w:eastAsia="宋体" w:cs="Times New Roman"/>
                <w:color w:val="000000" w:themeColor="text1"/>
                <w:sz w:val="21"/>
                <w:szCs w:val="21"/>
                <w14:textFill>
                  <w14:solidFill>
                    <w14:schemeClr w14:val="tx1"/>
                  </w14:solidFill>
                </w14:textFill>
              </w:rPr>
              <w:t>7.4.2.13</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676"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频谱分析仪</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监测信号</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N9010B</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频率精度：±</w:t>
            </w:r>
            <w:r>
              <w:rPr>
                <w:rFonts w:ascii="Times New Roman" w:hAnsi="Times New Roman" w:eastAsia="宋体" w:cs="Times New Roman"/>
                <w:color w:val="000000" w:themeColor="text1"/>
                <w:sz w:val="21"/>
                <w:szCs w:val="21"/>
                <w14:textFill>
                  <w14:solidFill>
                    <w14:schemeClr w14:val="tx1"/>
                  </w14:solidFill>
                </w14:textFill>
              </w:rPr>
              <w:t>0.5%</w:t>
            </w:r>
          </w:p>
        </w:tc>
        <w:tc>
          <w:tcPr>
            <w:tcW w:w="676"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对数周期天线</w:t>
            </w:r>
          </w:p>
        </w:tc>
        <w:tc>
          <w:tcPr>
            <w:tcW w:w="937"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测试辐射敏感度</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VULP 9118D</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频率范围覆盖：</w:t>
            </w:r>
            <w:r>
              <w:rPr>
                <w:rFonts w:ascii="Times New Roman" w:hAnsi="Times New Roman" w:eastAsia="宋体" w:cs="Times New Roman"/>
                <w:color w:val="000000" w:themeColor="text1"/>
                <w:sz w:val="21"/>
                <w:szCs w:val="21"/>
                <w14:textFill>
                  <w14:solidFill>
                    <w14:schemeClr w14:val="tx1"/>
                  </w14:solidFill>
                </w14:textFill>
              </w:rPr>
              <w:t>80MHz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1GHz</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喇叭天线</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ATH800M5GA</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频率范围覆盖：</w:t>
            </w:r>
            <w:r>
              <w:rPr>
                <w:rFonts w:ascii="Times New Roman" w:hAnsi="Times New Roman" w:eastAsia="宋体" w:cs="Times New Roman"/>
                <w:color w:val="000000" w:themeColor="text1"/>
                <w:sz w:val="21"/>
                <w:szCs w:val="21"/>
                <w14:textFill>
                  <w14:solidFill>
                    <w14:schemeClr w14:val="tx1"/>
                  </w14:solidFill>
                </w14:textFill>
              </w:rPr>
              <w:t>1GHz~4GHz</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喇叭天线</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3161-03</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频率范围覆盖：</w:t>
            </w:r>
            <w:r>
              <w:rPr>
                <w:rFonts w:ascii="Times New Roman" w:hAnsi="Times New Roman" w:eastAsia="宋体" w:cs="Times New Roman"/>
                <w:color w:val="000000" w:themeColor="text1"/>
                <w:sz w:val="21"/>
                <w:szCs w:val="21"/>
                <w14:textFill>
                  <w14:solidFill>
                    <w14:schemeClr w14:val="tx1"/>
                  </w14:solidFill>
                </w14:textFill>
              </w:rPr>
              <w:t>4GHz~8GHz</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喇叭天线</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HWRD750</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频率范围覆盖：</w:t>
            </w:r>
            <w:r>
              <w:rPr>
                <w:rFonts w:ascii="Times New Roman" w:hAnsi="Times New Roman" w:eastAsia="宋体" w:cs="Times New Roman"/>
                <w:color w:val="000000" w:themeColor="text1"/>
                <w:sz w:val="21"/>
                <w:szCs w:val="21"/>
                <w14:textFill>
                  <w14:solidFill>
                    <w14:schemeClr w14:val="tx1"/>
                  </w14:solidFill>
                </w14:textFill>
              </w:rPr>
              <w:t>8GHz~18GHz</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喇叭天线</w:t>
            </w:r>
          </w:p>
        </w:tc>
        <w:tc>
          <w:tcPr>
            <w:tcW w:w="937" w:type="pct"/>
            <w:vMerge w:val="continue"/>
            <w:vAlign w:val="center"/>
          </w:tcPr>
          <w:p>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3115</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频率范围覆盖：</w:t>
            </w:r>
            <w:r>
              <w:rPr>
                <w:rFonts w:ascii="Times New Roman" w:hAnsi="Times New Roman" w:eastAsia="宋体" w:cs="Times New Roman"/>
                <w:color w:val="000000" w:themeColor="text1"/>
                <w:sz w:val="21"/>
                <w:szCs w:val="21"/>
                <w14:textFill>
                  <w14:solidFill>
                    <w14:schemeClr w14:val="tx1"/>
                  </w14:solidFill>
                </w14:textFill>
              </w:rPr>
              <w:t>1GHz~18GHz</w:t>
            </w:r>
          </w:p>
        </w:tc>
        <w:tc>
          <w:tcPr>
            <w:tcW w:w="676"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衰减器</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信号衰减</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45-40-33</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衰减量</w:t>
            </w:r>
            <w:r>
              <w:rPr>
                <w:rFonts w:ascii="Times New Roman" w:hAnsi="Times New Roman" w:eastAsia="宋体" w:cs="Times New Roman"/>
                <w:color w:val="000000" w:themeColor="text1"/>
                <w:sz w:val="21"/>
                <w:szCs w:val="21"/>
                <w14:textFill>
                  <w14:solidFill>
                    <w14:schemeClr w14:val="tx1"/>
                  </w14:solidFill>
                </w14:textFill>
              </w:rPr>
              <w:t>40dB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0.5dB</w:t>
            </w:r>
          </w:p>
        </w:tc>
        <w:tc>
          <w:tcPr>
            <w:tcW w:w="676"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keepNext w:val="0"/>
              <w:keepLines w:val="0"/>
              <w:pageBreakBefore w:val="0"/>
              <w:widowControl w:val="0"/>
              <w:numPr>
                <w:ilvl w:val="0"/>
                <w:numId w:val="21"/>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衰减器</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信号衰减</w:t>
            </w:r>
          </w:p>
        </w:tc>
        <w:tc>
          <w:tcPr>
            <w:tcW w:w="14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48-40-33</w:t>
            </w:r>
          </w:p>
        </w:tc>
        <w:tc>
          <w:tcPr>
            <w:tcW w:w="108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衰减量</w:t>
            </w:r>
            <w:r>
              <w:rPr>
                <w:rFonts w:ascii="Times New Roman" w:hAnsi="Times New Roman" w:eastAsia="宋体" w:cs="Times New Roman"/>
                <w:color w:val="000000" w:themeColor="text1"/>
                <w:sz w:val="21"/>
                <w:szCs w:val="21"/>
                <w14:textFill>
                  <w14:solidFill>
                    <w14:schemeClr w14:val="tx1"/>
                  </w14:solidFill>
                </w14:textFill>
              </w:rPr>
              <w:t>40dB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1dB</w:t>
            </w:r>
          </w:p>
        </w:tc>
        <w:tc>
          <w:tcPr>
            <w:tcW w:w="676"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3.所有未标注数量的设备，默认数量为1。</w:t>
            </w:r>
          </w:p>
        </w:tc>
      </w:tr>
    </w:tbl>
    <w:p>
      <w:pPr>
        <w:pStyle w:val="2"/>
        <w:rPr>
          <w:rFonts w:hint="eastAsia"/>
          <w:color w:val="000000" w:themeColor="text1"/>
          <w:lang w:val="en-US" w:eastAsia="zh-CN"/>
          <w14:textFill>
            <w14:solidFill>
              <w14:schemeClr w14:val="tx1"/>
            </w14:solidFill>
          </w14:textFill>
        </w:rPr>
      </w:pPr>
      <w:bookmarkStart w:id="246" w:name="_Toc3728"/>
      <w:bookmarkStart w:id="247" w:name="_Toc11617"/>
      <w:bookmarkStart w:id="248" w:name="_Toc32510"/>
      <w:r>
        <w:rPr>
          <w:rFonts w:hint="eastAsia"/>
          <w:color w:val="000000" w:themeColor="text1"/>
          <w:lang w:val="en-US" w:eastAsia="zh-CN"/>
          <w14:textFill>
            <w14:solidFill>
              <w14:schemeClr w14:val="tx1"/>
            </w14:solidFill>
          </w14:textFill>
        </w:rPr>
        <w:t>试验布置和连接</w:t>
      </w:r>
      <w:bookmarkEnd w:id="246"/>
      <w:bookmarkEnd w:id="247"/>
      <w:bookmarkEnd w:id="248"/>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将</w:t>
      </w:r>
      <w:r>
        <w:rPr>
          <w:rFonts w:hint="eastAsia" w:ascii="宋体" w:hAnsi="宋体" w:cs="宋体"/>
          <w:color w:val="000000" w:themeColor="text1"/>
          <w:sz w:val="24"/>
          <w:szCs w:val="24"/>
          <w14:textFill>
            <w14:solidFill>
              <w14:schemeClr w14:val="tx1"/>
            </w14:solidFill>
          </w14:textFill>
        </w:rPr>
        <w:t>再循环风扇</w:t>
      </w:r>
      <w:r>
        <w:rPr>
          <w:rFonts w:hint="eastAsia" w:eastAsia="宋体"/>
          <w:color w:val="000000" w:themeColor="text1"/>
          <w:lang w:val="en-US" w:eastAsia="zh-CN"/>
          <w14:textFill>
            <w14:solidFill>
              <w14:schemeClr w14:val="tx1"/>
            </w14:solidFill>
          </w14:textFill>
        </w:rPr>
        <w:t>安装在接地平板上，接地平板与屏蔽室壳体搭接点的间隔应不大于1m，接地平板的两端也要进行搭接；</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射频敏感度试验连接图如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_Ref27291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所示；传导敏感度的校验布置如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_Ref27268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所示；传导敏感度试验布置图如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_Ref12542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所示；辐射敏感度试验布置如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_Ref12568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_Ref27291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49" w:name="_Ref2729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49"/>
      <w:bookmarkStart w:id="250" w:name="_Toc14263"/>
      <w:r>
        <w:rPr>
          <w:rFonts w:hint="eastAsia" w:ascii="Times New Roman" w:hAnsi="Times New Roman" w:cs="Times New Roman"/>
          <w:color w:val="000000" w:themeColor="text1"/>
          <w:lang w:val="en-US" w:eastAsia="zh-CN"/>
          <w14:textFill>
            <w14:solidFill>
              <w14:schemeClr w14:val="tx1"/>
            </w14:solidFill>
          </w14:textFill>
        </w:rPr>
        <w:t>：射频敏感度</w:t>
      </w:r>
      <w:r>
        <w:rPr>
          <w:rFonts w:hint="default" w:ascii="Times New Roman" w:hAnsi="Times New Roman" w:cs="Times New Roman"/>
          <w:color w:val="000000" w:themeColor="text1"/>
          <w:sz w:val="21"/>
          <w:szCs w:val="21"/>
          <w14:textFill>
            <w14:solidFill>
              <w14:schemeClr w14:val="tx1"/>
            </w14:solidFill>
          </w14:textFill>
        </w:rPr>
        <w:t>试验连接图</w:t>
      </w:r>
      <w:bookmarkEnd w:id="250"/>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229100" cy="2943225"/>
            <wp:effectExtent l="0" t="0" r="0" b="0"/>
            <wp:docPr id="4463982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98218" name="图片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229100" cy="2943225"/>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51" w:name="_Ref2726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51"/>
      <w:bookmarkStart w:id="252" w:name="_Toc5319"/>
      <w:r>
        <w:rPr>
          <w:rFonts w:hint="eastAsia" w:ascii="Times New Roman" w:hAnsi="Times New Roman" w:cs="Times New Roman"/>
          <w:color w:val="000000" w:themeColor="text1"/>
          <w:lang w:val="en-US" w:eastAsia="zh-CN"/>
          <w14:textFill>
            <w14:solidFill>
              <w14:schemeClr w14:val="tx1"/>
            </w14:solidFill>
          </w14:textFill>
        </w:rPr>
        <w:t>：传导敏感度校准</w:t>
      </w:r>
      <w:r>
        <w:rPr>
          <w:rFonts w:hint="eastAsia" w:ascii="Times New Roman" w:hAnsi="Times New Roman" w:cs="Times New Roman"/>
          <w:color w:val="000000" w:themeColor="text1"/>
          <w:sz w:val="21"/>
          <w:szCs w:val="21"/>
          <w:lang w:val="en-US" w:eastAsia="zh-CN"/>
          <w14:textFill>
            <w14:solidFill>
              <w14:schemeClr w14:val="tx1"/>
            </w14:solidFill>
          </w14:textFill>
        </w:rPr>
        <w:t>布置</w:t>
      </w:r>
      <w:r>
        <w:rPr>
          <w:rFonts w:hint="default" w:ascii="Times New Roman" w:hAnsi="Times New Roman" w:cs="Times New Roman"/>
          <w:color w:val="000000" w:themeColor="text1"/>
          <w:sz w:val="21"/>
          <w:szCs w:val="21"/>
          <w14:textFill>
            <w14:solidFill>
              <w14:schemeClr w14:val="tx1"/>
            </w14:solidFill>
          </w14:textFill>
        </w:rPr>
        <w:t>图</w:t>
      </w:r>
      <w:bookmarkEnd w:id="252"/>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5962650" cy="3943350"/>
            <wp:effectExtent l="0" t="0" r="0" b="0"/>
            <wp:docPr id="118099027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90279" name="图片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962650" cy="3943350"/>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53" w:name="_Ref1254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53"/>
      <w:bookmarkStart w:id="254" w:name="_Toc392"/>
      <w:r>
        <w:rPr>
          <w:rFonts w:hint="eastAsia" w:ascii="Times New Roman" w:hAnsi="Times New Roman" w:cs="Times New Roman"/>
          <w:color w:val="000000" w:themeColor="text1"/>
          <w:lang w:val="en-US" w:eastAsia="zh-CN"/>
          <w14:textFill>
            <w14:solidFill>
              <w14:schemeClr w14:val="tx1"/>
            </w14:solidFill>
          </w14:textFill>
        </w:rPr>
        <w:t>：传导敏感度</w:t>
      </w:r>
      <w:r>
        <w:rPr>
          <w:rFonts w:hint="default" w:ascii="Times New Roman" w:hAnsi="Times New Roman" w:cs="Times New Roman"/>
          <w:color w:val="000000" w:themeColor="text1"/>
          <w:sz w:val="21"/>
          <w:szCs w:val="21"/>
          <w14:textFill>
            <w14:solidFill>
              <w14:schemeClr w14:val="tx1"/>
            </w14:solidFill>
          </w14:textFill>
        </w:rPr>
        <w:t>试验</w:t>
      </w:r>
      <w:r>
        <w:rPr>
          <w:rFonts w:hint="eastAsia" w:ascii="Times New Roman" w:hAnsi="Times New Roman" w:cs="Times New Roman"/>
          <w:color w:val="000000" w:themeColor="text1"/>
          <w:sz w:val="21"/>
          <w:szCs w:val="21"/>
          <w:lang w:val="en-US" w:eastAsia="zh-CN"/>
          <w14:textFill>
            <w14:solidFill>
              <w14:schemeClr w14:val="tx1"/>
            </w14:solidFill>
          </w14:textFill>
        </w:rPr>
        <w:t>布置</w:t>
      </w:r>
      <w:r>
        <w:rPr>
          <w:rFonts w:hint="default" w:ascii="Times New Roman" w:hAnsi="Times New Roman" w:cs="Times New Roman"/>
          <w:color w:val="000000" w:themeColor="text1"/>
          <w:sz w:val="21"/>
          <w:szCs w:val="21"/>
          <w14:textFill>
            <w14:solidFill>
              <w14:schemeClr w14:val="tx1"/>
            </w14:solidFill>
          </w14:textFill>
        </w:rPr>
        <w:t>图</w:t>
      </w:r>
      <w:bookmarkEnd w:id="254"/>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676775" cy="3314700"/>
            <wp:effectExtent l="0" t="0" r="9525" b="0"/>
            <wp:docPr id="7953184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18458" name="图片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676775" cy="3314700"/>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55" w:name="_Ref1256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55"/>
      <w:bookmarkStart w:id="256" w:name="_Toc26007"/>
      <w:r>
        <w:rPr>
          <w:rFonts w:hint="eastAsia" w:ascii="Times New Roman" w:hAnsi="Times New Roman" w:cs="Times New Roman"/>
          <w:color w:val="000000" w:themeColor="text1"/>
          <w:lang w:val="en-US" w:eastAsia="zh-CN"/>
          <w14:textFill>
            <w14:solidFill>
              <w14:schemeClr w14:val="tx1"/>
            </w14:solidFill>
          </w14:textFill>
        </w:rPr>
        <w:t>：辐射敏感度</w:t>
      </w:r>
      <w:r>
        <w:rPr>
          <w:rFonts w:hint="default" w:ascii="Times New Roman" w:hAnsi="Times New Roman" w:cs="Times New Roman"/>
          <w:color w:val="000000" w:themeColor="text1"/>
          <w:sz w:val="21"/>
          <w:szCs w:val="21"/>
          <w14:textFill>
            <w14:solidFill>
              <w14:schemeClr w14:val="tx1"/>
            </w14:solidFill>
          </w14:textFill>
        </w:rPr>
        <w:t>试验</w:t>
      </w:r>
      <w:r>
        <w:rPr>
          <w:rFonts w:hint="eastAsia" w:ascii="Times New Roman" w:hAnsi="Times New Roman" w:cs="Times New Roman"/>
          <w:color w:val="000000" w:themeColor="text1"/>
          <w:sz w:val="21"/>
          <w:szCs w:val="21"/>
          <w:lang w:val="en-US" w:eastAsia="zh-CN"/>
          <w14:textFill>
            <w14:solidFill>
              <w14:schemeClr w14:val="tx1"/>
            </w14:solidFill>
          </w14:textFill>
        </w:rPr>
        <w:t>布置</w:t>
      </w:r>
      <w:r>
        <w:rPr>
          <w:rFonts w:hint="default" w:ascii="Times New Roman" w:hAnsi="Times New Roman" w:cs="Times New Roman"/>
          <w:color w:val="000000" w:themeColor="text1"/>
          <w:sz w:val="21"/>
          <w:szCs w:val="21"/>
          <w14:textFill>
            <w14:solidFill>
              <w14:schemeClr w14:val="tx1"/>
            </w14:solidFill>
          </w14:textFill>
        </w:rPr>
        <w:t>图</w:t>
      </w:r>
      <w:bookmarkEnd w:id="256"/>
    </w:p>
    <w:p>
      <w:pPr>
        <w:pStyle w:val="2"/>
        <w:rPr>
          <w:rFonts w:hint="default"/>
          <w:color w:val="000000" w:themeColor="text1"/>
          <w:lang w:val="en-US" w:eastAsia="zh-CN"/>
          <w14:textFill>
            <w14:solidFill>
              <w14:schemeClr w14:val="tx1"/>
            </w14:solidFill>
          </w14:textFill>
        </w:rPr>
      </w:pPr>
      <w:bookmarkStart w:id="257" w:name="_Toc2652"/>
      <w:r>
        <w:rPr>
          <w:rFonts w:hint="eastAsia"/>
          <w:color w:val="000000" w:themeColor="text1"/>
          <w:lang w:val="en-US" w:eastAsia="zh-CN"/>
          <w14:textFill>
            <w14:solidFill>
              <w14:schemeClr w14:val="tx1"/>
            </w14:solidFill>
          </w14:textFill>
        </w:rPr>
        <w:t>受试设备、试验装置（试验前）的制造符合性要求</w:t>
      </w:r>
      <w:bookmarkEnd w:id="25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6.试验产品/设备说明</w:t>
      </w:r>
      <w:r>
        <w:rPr>
          <w:rFonts w:hint="eastAsia"/>
          <w:color w:val="000000" w:themeColor="text1"/>
          <w14:textFill>
            <w14:solidFill>
              <w14:schemeClr w14:val="tx1"/>
            </w14:solidFill>
          </w14:textFill>
        </w:rPr>
        <w:t>”构型和产品状态要求，确定试验件按照1</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确保试验件、陪试件、试验装置，在试验前按照1</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w:t>
      </w:r>
      <w:r>
        <w:rPr>
          <w:rFonts w:hint="eastAsia"/>
          <w:color w:val="000000" w:themeColor="text1"/>
          <w:lang w:eastAsia="zh-CN"/>
          <w14:textFill>
            <w14:solidFill>
              <w14:schemeClr w14:val="tx1"/>
            </w14:solidFill>
          </w14:textFill>
        </w:rPr>
        <w:t>10试验人员</w:t>
      </w:r>
      <w:r>
        <w:rPr>
          <w:rFonts w:hint="eastAsia"/>
          <w:color w:val="000000" w:themeColor="text1"/>
          <w14:textFill>
            <w14:solidFill>
              <w14:schemeClr w14:val="tx1"/>
            </w14:solidFill>
          </w14:textFill>
        </w:rPr>
        <w:t>”的要求。</w:t>
      </w:r>
    </w:p>
    <w:p>
      <w:pPr>
        <w:pStyle w:val="2"/>
        <w:rPr>
          <w:rFonts w:hint="eastAsia"/>
          <w:color w:val="000000" w:themeColor="text1"/>
          <w:lang w:val="en-US" w:eastAsia="zh-CN"/>
          <w14:textFill>
            <w14:solidFill>
              <w14:schemeClr w14:val="tx1"/>
            </w14:solidFill>
          </w14:textFill>
        </w:rPr>
      </w:pPr>
      <w:bookmarkStart w:id="258" w:name="_Toc5062"/>
      <w:r>
        <w:rPr>
          <w:rFonts w:hint="eastAsia"/>
          <w:color w:val="000000" w:themeColor="text1"/>
          <w:lang w:val="en-US" w:eastAsia="zh-CN"/>
          <w14:textFill>
            <w14:solidFill>
              <w14:schemeClr w14:val="tx1"/>
            </w14:solidFill>
          </w14:textFill>
        </w:rPr>
        <w:t>试验程序</w:t>
      </w:r>
      <w:bookmarkEnd w:id="258"/>
    </w:p>
    <w:p>
      <w:pPr>
        <w:pStyle w:val="5"/>
        <w:rPr>
          <w:rFonts w:hint="eastAsia"/>
          <w:color w:val="000000" w:themeColor="text1"/>
          <w:lang w:val="en-US" w:eastAsia="zh-CN"/>
          <w14:textFill>
            <w14:solidFill>
              <w14:schemeClr w14:val="tx1"/>
            </w14:solidFill>
          </w14:textFill>
        </w:rPr>
      </w:pPr>
      <w:bookmarkStart w:id="259" w:name="_Toc4970"/>
      <w:r>
        <w:rPr>
          <w:rFonts w:hint="eastAsia"/>
          <w:color w:val="000000" w:themeColor="text1"/>
          <w:lang w:val="en-US" w:eastAsia="zh-CN"/>
          <w14:textFill>
            <w14:solidFill>
              <w14:schemeClr w14:val="tx1"/>
            </w14:solidFill>
          </w14:textFill>
        </w:rPr>
        <w:t>传导敏感度</w:t>
      </w:r>
      <w:bookmarkEnd w:id="25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_Ref27268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进行校准连接，在探头校准夹具中安装电流注入钳，将电流注入钳支撑使其在校准夹具中心；</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调节传导抗扰度测试系统至10kHz，不加调制，增大功率放大器输出，通过定向耦合器将10kHz信号馈入电流注入钳，在10kHz～5MHz频率范围内按照以下扫描速率进行扫频：100kHz以下频率范围内每十倍频至少10个点，100kHz以上频率范围内每十倍频至少100个点。对于每一个频点，调节信号发生器至对应频率，调整幅度，将对应频率的信号注入电流注入钳，直至测得的电流达到要求的电流值，记录功率放大器的前向功率；</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停止传导抗扰度测试系统和功率放大器输出，将电流注入钳（10kHz～5MHz）更换为电流注入探头（5MHz～400MHz），启动传导抗扰度测试系统和功率放大器输出，在5MHz～400MHz频率范围内按照以下扫描速率进行扫频：100kHz以上频率范围内每十倍频至少100个点。对于每一个频点，调节信号发生器至对应频率，调整幅度，将对应频率的信号注入电流注入探头，直至测得的电流达到要求的电流值，记录功率放大器的前向功率；</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_Ref27291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_Ref12542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电缆束放置于接地平板上方50mm处，引出电缆至少有1m的长度布置在距离试验桌前方边缘10cm处，并平行于试验桌前沿，电流监视钳安装在距离受试设备5cm处，注入探头安装在距离电流监视钳5cm处（如果受试设备连接器和基座的总长度超过5cm，电流监视钳应尽量靠近机箱连接器的基座），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f)调节传导抗扰度测试系统至10kHz，分别采用连续波和方波（1kHz方波大于90%的调制深度）两种调制注入干扰信号，使干扰信号达到</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_Ref11402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的电流限值，或步骤b)和c）中校准得到的前向功率+6dB。当信号频率达到5MHz时，停止传导抗扰度测试系统和功率放大器输出，将电流注入钳（10kHz～5MHz）更换为电流注入探头（5MHz～400MHz），启动传导抗扰度测试系统和功率放大器输出，从10kHz至100kHz扫频，每十倍频程10个频点，每个频点驻留1s；从100kHz至400MHz扫频，每十倍频程100个频点，每个频点驻留1s；</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要求要求对受试设备按照QPAT-1进行性能检查，并记录检测结果；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h)在标准大气条件下，按12.2章节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要求对受试设备按照QPAT-1进行试验后功能性能检查，并记录检测结果。</w:t>
      </w:r>
    </w:p>
    <w:p>
      <w:pPr>
        <w:pStyle w:val="5"/>
        <w:rPr>
          <w:rFonts w:hint="eastAsia"/>
          <w:color w:val="000000" w:themeColor="text1"/>
          <w:lang w:val="en-US" w:eastAsia="zh-CN"/>
          <w14:textFill>
            <w14:solidFill>
              <w14:schemeClr w14:val="tx1"/>
            </w14:solidFill>
          </w14:textFill>
        </w:rPr>
      </w:pPr>
      <w:bookmarkStart w:id="260" w:name="_Toc20445"/>
      <w:bookmarkStart w:id="261" w:name="_Toc2572"/>
      <w:r>
        <w:rPr>
          <w:rFonts w:hint="eastAsia"/>
          <w:color w:val="000000" w:themeColor="text1"/>
          <w:lang w:val="en-US" w:eastAsia="zh-CN"/>
          <w14:textFill>
            <w14:solidFill>
              <w14:schemeClr w14:val="tx1"/>
            </w14:solidFill>
          </w14:textFill>
        </w:rPr>
        <w:t>辐射敏感度-混响室法</w:t>
      </w:r>
      <w:bookmarkEnd w:id="260"/>
      <w:bookmarkEnd w:id="26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_Ref12568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进行校准连接，场强探头（各向同性）放置在试验件摆放位置中心上方30cm处，天线（非圆极化发射天线）距离场强探头100cm；</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在频率范围内，使用场强探头分别对天线的水平方向和垂直方向进行连续波(CW)场校准，调节信号发生器输出，按照每十倍频程100个频点，在要求的试验频率范围（不加调制）照射场强探头，直到场强探头达到规定的场强值，记录功率放大器的前向功率，该校准必须在每一次试验之前，且校准后的试验设备没有断开；</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c)在标准大气条件下，根据计量校准对混响室的均匀性进行检查，按QPAT2-1的要求对受试设备进行试验前功能性能检查，并记录检测结果；</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d)试验件按照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_Ref12568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要求进行试验连接，电缆束放置于接地平板上方50mm处，引出电缆至少有1m的长度布置在距离试验桌前方边缘10cm处，并平行于试验桌前沿，天线距离试验件100cm，对试验布置及试验设备进行确认检查；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调节信号发生器输出，在发射天线的水平和垂直两个方向，将规定调制的干扰信号施加至试验件及其互连电缆上，直到达到校准步骤2中记录的前向功率，扫描速率为每十倍频程100个频点，每个频点驻留1s，调整天线的位置和方向，使天线的3dB波束宽度能完全覆盖试验件及其线缆；</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f)试验期间，按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的要求对受试设备按照QPAT-1进行性能检查，并记录检测结果；</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g)在标准大气条件下，按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的要求对受试设备按照QPAT-1进行试验后功能性能检查，并记录检测结果。</w:t>
      </w:r>
    </w:p>
    <w:p>
      <w:pPr>
        <w:pStyle w:val="2"/>
        <w:rPr>
          <w:rFonts w:hint="default"/>
          <w:color w:val="000000" w:themeColor="text1"/>
          <w:lang w:val="en-US" w:eastAsia="zh-CN"/>
          <w14:textFill>
            <w14:solidFill>
              <w14:schemeClr w14:val="tx1"/>
            </w14:solidFill>
          </w14:textFill>
        </w:rPr>
      </w:pPr>
      <w:bookmarkStart w:id="262" w:name="_Toc10730"/>
      <w:r>
        <w:rPr>
          <w:rFonts w:hint="eastAsia"/>
          <w:color w:val="000000" w:themeColor="text1"/>
          <w:lang w:val="en-US" w:eastAsia="zh-CN"/>
          <w14:textFill>
            <w14:solidFill>
              <w14:schemeClr w14:val="tx1"/>
            </w14:solidFill>
          </w14:textFill>
        </w:rPr>
        <w:t>试验判据</w:t>
      </w:r>
      <w:bookmarkEnd w:id="262"/>
    </w:p>
    <w:p>
      <w:pPr>
        <w:pStyle w:val="42"/>
        <w:ind w:firstLine="480"/>
        <w:rPr>
          <w:color w:val="000000" w:themeColor="text1"/>
          <w:szCs w:val="21"/>
          <w14:textFill>
            <w14:solidFill>
              <w14:schemeClr w14:val="tx1"/>
            </w14:solidFill>
          </w14:textFill>
        </w:rPr>
      </w:pPr>
      <w:r>
        <w:rPr>
          <w:color w:val="000000" w:themeColor="text1"/>
          <w:szCs w:val="21"/>
          <w14:textFill>
            <w14:solidFill>
              <w14:schemeClr w14:val="tx1"/>
            </w14:solidFill>
          </w14:textFill>
        </w:rPr>
        <w:t>试验中，按1</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.2章节中要求进行QPAT2检查，确认通过并记录检测数据；</w:t>
      </w:r>
    </w:p>
    <w:p>
      <w:pPr>
        <w:pStyle w:val="42"/>
        <w:ind w:firstLine="480"/>
        <w:rPr>
          <w:color w:val="000000" w:themeColor="text1"/>
          <w:szCs w:val="21"/>
          <w14:textFill>
            <w14:solidFill>
              <w14:schemeClr w14:val="tx1"/>
            </w14:solidFill>
          </w14:textFill>
        </w:rPr>
      </w:pPr>
      <w:r>
        <w:rPr>
          <w:color w:val="000000" w:themeColor="text1"/>
          <w:szCs w:val="21"/>
          <w14:textFill>
            <w14:solidFill>
              <w14:schemeClr w14:val="tx1"/>
            </w14:solidFill>
          </w14:textFill>
        </w:rPr>
        <w:t>试验后，按1</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.2章节中要求进行QPAT1-1、QPAT2和QPAT3检查，确认通过并记录检测数据。</w:t>
      </w:r>
    </w:p>
    <w:p>
      <w:pPr>
        <w:rPr>
          <w:rFonts w:hint="eastAsia"/>
          <w:color w:val="000000" w:themeColor="text1"/>
          <w:lang w:val="en-US" w:eastAsia="zh-CN"/>
          <w14:textFill>
            <w14:solidFill>
              <w14:schemeClr w14:val="tx1"/>
            </w14:solidFill>
          </w14:textFill>
        </w:rPr>
      </w:pPr>
      <w:r>
        <w:rPr>
          <w:color w:val="000000" w:themeColor="text1"/>
          <w:szCs w:val="21"/>
          <w14:textFill>
            <w14:solidFill>
              <w14:schemeClr w14:val="tx1"/>
            </w14:solidFill>
          </w14:textFill>
        </w:rPr>
        <w:t>满足以上两条要求，则判定结论为Pass，否则为Fail。</w:t>
      </w:r>
    </w:p>
    <w:p>
      <w:pPr>
        <w:pStyle w:val="4"/>
        <w:numPr>
          <w:ilvl w:val="0"/>
          <w:numId w:val="9"/>
        </w:numPr>
        <w:rPr>
          <w:rFonts w:hint="eastAsia"/>
          <w:color w:val="000000" w:themeColor="text1"/>
          <w:lang w:val="en-US" w:eastAsia="zh-CN"/>
          <w14:textFill>
            <w14:solidFill>
              <w14:schemeClr w14:val="tx1"/>
            </w14:solidFill>
          </w14:textFill>
        </w:rPr>
      </w:pPr>
      <w:bookmarkStart w:id="263" w:name="_Toc20914"/>
      <w:r>
        <w:rPr>
          <w:rFonts w:hint="eastAsia"/>
          <w:color w:val="000000" w:themeColor="text1"/>
          <w:lang w:val="en-US" w:eastAsia="zh-CN"/>
          <w14:textFill>
            <w14:solidFill>
              <w14:schemeClr w14:val="tx1"/>
            </w14:solidFill>
          </w14:textFill>
        </w:rPr>
        <w:t>射频能量发射</w:t>
      </w:r>
      <w:bookmarkEnd w:id="263"/>
    </w:p>
    <w:p>
      <w:pPr>
        <w:pStyle w:val="2"/>
        <w:rPr>
          <w:rFonts w:hint="eastAsia"/>
          <w:color w:val="000000" w:themeColor="text1"/>
          <w:lang w:val="en-US" w:eastAsia="zh-CN"/>
          <w14:textFill>
            <w14:solidFill>
              <w14:schemeClr w14:val="tx1"/>
            </w14:solidFill>
          </w14:textFill>
        </w:rPr>
      </w:pPr>
      <w:bookmarkStart w:id="264" w:name="_Toc6987"/>
      <w:bookmarkStart w:id="265" w:name="_Toc19493"/>
      <w:bookmarkStart w:id="266" w:name="_Toc25343"/>
      <w:r>
        <w:rPr>
          <w:rFonts w:hint="eastAsia"/>
          <w:color w:val="000000" w:themeColor="text1"/>
          <w:lang w:val="en-US" w:eastAsia="zh-CN"/>
          <w14:textFill>
            <w14:solidFill>
              <w14:schemeClr w14:val="tx1"/>
            </w14:solidFill>
          </w14:textFill>
        </w:rPr>
        <w:t>试验目的</w:t>
      </w:r>
      <w:bookmarkEnd w:id="264"/>
      <w:bookmarkEnd w:id="265"/>
      <w:bookmarkEnd w:id="26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确定受试设备辐射或电缆传导发射的能力是否符合相关要求。</w:t>
      </w:r>
    </w:p>
    <w:p>
      <w:pPr>
        <w:pStyle w:val="2"/>
        <w:rPr>
          <w:rFonts w:hint="eastAsia"/>
          <w:color w:val="000000" w:themeColor="text1"/>
          <w:lang w:val="en-US" w:eastAsia="zh-CN"/>
          <w14:textFill>
            <w14:solidFill>
              <w14:schemeClr w14:val="tx1"/>
            </w14:solidFill>
          </w14:textFill>
        </w:rPr>
      </w:pPr>
      <w:bookmarkStart w:id="267" w:name="_Toc12184"/>
      <w:bookmarkStart w:id="268" w:name="_Toc11977"/>
      <w:bookmarkStart w:id="269" w:name="_Toc12703"/>
      <w:r>
        <w:rPr>
          <w:rFonts w:hint="eastAsia"/>
          <w:color w:val="000000" w:themeColor="text1"/>
          <w:lang w:val="en-US" w:eastAsia="zh-CN"/>
          <w14:textFill>
            <w14:solidFill>
              <w14:schemeClr w14:val="tx1"/>
            </w14:solidFill>
          </w14:textFill>
        </w:rPr>
        <w:t>试验要求</w:t>
      </w:r>
      <w:bookmarkEnd w:id="267"/>
      <w:bookmarkEnd w:id="268"/>
      <w:bookmarkEnd w:id="269"/>
    </w:p>
    <w:p>
      <w:pPr>
        <w:rPr>
          <w:rFonts w:hint="eastAsia"/>
          <w:color w:val="000000" w:themeColor="text1"/>
          <w14:textFill>
            <w14:solidFill>
              <w14:schemeClr w14:val="tx1"/>
            </w14:solidFill>
          </w14:textFill>
        </w:rPr>
      </w:pPr>
      <w:r>
        <w:rPr>
          <w:rFonts w:hint="eastAsia"/>
          <w:color w:val="000000" w:themeColor="text1"/>
          <w:sz w:val="24"/>
          <w:szCs w:val="24"/>
          <w14:textFill>
            <w14:solidFill>
              <w14:schemeClr w14:val="tx1"/>
            </w14:solidFill>
          </w14:textFill>
        </w:rPr>
        <w:t>再循环风扇安装于飞机客舱地板下的增压区</w:t>
      </w:r>
      <w:r>
        <w:rPr>
          <w:rFonts w:hint="eastAsia"/>
          <w:color w:val="000000" w:themeColor="text1"/>
          <w14:textFill>
            <w14:solidFill>
              <w14:schemeClr w14:val="tx1"/>
            </w14:solidFill>
          </w14:textFill>
        </w:rPr>
        <w:t>，应通过DO－160G第21章，</w:t>
      </w:r>
      <w:r>
        <w:rPr>
          <w:rFonts w:hint="eastAsia"/>
          <w:color w:val="000000" w:themeColor="text1"/>
          <w:lang w:val="en-US" w:eastAsia="zh-CN"/>
          <w14:textFill>
            <w14:solidFill>
              <w14:schemeClr w14:val="tx1"/>
            </w14:solidFill>
          </w14:textFill>
        </w:rPr>
        <w:t>L</w:t>
      </w:r>
      <w:r>
        <w:rPr>
          <w:rFonts w:hint="eastAsia"/>
          <w:color w:val="000000" w:themeColor="text1"/>
          <w14:textFill>
            <w14:solidFill>
              <w14:schemeClr w14:val="tx1"/>
            </w14:solidFill>
          </w14:textFill>
        </w:rPr>
        <w:t>类规定的传导发射和辐射发射试验。此类试验考核</w:t>
      </w:r>
      <w:r>
        <w:rPr>
          <w:rFonts w:hint="eastAsia"/>
          <w:color w:val="000000" w:themeColor="text1"/>
          <w:sz w:val="24"/>
          <w:szCs w:val="24"/>
          <w14:textFill>
            <w14:solidFill>
              <w14:schemeClr w14:val="tx1"/>
            </w14:solidFill>
          </w14:textFill>
        </w:rPr>
        <w:t>再循环风扇</w:t>
      </w:r>
      <w:r>
        <w:rPr>
          <w:rFonts w:hint="eastAsia"/>
          <w:color w:val="000000" w:themeColor="text1"/>
          <w14:textFill>
            <w14:solidFill>
              <w14:schemeClr w14:val="tx1"/>
            </w14:solidFill>
          </w14:textFill>
        </w:rPr>
        <w:t>的电源线传导发射电平不应超过</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_Ref14913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所示的限值，互连线的传导发射电平不应超过</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_Ref14874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所示的限值；</w:t>
      </w:r>
      <w:r>
        <w:rPr>
          <w:rFonts w:hint="eastAsia"/>
          <w:color w:val="000000" w:themeColor="text1"/>
          <w:sz w:val="24"/>
          <w:szCs w:val="24"/>
          <w14:textFill>
            <w14:solidFill>
              <w14:schemeClr w14:val="tx1"/>
            </w14:solidFill>
          </w14:textFill>
        </w:rPr>
        <w:t>再循环风扇</w:t>
      </w:r>
      <w:r>
        <w:rPr>
          <w:rFonts w:hint="eastAsia"/>
          <w:color w:val="000000" w:themeColor="text1"/>
          <w14:textFill>
            <w14:solidFill>
              <w14:schemeClr w14:val="tx1"/>
            </w14:solidFill>
          </w14:textFill>
        </w:rPr>
        <w:t>的辐射发射不超过</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_Ref14838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的要求。</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1770" cy="2348865"/>
            <wp:effectExtent l="4445" t="4445" r="19685" b="8890"/>
            <wp:docPr id="6" name="标准限值"/>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70" w:name="_Ref14913"/>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70"/>
      <w:bookmarkStart w:id="271" w:name="_Toc14862"/>
      <w:r>
        <w:rPr>
          <w:rFonts w:hint="eastAsia" w:ascii="Times New Roman" w:hAnsi="Times New Roman" w:cs="Times New Roman"/>
          <w:color w:val="000000" w:themeColor="text1"/>
          <w:lang w:val="en-US" w:eastAsia="zh-CN"/>
          <w14:textFill>
            <w14:solidFill>
              <w14:schemeClr w14:val="tx1"/>
            </w14:solidFill>
          </w14:textFill>
        </w:rPr>
        <w:t>：射频</w:t>
      </w:r>
      <w:r>
        <w:rPr>
          <w:rFonts w:hint="eastAsia"/>
          <w:color w:val="000000" w:themeColor="text1"/>
          <w:sz w:val="21"/>
          <w:szCs w:val="21"/>
          <w14:textFill>
            <w14:solidFill>
              <w14:schemeClr w14:val="tx1"/>
            </w14:solidFill>
          </w14:textFill>
        </w:rPr>
        <w:t>传导发射测试电源线极限曲线</w:t>
      </w:r>
      <w:bookmarkEnd w:id="271"/>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1770" cy="2348865"/>
            <wp:effectExtent l="4445" t="4445" r="19685" b="8890"/>
            <wp:docPr id="8" name="标准限值"/>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72" w:name="_Ref1487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72"/>
      <w:bookmarkStart w:id="273" w:name="_Toc23040"/>
      <w:r>
        <w:rPr>
          <w:rFonts w:hint="eastAsia" w:ascii="Times New Roman" w:hAnsi="Times New Roman" w:cs="Times New Roman"/>
          <w:color w:val="000000" w:themeColor="text1"/>
          <w:lang w:val="en-US" w:eastAsia="zh-CN"/>
          <w14:textFill>
            <w14:solidFill>
              <w14:schemeClr w14:val="tx1"/>
            </w14:solidFill>
          </w14:textFill>
        </w:rPr>
        <w:t>：</w:t>
      </w:r>
      <w:r>
        <w:rPr>
          <w:rFonts w:hint="eastAsia"/>
          <w:color w:val="000000" w:themeColor="text1"/>
          <w:sz w:val="21"/>
          <w:szCs w:val="21"/>
          <w14:textFill>
            <w14:solidFill>
              <w14:schemeClr w14:val="tx1"/>
            </w14:solidFill>
          </w14:textFill>
        </w:rPr>
        <w:t>射频传导发射测试互连电缆极限曲线</w:t>
      </w:r>
      <w:bookmarkEnd w:id="273"/>
    </w:p>
    <w:p>
      <w:pPr>
        <w:ind w:left="0" w:leftChars="0" w:firstLine="0" w:firstLineChars="0"/>
        <w:jc w:val="center"/>
        <w:rPr>
          <w:rFonts w:hint="eastAsia"/>
          <w:color w:val="000000" w:themeColor="text1"/>
          <w:lang w:eastAsia="zh-CN"/>
          <w14:textFill>
            <w14:solidFill>
              <w14:schemeClr w14:val="tx1"/>
            </w14:solidFill>
          </w14:textFill>
        </w:rPr>
      </w:pPr>
      <w:r>
        <w:rPr>
          <w:rFonts w:ascii="宋体" w:hAnsi="宋体"/>
          <w:color w:val="000000" w:themeColor="text1"/>
          <w:szCs w:val="21"/>
          <w14:textFill>
            <w14:solidFill>
              <w14:schemeClr w14:val="tx1"/>
            </w14:solidFill>
          </w14:textFill>
        </w:rPr>
        <w:drawing>
          <wp:inline distT="0" distB="0" distL="0" distR="0">
            <wp:extent cx="4991100" cy="2800350"/>
            <wp:effectExtent l="0" t="0" r="0" b="0"/>
            <wp:docPr id="2795" name="图片 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 name="图片 2795"/>
                    <pic:cNvPicPr>
                      <a:picLocks noChangeAspect="1" noChangeArrowheads="1"/>
                    </pic:cNvPicPr>
                  </pic:nvPicPr>
                  <pic:blipFill>
                    <a:blip r:embed="rId43"/>
                    <a:srcRect/>
                    <a:stretch>
                      <a:fillRect/>
                    </a:stretch>
                  </pic:blipFill>
                  <pic:spPr>
                    <a:xfrm>
                      <a:off x="0" y="0"/>
                      <a:ext cx="4991100" cy="2800350"/>
                    </a:xfrm>
                    <a:prstGeom prst="rect">
                      <a:avLst/>
                    </a:prstGeom>
                    <a:noFill/>
                    <a:ln w="9525">
                      <a:noFill/>
                      <a:miter lim="800000"/>
                      <a:headEnd/>
                      <a:tailEnd/>
                    </a:ln>
                  </pic:spPr>
                </pic:pic>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74" w:name="_Ref1483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74"/>
      <w:bookmarkStart w:id="275" w:name="_Toc31731"/>
      <w:r>
        <w:rPr>
          <w:rFonts w:hint="eastAsia" w:ascii="Times New Roman" w:hAnsi="Times New Roman" w:cs="Times New Roman"/>
          <w:color w:val="000000" w:themeColor="text1"/>
          <w:lang w:val="en-US" w:eastAsia="zh-CN"/>
          <w14:textFill>
            <w14:solidFill>
              <w14:schemeClr w14:val="tx1"/>
            </w14:solidFill>
          </w14:textFill>
        </w:rPr>
        <w:t>：</w:t>
      </w:r>
      <w:r>
        <w:rPr>
          <w:rFonts w:hint="eastAsia"/>
          <w:color w:val="000000" w:themeColor="text1"/>
          <w:sz w:val="21"/>
          <w:szCs w:val="21"/>
          <w14:textFill>
            <w14:solidFill>
              <w14:schemeClr w14:val="tx1"/>
            </w14:solidFill>
          </w14:textFill>
        </w:rPr>
        <w:t>射频辐射发射测试极限曲线</w:t>
      </w:r>
      <w:bookmarkEnd w:id="275"/>
    </w:p>
    <w:p>
      <w:pPr>
        <w:pStyle w:val="2"/>
        <w:rPr>
          <w:rFonts w:hint="eastAsia"/>
          <w:color w:val="000000" w:themeColor="text1"/>
          <w:lang w:eastAsia="zh-CN"/>
          <w14:textFill>
            <w14:solidFill>
              <w14:schemeClr w14:val="tx1"/>
            </w14:solidFill>
          </w14:textFill>
        </w:rPr>
      </w:pPr>
      <w:bookmarkStart w:id="276" w:name="_Toc21581"/>
      <w:r>
        <w:rPr>
          <w:rFonts w:hint="eastAsia"/>
          <w:color w:val="000000" w:themeColor="text1"/>
          <w:lang w:val="en-US" w:eastAsia="zh-CN"/>
          <w14:textFill>
            <w14:solidFill>
              <w14:schemeClr w14:val="tx1"/>
            </w14:solidFill>
          </w14:textFill>
        </w:rPr>
        <w:t>受试/陪试设备</w:t>
      </w:r>
      <w:bookmarkEnd w:id="276"/>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sz w:val="24"/>
          <w:szCs w:val="24"/>
          <w14:textFill>
            <w14:solidFill>
              <w14:schemeClr w14:val="tx1"/>
            </w14:solidFill>
          </w14:textFill>
        </w:rPr>
        <w:t>再循环风扇</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277" w:name="_Toc25266"/>
      <w:r>
        <w:rPr>
          <w:rFonts w:hint="eastAsia"/>
          <w:color w:val="000000" w:themeColor="text1"/>
          <w:lang w:val="en-US" w:eastAsia="zh-CN"/>
          <w14:textFill>
            <w14:solidFill>
              <w14:schemeClr w14:val="tx1"/>
            </w14:solidFill>
          </w14:textFill>
        </w:rPr>
        <w:t>试验设备、测试设备及要求</w:t>
      </w:r>
      <w:bookmarkEnd w:id="277"/>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278" w:name="_Toc1350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78"/>
    </w:p>
    <w:tbl>
      <w:tblPr>
        <w:tblStyle w:val="30"/>
        <w:tblW w:w="4904"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748"/>
        <w:gridCol w:w="1085"/>
        <w:gridCol w:w="1667"/>
        <w:gridCol w:w="2190"/>
        <w:gridCol w:w="2046"/>
        <w:gridCol w:w="137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411"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序号</w:t>
            </w:r>
          </w:p>
        </w:tc>
        <w:tc>
          <w:tcPr>
            <w:tcW w:w="59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设备名称</w:t>
            </w:r>
          </w:p>
        </w:tc>
        <w:tc>
          <w:tcPr>
            <w:tcW w:w="91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用途</w:t>
            </w:r>
          </w:p>
        </w:tc>
        <w:tc>
          <w:tcPr>
            <w:tcW w:w="120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设备型号</w:t>
            </w:r>
          </w:p>
        </w:tc>
        <w:tc>
          <w:tcPr>
            <w:tcW w:w="112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技术要求/精度</w:t>
            </w:r>
          </w:p>
        </w:tc>
        <w:tc>
          <w:tcPr>
            <w:tcW w:w="752"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接收机</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接收测试数据</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ESU40</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电平示值最大允差±2.7dB</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lang w:val="en-US"/>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电流探头</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lang w:val="en-US"/>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测试传导发射</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9123-1N</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频率范围：10kHz~500MHz</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人工电源网络</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输出稳定电源</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（数量2）</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NNBM 8126 A 890</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阻抗曲线满足RTCA/DO-160G标准图20-1要求</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负载</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匹配人工电源网络</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（数量2）</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TF5-3</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精度：VSWR＜2</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空盒气压表</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监测实验室大气压</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DYM3</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精度：±2.5hPa</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温湿度计</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监测温度、湿度</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HTC-1</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温度精度：±2℃</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湿度精度：±5%RH</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万用表</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检测电压</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15B+</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精度：±2%</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钢直尺</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测量长度</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（0～1500）mm</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精度：±5mm</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直流电阻测试仪</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检测搭接电阻</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TH2516B</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精度：±2%</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双极性电源</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供电</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PBZ40-10</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输出电压误差≤0.1V</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输出电流误差±0.04A</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双锥天线</w:t>
            </w:r>
          </w:p>
        </w:tc>
        <w:tc>
          <w:tcPr>
            <w:tcW w:w="915"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测试辐射发射</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BBA9106+VHBB9124</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频率范围：30~300MHz</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宽大喇叭天线</w:t>
            </w:r>
          </w:p>
        </w:tc>
        <w:tc>
          <w:tcPr>
            <w:tcW w:w="915" w:type="pct"/>
            <w:vMerge w:val="continue"/>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BBHA 9120 F-N</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频率范围：0.2GHz~2GHz</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喇叭天线</w:t>
            </w:r>
          </w:p>
        </w:tc>
        <w:tc>
          <w:tcPr>
            <w:tcW w:w="915" w:type="pct"/>
            <w:vMerge w:val="continue"/>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BBHA 9120D</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范围：1GHz～18GHz</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前置放大器</w:t>
            </w:r>
          </w:p>
        </w:tc>
        <w:tc>
          <w:tcPr>
            <w:tcW w:w="915" w:type="pct"/>
            <w:vMerge w:val="continue"/>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EMC9145</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增益要求＞35dB</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前置放大器</w:t>
            </w:r>
          </w:p>
        </w:tc>
        <w:tc>
          <w:tcPr>
            <w:tcW w:w="915" w:type="pct"/>
            <w:vMerge w:val="continue"/>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202" w:type="pct"/>
            <w:vAlign w:val="center"/>
          </w:tcPr>
          <w:p>
            <w:pPr>
              <w:ind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EMC051845SE</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增益要求＞45dB</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3.所有未标注数量的设备，默认数量为1。</w:t>
            </w:r>
          </w:p>
        </w:tc>
      </w:tr>
    </w:tbl>
    <w:p>
      <w:pPr>
        <w:pStyle w:val="2"/>
        <w:rPr>
          <w:rFonts w:hint="default"/>
          <w:color w:val="000000" w:themeColor="text1"/>
          <w:lang w:val="en-US" w:eastAsia="zh-CN"/>
          <w14:textFill>
            <w14:solidFill>
              <w14:schemeClr w14:val="tx1"/>
            </w14:solidFill>
          </w14:textFill>
        </w:rPr>
      </w:pPr>
      <w:bookmarkStart w:id="279" w:name="_Toc17639"/>
      <w:r>
        <w:rPr>
          <w:rFonts w:hint="eastAsia"/>
          <w:color w:val="000000" w:themeColor="text1"/>
          <w:lang w:val="en-US" w:eastAsia="zh-CN"/>
          <w14:textFill>
            <w14:solidFill>
              <w14:schemeClr w14:val="tx1"/>
            </w14:solidFill>
          </w14:textFill>
        </w:rPr>
        <w:t>试验布置和连接</w:t>
      </w:r>
      <w:bookmarkEnd w:id="27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color w:val="000000" w:themeColor="text1"/>
          <w:sz w:val="24"/>
          <w:szCs w:val="24"/>
          <w14:textFill>
            <w14:solidFill>
              <w14:schemeClr w14:val="tx1"/>
            </w14:solidFill>
          </w14:textFill>
        </w:rPr>
        <w:t>再循环风扇</w:t>
      </w:r>
      <w:r>
        <w:rPr>
          <w:rFonts w:hint="eastAsia"/>
          <w:color w:val="000000" w:themeColor="text1"/>
          <w14:textFill>
            <w14:solidFill>
              <w14:schemeClr w14:val="tx1"/>
            </w14:solidFill>
          </w14:textFill>
        </w:rPr>
        <w:t>安装在接地平板上，接地平板与屏蔽室壳体搭接点的间隔应不大于1m；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互连线—电缆长度至少应为3.3m，当互连电缆束的长度大于试验桌的长度时，多余长度的互连电缆束应按Z字形布置在试验桌的后面，并支撑在接地平板上方约50mm高处；</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射频能量发射试验连接图如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所示；传导发射的试验布置图如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_Ref31824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所示，辐射发射的试验布置图如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280" w:name="_Ref3185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80"/>
      <w:bookmarkStart w:id="281" w:name="_Toc17437"/>
      <w:r>
        <w:rPr>
          <w:rFonts w:hint="eastAsia" w:ascii="Times New Roman" w:hAnsi="Times New Roman" w:cs="Times New Roman"/>
          <w:color w:val="000000" w:themeColor="text1"/>
          <w:lang w:val="en-US" w:eastAsia="zh-CN"/>
          <w14:textFill>
            <w14:solidFill>
              <w14:schemeClr w14:val="tx1"/>
            </w14:solidFill>
          </w14:textFill>
        </w:rPr>
        <w:t>：射频能量发射试验连接图</w:t>
      </w:r>
      <w:bookmarkEnd w:id="281"/>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5581650" cy="3968750"/>
            <wp:effectExtent l="0" t="0" r="0" b="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581650" cy="3968750"/>
                    </a:xfrm>
                    <a:prstGeom prst="rect">
                      <a:avLst/>
                    </a:prstGeom>
                    <a:noFill/>
                    <a:ln>
                      <a:noFill/>
                    </a:ln>
                  </pic:spPr>
                </pic:pic>
              </a:graphicData>
            </a:graphic>
          </wp:inline>
        </w:drawing>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282" w:name="_Ref3182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282"/>
      <w:bookmarkStart w:id="283" w:name="_Toc7517"/>
      <w:r>
        <w:rPr>
          <w:rFonts w:hint="eastAsia" w:ascii="Times New Roman" w:hAnsi="Times New Roman" w:cs="Times New Roman"/>
          <w:color w:val="000000" w:themeColor="text1"/>
          <w:lang w:val="en-US" w:eastAsia="zh-CN"/>
          <w14:textFill>
            <w14:solidFill>
              <w14:schemeClr w14:val="tx1"/>
            </w14:solidFill>
          </w14:textFill>
        </w:rPr>
        <w:t>：传导发射布置图</w:t>
      </w:r>
      <w:bookmarkEnd w:id="283"/>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5267325" cy="3667125"/>
            <wp:effectExtent l="0" t="0" r="0" b="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67325" cy="3667125"/>
                    </a:xfrm>
                    <a:prstGeom prst="rect">
                      <a:avLst/>
                    </a:prstGeom>
                    <a:noFill/>
                    <a:ln>
                      <a:noFill/>
                    </a:ln>
                  </pic:spPr>
                </pic:pic>
              </a:graphicData>
            </a:graphic>
          </wp:inline>
        </w:drawing>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284" w:name="_Ref3180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bookmarkEnd w:id="284"/>
      <w:bookmarkStart w:id="285" w:name="_Toc14168"/>
      <w:r>
        <w:rPr>
          <w:rFonts w:hint="eastAsia" w:ascii="Times New Roman" w:hAnsi="Times New Roman" w:cs="Times New Roman"/>
          <w:color w:val="000000" w:themeColor="text1"/>
          <w:lang w:val="en-US" w:eastAsia="zh-CN"/>
          <w14:textFill>
            <w14:solidFill>
              <w14:schemeClr w14:val="tx1"/>
            </w14:solidFill>
          </w14:textFill>
        </w:rPr>
        <w:t>：辐射发射布置图</w:t>
      </w:r>
      <w:bookmarkEnd w:id="285"/>
    </w:p>
    <w:p>
      <w:pPr>
        <w:pStyle w:val="2"/>
        <w:rPr>
          <w:rFonts w:hint="default"/>
          <w:color w:val="000000" w:themeColor="text1"/>
          <w:lang w:val="en-US" w:eastAsia="zh-CN"/>
          <w14:textFill>
            <w14:solidFill>
              <w14:schemeClr w14:val="tx1"/>
            </w14:solidFill>
          </w14:textFill>
        </w:rPr>
      </w:pPr>
      <w:bookmarkStart w:id="286" w:name="_Toc11596"/>
      <w:r>
        <w:rPr>
          <w:rFonts w:hint="eastAsia"/>
          <w:color w:val="000000" w:themeColor="text1"/>
          <w:lang w:val="en-US" w:eastAsia="zh-CN"/>
          <w14:textFill>
            <w14:solidFill>
              <w14:schemeClr w14:val="tx1"/>
            </w14:solidFill>
          </w14:textFill>
        </w:rPr>
        <w:t>受试设备、试验装置（试验前）的制造符合性要求</w:t>
      </w:r>
      <w:bookmarkEnd w:id="28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确保试验件、陪试件、试验装置，在试验前按照19.3-19.5的要求，进行了相应的安装和连接。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eastAsia"/>
          <w:color w:val="000000" w:themeColor="text1"/>
          <w:lang w:val="en-US" w:eastAsia="zh-CN"/>
          <w14:textFill>
            <w14:solidFill>
              <w14:schemeClr w14:val="tx1"/>
            </w14:solidFill>
          </w14:textFill>
        </w:rPr>
      </w:pPr>
      <w:bookmarkStart w:id="287" w:name="_Toc24961"/>
      <w:r>
        <w:rPr>
          <w:rFonts w:hint="eastAsia"/>
          <w:color w:val="000000" w:themeColor="text1"/>
          <w:lang w:val="en-US" w:eastAsia="zh-CN"/>
          <w14:textFill>
            <w14:solidFill>
              <w14:schemeClr w14:val="tx1"/>
            </w14:solidFill>
          </w14:textFill>
        </w:rPr>
        <w:t>试验程序</w:t>
      </w:r>
      <w:bookmarkEnd w:id="287"/>
    </w:p>
    <w:p>
      <w:pPr>
        <w:pStyle w:val="5"/>
        <w:rPr>
          <w:rFonts w:hint="eastAsia"/>
          <w:color w:val="000000" w:themeColor="text1"/>
          <w14:textFill>
            <w14:solidFill>
              <w14:schemeClr w14:val="tx1"/>
            </w14:solidFill>
          </w14:textFill>
        </w:rPr>
      </w:pPr>
      <w:bookmarkStart w:id="288" w:name="_Toc28006"/>
      <w:r>
        <w:rPr>
          <w:rFonts w:hint="eastAsia"/>
          <w:color w:val="000000" w:themeColor="text1"/>
          <w:lang w:val="en-US" w:eastAsia="zh-CN"/>
          <w14:textFill>
            <w14:solidFill>
              <w14:schemeClr w14:val="tx1"/>
            </w14:solidFill>
          </w14:textFill>
        </w:rPr>
        <w:t>传导发射试验</w:t>
      </w:r>
      <w:bookmarkEnd w:id="28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_Ref31850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_Ref31824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要求进行试验连接，电流探头夹在待测电缆上，探头放置至距受试设备5cm处。如果受试设备的连接头已经超过5cm，则应将探头尽量靠近连接器的基座；</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d)从150kHz至30MHz扫频，设置接收机BW为1kHz，驻留时间0.015s；从30MHz至152MHz，设置接收机BW为10kHz，驻留时间0.015s，记录测试频谱曲线，判断电源线测试频谱曲线是否超出</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_Ref14913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规定限值；判断信号线测试频谱曲线是否超出</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_Ref14874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规定限值</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要求对受试设备按照QPAT-1进行试验后功能性能检查，并记录检测结果。</w:t>
      </w:r>
    </w:p>
    <w:p>
      <w:pPr>
        <w:pStyle w:val="5"/>
        <w:rPr>
          <w:rFonts w:hint="eastAsia"/>
          <w:color w:val="000000" w:themeColor="text1"/>
          <w14:textFill>
            <w14:solidFill>
              <w14:schemeClr w14:val="tx1"/>
            </w14:solidFill>
          </w14:textFill>
        </w:rPr>
      </w:pPr>
      <w:bookmarkStart w:id="289" w:name="_Toc15901"/>
      <w:r>
        <w:rPr>
          <w:rFonts w:hint="eastAsia"/>
          <w:color w:val="000000" w:themeColor="text1"/>
          <w:lang w:val="en-US" w:eastAsia="zh-CN"/>
          <w14:textFill>
            <w14:solidFill>
              <w14:schemeClr w14:val="tx1"/>
            </w14:solidFill>
          </w14:textFill>
        </w:rPr>
        <w:t>辐射发射试验</w:t>
      </w:r>
      <w:bookmarkEnd w:id="28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要求对受试设备按照QPAT-1进行试验前功能性能检查，并记录检测结果；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_Ref31850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要求进行试验连接，受试设备开口对着天线放置，接收天线（极化天线）放置在离受试设备1m的距离，对试验布置及试验设备进行确认检查；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c)受试设备不上电，用接收天线在垂直和水平方向上进行环境辐射发射电平测量；其中100MHz至400MHz的频段，设置接收机BW为10kHz,驻留时间0.015s； 400MHz至960MHz的频段，设置接收机BW为100kHz，驻留时间0.015s；960MHz至6GHz的频段，设置接收机BW为1MHz，驻留时间0.015s；记录测量的频谱曲线；</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d)计算机自动计算发射电平为相应天线系数与测量电压相加，同时加上电缆损耗和前置放大器的校准系数，判断环境发射电平是否比所选限值低6dB；</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e)受试设备通电预热，使其达到最大发射的工作模式；</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f)用接收天线在垂直和水平方向上对受试设备进行辐射发射测量；其中100MHz至400MHz的频段，设置接收机BW为10kHz,驻留时间0.015s； 400MHz至960MHz的频段，设置接收机BW为100kHz，驻留时间0.015s；960MHz至6GHz的频段，设置接收机BW为1MHz，驻留时间0.015s；记录测量的频谱曲线；</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g)计算机自动计算发射电平为相应天线系数与测量电压相加，同时加上电缆损耗和前置放大器的校准系数，判断测试频谱曲线是否比所选限值低3dB以及是否超出</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_Ref14838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规定限值，如果测试频谱曲线大于所选类别限值以下3dB的值，则需进行受试设备“关机”，辅助设备“开机”的辐射环境电平测量；</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h)</w:t>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中QPAT-1的要求对受试设备进行试验后功能性能检查，并记录检测结果。</w:t>
      </w:r>
    </w:p>
    <w:p>
      <w:pPr>
        <w:pStyle w:val="2"/>
        <w:rPr>
          <w:rFonts w:hint="default"/>
          <w:color w:val="000000" w:themeColor="text1"/>
          <w:lang w:val="en-US" w:eastAsia="zh-CN"/>
          <w14:textFill>
            <w14:solidFill>
              <w14:schemeClr w14:val="tx1"/>
            </w14:solidFill>
          </w14:textFill>
        </w:rPr>
      </w:pPr>
      <w:bookmarkStart w:id="290" w:name="_Toc25840"/>
      <w:r>
        <w:rPr>
          <w:rFonts w:hint="eastAsia"/>
          <w:color w:val="000000" w:themeColor="text1"/>
          <w:lang w:val="en-US" w:eastAsia="zh-CN"/>
          <w14:textFill>
            <w14:solidFill>
              <w14:schemeClr w14:val="tx1"/>
            </w14:solidFill>
          </w14:textFill>
        </w:rPr>
        <w:t>试验判据</w:t>
      </w:r>
      <w:bookmarkEnd w:id="290"/>
    </w:p>
    <w:p>
      <w:pPr>
        <w:ind w:firstLine="480"/>
        <w:outlineLvl w:val="2"/>
        <w:rPr>
          <w:color w:val="000000" w:themeColor="text1"/>
          <w14:textFill>
            <w14:solidFill>
              <w14:schemeClr w14:val="tx1"/>
            </w14:solidFill>
          </w14:textFill>
        </w:rPr>
      </w:pPr>
      <w:r>
        <w:rPr>
          <w:rFonts w:hint="eastAsia"/>
          <w:color w:val="000000" w:themeColor="text1"/>
          <w14:textFill>
            <w14:solidFill>
              <w14:schemeClr w14:val="tx1"/>
            </w14:solidFill>
          </w14:textFill>
        </w:rPr>
        <w:t>（1）传导发射试验</w:t>
      </w:r>
    </w:p>
    <w:p>
      <w:pPr>
        <w:pStyle w:val="42"/>
        <w:ind w:firstLine="480"/>
        <w:rPr>
          <w:rFonts w:hint="eastAsia" w:eastAsia="宋体"/>
          <w:color w:val="000000" w:themeColor="text1"/>
          <w:szCs w:val="21"/>
          <w:lang w:eastAsia="zh-CN"/>
          <w14:textFill>
            <w14:solidFill>
              <w14:schemeClr w14:val="tx1"/>
            </w14:solidFill>
          </w14:textFill>
        </w:rPr>
      </w:pPr>
      <w:r>
        <w:rPr>
          <w:color w:val="000000" w:themeColor="text1"/>
          <w:szCs w:val="21"/>
          <w14:textFill>
            <w14:solidFill>
              <w14:schemeClr w14:val="tx1"/>
            </w14:solidFill>
          </w14:textFill>
        </w:rPr>
        <w:t>试验中，电源线的传导发射的测试数据满足</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_Ref14913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color w:val="000000" w:themeColor="text1"/>
          <w:szCs w:val="21"/>
          <w14:textFill>
            <w14:solidFill>
              <w14:schemeClr w14:val="tx1"/>
            </w14:solidFill>
          </w14:textFill>
        </w:rPr>
        <w:t>要求；互联线缆的传导发射测试数据满足</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_Ref14874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color w:val="000000" w:themeColor="text1"/>
          <w:szCs w:val="21"/>
          <w14:textFill>
            <w14:solidFill>
              <w14:schemeClr w14:val="tx1"/>
            </w14:solidFill>
          </w14:textFill>
        </w:rPr>
        <w:t>要求</w:t>
      </w:r>
      <w:r>
        <w:rPr>
          <w:rFonts w:hint="eastAsia"/>
          <w:color w:val="000000" w:themeColor="text1"/>
          <w:szCs w:val="21"/>
          <w:lang w:eastAsia="zh-CN"/>
          <w14:textFill>
            <w14:solidFill>
              <w14:schemeClr w14:val="tx1"/>
            </w14:solidFill>
          </w14:textFill>
        </w:rPr>
        <w:t>。</w:t>
      </w:r>
    </w:p>
    <w:p>
      <w:pPr>
        <w:pStyle w:val="42"/>
        <w:ind w:firstLine="480"/>
        <w:rPr>
          <w:color w:val="000000" w:themeColor="text1"/>
          <w:szCs w:val="21"/>
          <w14:textFill>
            <w14:solidFill>
              <w14:schemeClr w14:val="tx1"/>
            </w14:solidFill>
          </w14:textFill>
        </w:rPr>
      </w:pPr>
      <w:r>
        <w:rPr>
          <w:color w:val="000000" w:themeColor="text1"/>
          <w:szCs w:val="21"/>
          <w14:textFill>
            <w14:solidFill>
              <w14:schemeClr w14:val="tx1"/>
            </w14:solidFill>
          </w14:textFill>
        </w:rPr>
        <w:t>试验后，按1</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.2章节中要求进行QPAT1-1、QPAT2和QPAT3检查，确认通过并记录检测数据。</w:t>
      </w:r>
    </w:p>
    <w:p>
      <w:pPr>
        <w:pStyle w:val="42"/>
        <w:ind w:firstLine="480"/>
        <w:rPr>
          <w:color w:val="000000" w:themeColor="text1"/>
          <w:szCs w:val="21"/>
          <w14:textFill>
            <w14:solidFill>
              <w14:schemeClr w14:val="tx1"/>
            </w14:solidFill>
          </w14:textFill>
        </w:rPr>
      </w:pPr>
      <w:r>
        <w:rPr>
          <w:color w:val="000000" w:themeColor="text1"/>
          <w:szCs w:val="21"/>
          <w14:textFill>
            <w14:solidFill>
              <w14:schemeClr w14:val="tx1"/>
            </w14:solidFill>
          </w14:textFill>
        </w:rPr>
        <w:t>满足以上两条要求，则判定结论为Pass，否则为Fail。</w:t>
      </w:r>
    </w:p>
    <w:p>
      <w:pPr>
        <w:ind w:firstLine="480"/>
        <w:outlineLvl w:val="2"/>
        <w:rPr>
          <w:color w:val="000000" w:themeColor="text1"/>
          <w14:textFill>
            <w14:solidFill>
              <w14:schemeClr w14:val="tx1"/>
            </w14:solidFill>
          </w14:textFill>
        </w:rPr>
      </w:pPr>
      <w:r>
        <w:rPr>
          <w:rFonts w:hint="eastAsia"/>
          <w:color w:val="000000" w:themeColor="text1"/>
          <w14:textFill>
            <w14:solidFill>
              <w14:schemeClr w14:val="tx1"/>
            </w14:solidFill>
          </w14:textFill>
        </w:rPr>
        <w:t>（2）辐射发射试验</w:t>
      </w:r>
    </w:p>
    <w:p>
      <w:pPr>
        <w:pStyle w:val="42"/>
        <w:ind w:firstLine="480"/>
        <w:rPr>
          <w:color w:val="000000" w:themeColor="text1"/>
          <w:szCs w:val="21"/>
          <w14:textFill>
            <w14:solidFill>
              <w14:schemeClr w14:val="tx1"/>
            </w14:solidFill>
          </w14:textFill>
        </w:rPr>
      </w:pPr>
      <w:r>
        <w:rPr>
          <w:color w:val="000000" w:themeColor="text1"/>
          <w:szCs w:val="21"/>
          <w14:textFill>
            <w14:solidFill>
              <w14:schemeClr w14:val="tx1"/>
            </w14:solidFill>
          </w14:textFill>
        </w:rPr>
        <w:t>试验中，辐射发射的测试数据满足</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_Ref14838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color w:val="000000" w:themeColor="text1"/>
          <w:szCs w:val="21"/>
          <w14:textFill>
            <w14:solidFill>
              <w14:schemeClr w14:val="tx1"/>
            </w14:solidFill>
          </w14:textFill>
        </w:rPr>
        <w:t>要求；</w:t>
      </w:r>
    </w:p>
    <w:p>
      <w:pPr>
        <w:pStyle w:val="42"/>
        <w:ind w:firstLine="480"/>
        <w:rPr>
          <w:color w:val="000000" w:themeColor="text1"/>
          <w:szCs w:val="21"/>
          <w14:textFill>
            <w14:solidFill>
              <w14:schemeClr w14:val="tx1"/>
            </w14:solidFill>
          </w14:textFill>
        </w:rPr>
      </w:pPr>
      <w:r>
        <w:rPr>
          <w:color w:val="000000" w:themeColor="text1"/>
          <w:szCs w:val="21"/>
          <w14:textFill>
            <w14:solidFill>
              <w14:schemeClr w14:val="tx1"/>
            </w14:solidFill>
          </w14:textFill>
        </w:rPr>
        <w:t>试验后，按1</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.2章节中要求进行QPAT1-1、QPAT2、QPAT3和QPAT4检查，确认通过并记录检测数据。</w:t>
      </w:r>
    </w:p>
    <w:p>
      <w:pPr>
        <w:pStyle w:val="42"/>
        <w:ind w:firstLine="480"/>
        <w:rPr>
          <w:color w:val="000000" w:themeColor="text1"/>
          <w:szCs w:val="21"/>
          <w14:textFill>
            <w14:solidFill>
              <w14:schemeClr w14:val="tx1"/>
            </w14:solidFill>
          </w14:textFill>
        </w:rPr>
      </w:pPr>
      <w:r>
        <w:rPr>
          <w:color w:val="000000" w:themeColor="text1"/>
          <w:szCs w:val="21"/>
          <w14:textFill>
            <w14:solidFill>
              <w14:schemeClr w14:val="tx1"/>
            </w14:solidFill>
          </w14:textFill>
        </w:rPr>
        <w:t>满足以上两条要求，则判定结论为Pass，否则为Fail。</w:t>
      </w:r>
    </w:p>
    <w:p>
      <w:pPr>
        <w:pStyle w:val="4"/>
        <w:numPr>
          <w:ilvl w:val="0"/>
          <w:numId w:val="9"/>
        </w:numPr>
        <w:rPr>
          <w:rFonts w:hint="default"/>
          <w:color w:val="000000" w:themeColor="text1"/>
          <w:lang w:val="en-US" w:eastAsia="zh-CN"/>
          <w14:textFill>
            <w14:solidFill>
              <w14:schemeClr w14:val="tx1"/>
            </w14:solidFill>
          </w14:textFill>
        </w:rPr>
      </w:pPr>
      <w:bookmarkStart w:id="291" w:name="_Toc766"/>
      <w:r>
        <w:rPr>
          <w:rFonts w:hint="eastAsia"/>
          <w:color w:val="000000" w:themeColor="text1"/>
          <w:lang w:val="en-US" w:eastAsia="zh-CN"/>
          <w14:textFill>
            <w14:solidFill>
              <w14:schemeClr w14:val="tx1"/>
            </w14:solidFill>
          </w14:textFill>
        </w:rPr>
        <w:t>闪电感应瞬态敏感性</w:t>
      </w:r>
      <w:bookmarkEnd w:id="291"/>
    </w:p>
    <w:p>
      <w:pPr>
        <w:pStyle w:val="2"/>
        <w:rPr>
          <w:rFonts w:hint="eastAsia"/>
          <w:color w:val="000000" w:themeColor="text1"/>
          <w:lang w:val="en-US" w:eastAsia="zh-CN"/>
          <w14:textFill>
            <w14:solidFill>
              <w14:schemeClr w14:val="tx1"/>
            </w14:solidFill>
          </w14:textFill>
        </w:rPr>
      </w:pPr>
      <w:bookmarkStart w:id="292" w:name="_Toc6385"/>
      <w:r>
        <w:rPr>
          <w:rFonts w:hint="eastAsia"/>
          <w:color w:val="000000" w:themeColor="text1"/>
          <w:lang w:val="en-US" w:eastAsia="zh-CN"/>
          <w14:textFill>
            <w14:solidFill>
              <w14:schemeClr w14:val="tx1"/>
            </w14:solidFill>
          </w14:textFill>
        </w:rPr>
        <w:t>试验目的</w:t>
      </w:r>
      <w:bookmarkEnd w:id="29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确定受试设备承受闪电感应的能力是否符合相关要求。</w:t>
      </w:r>
    </w:p>
    <w:p>
      <w:pPr>
        <w:pStyle w:val="2"/>
        <w:rPr>
          <w:rFonts w:hint="eastAsia"/>
          <w:color w:val="000000" w:themeColor="text1"/>
          <w:lang w:val="en-US" w:eastAsia="zh-CN"/>
          <w14:textFill>
            <w14:solidFill>
              <w14:schemeClr w14:val="tx1"/>
            </w14:solidFill>
          </w14:textFill>
        </w:rPr>
      </w:pPr>
      <w:bookmarkStart w:id="293" w:name="_Toc20399"/>
      <w:r>
        <w:rPr>
          <w:rFonts w:hint="eastAsia"/>
          <w:color w:val="000000" w:themeColor="text1"/>
          <w:lang w:val="en-US" w:eastAsia="zh-CN"/>
          <w14:textFill>
            <w14:solidFill>
              <w14:schemeClr w14:val="tx1"/>
            </w14:solidFill>
          </w14:textFill>
        </w:rPr>
        <w:t>试验要求</w:t>
      </w:r>
      <w:bookmarkEnd w:id="293"/>
    </w:p>
    <w:p>
      <w:pPr>
        <w:rPr>
          <w:rFonts w:hint="eastAsia"/>
          <w:color w:val="000000" w:themeColor="text1"/>
          <w14:textFill>
            <w14:solidFill>
              <w14:schemeClr w14:val="tx1"/>
            </w14:solidFill>
          </w14:textFill>
        </w:rPr>
      </w:pPr>
      <w:r>
        <w:rPr>
          <w:rFonts w:hint="eastAsia"/>
          <w:color w:val="000000" w:themeColor="text1"/>
          <w:sz w:val="24"/>
          <w:szCs w:val="24"/>
          <w14:textFill>
            <w14:solidFill>
              <w14:schemeClr w14:val="tx1"/>
            </w14:solidFill>
          </w14:textFill>
        </w:rPr>
        <w:t>再循环风扇安装于飞机客舱地板下的增压区</w:t>
      </w:r>
      <w:r>
        <w:rPr>
          <w:rFonts w:hint="eastAsia"/>
          <w:color w:val="000000" w:themeColor="text1"/>
          <w14:textFill>
            <w14:solidFill>
              <w14:schemeClr w14:val="tx1"/>
            </w14:solidFill>
          </w14:textFill>
        </w:rPr>
        <w:t>，应通过DO－160G第22章，</w:t>
      </w:r>
      <w:r>
        <w:rPr>
          <w:rFonts w:hint="eastAsia"/>
          <w:color w:val="000000" w:themeColor="text1"/>
          <w:sz w:val="24"/>
          <w:szCs w:val="24"/>
          <w14:textFill>
            <w14:solidFill>
              <w14:schemeClr w14:val="tx1"/>
            </w14:solidFill>
          </w14:textFill>
        </w:rPr>
        <w:t>屏蔽线：</w:t>
      </w:r>
      <w:r>
        <w:rPr>
          <w:color w:val="000000" w:themeColor="text1"/>
          <w:sz w:val="24"/>
          <w:szCs w:val="24"/>
          <w14:textFill>
            <w14:solidFill>
              <w14:schemeClr w14:val="tx1"/>
            </w14:solidFill>
          </w14:textFill>
        </w:rPr>
        <w:t>A3J3L3</w:t>
      </w:r>
      <w:r>
        <w:rPr>
          <w:rFonts w:hint="eastAsia"/>
          <w:color w:val="000000" w:themeColor="text1"/>
          <w:sz w:val="24"/>
          <w:szCs w:val="24"/>
          <w14:textFill>
            <w14:solidFill>
              <w14:schemeClr w14:val="tx1"/>
            </w14:solidFill>
          </w14:textFill>
        </w:rPr>
        <w:t>类，非屏蔽线：</w:t>
      </w:r>
      <w:r>
        <w:rPr>
          <w:color w:val="000000" w:themeColor="text1"/>
          <w:sz w:val="24"/>
          <w:szCs w:val="24"/>
          <w14:textFill>
            <w14:solidFill>
              <w14:schemeClr w14:val="tx1"/>
            </w14:solidFill>
          </w14:textFill>
        </w:rPr>
        <w:t>A3</w:t>
      </w:r>
      <w:r>
        <w:rPr>
          <w:rFonts w:hint="eastAsia"/>
          <w:color w:val="000000" w:themeColor="text1"/>
          <w:sz w:val="24"/>
          <w:szCs w:val="24"/>
          <w14:textFill>
            <w14:solidFill>
              <w14:schemeClr w14:val="tx1"/>
            </w14:solidFill>
          </w14:textFill>
        </w:rPr>
        <w:t>G</w:t>
      </w:r>
      <w:r>
        <w:rPr>
          <w:color w:val="000000" w:themeColor="text1"/>
          <w:sz w:val="24"/>
          <w:szCs w:val="24"/>
          <w14:textFill>
            <w14:solidFill>
              <w14:schemeClr w14:val="tx1"/>
            </w14:solidFill>
          </w14:textFill>
        </w:rPr>
        <w:t>3L3</w:t>
      </w:r>
      <w:r>
        <w:rPr>
          <w:rFonts w:hint="eastAsia"/>
          <w:color w:val="000000" w:themeColor="text1"/>
          <w14:textFill>
            <w14:solidFill>
              <w14:schemeClr w14:val="tx1"/>
            </w14:solidFill>
          </w14:textFill>
        </w:rPr>
        <w:t>类规定的针脚注入和电缆束感应试验。此类试验考核</w:t>
      </w:r>
      <w:r>
        <w:rPr>
          <w:rFonts w:hint="eastAsia"/>
          <w:color w:val="000000" w:themeColor="text1"/>
          <w:sz w:val="24"/>
          <w:szCs w:val="24"/>
          <w14:textFill>
            <w14:solidFill>
              <w14:schemeClr w14:val="tx1"/>
            </w14:solidFill>
          </w14:textFill>
        </w:rPr>
        <w:t>再循环风扇</w:t>
      </w:r>
      <w:r>
        <w:rPr>
          <w:rFonts w:hint="eastAsia"/>
          <w:color w:val="000000" w:themeColor="text1"/>
          <w14:textFill>
            <w14:solidFill>
              <w14:schemeClr w14:val="tx1"/>
            </w14:solidFill>
          </w14:textFill>
        </w:rPr>
        <w:t>在</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中规定的针脚注入和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_Ref17819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电缆束注入的性能特征。</w:t>
      </w:r>
    </w:p>
    <w:p>
      <w:pPr>
        <w:pStyle w:val="11"/>
        <w:ind w:left="0" w:leftChars="0" w:firstLine="0" w:firstLineChars="0"/>
        <w:rPr>
          <w:rFonts w:hint="eastAsia"/>
          <w:color w:val="000000" w:themeColor="text1"/>
          <w:lang w:val="en-US" w:eastAsia="zh-CN"/>
          <w14:textFill>
            <w14:solidFill>
              <w14:schemeClr w14:val="tx1"/>
            </w14:solidFill>
          </w14:textFill>
        </w:rPr>
      </w:pPr>
      <w:bookmarkStart w:id="294" w:name="_Ref419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294"/>
      <w:bookmarkStart w:id="295" w:name="_Toc1568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针脚注入试验条件</w:t>
      </w:r>
      <w:bookmarkEnd w:id="295"/>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restart"/>
            <w:tcBorders>
              <w:top w:val="single" w:color="000000" w:sz="12" w:space="0"/>
              <w:left w:val="single" w:color="000000" w:sz="12" w:space="0"/>
              <w:bottom w:val="single" w:color="000000"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电平等级</w:t>
            </w:r>
          </w:p>
        </w:tc>
        <w:tc>
          <w:tcPr>
            <w:tcW w:w="5682" w:type="dxa"/>
            <w:gridSpan w:val="2"/>
            <w:tcBorders>
              <w:top w:val="single" w:color="000000" w:sz="12" w:space="0"/>
              <w:bottom w:val="single" w:color="000000" w:sz="12" w:space="0"/>
              <w:right w:val="single" w:color="000000"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波形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top w:val="single" w:color="000000" w:sz="12" w:space="0"/>
              <w:left w:val="single" w:color="000000"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2841" w:type="dxa"/>
            <w:tcBorders>
              <w:top w:val="single" w:color="000000"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3/3</w:t>
            </w:r>
          </w:p>
        </w:tc>
        <w:tc>
          <w:tcPr>
            <w:tcW w:w="2841" w:type="dxa"/>
            <w:tcBorders>
              <w:top w:val="single" w:color="000000" w:sz="12" w:space="0"/>
              <w:right w:val="single" w:color="000000"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left w:val="single" w:color="000000"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2841" w:type="dxa"/>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Voc/Isc</w:t>
            </w:r>
          </w:p>
        </w:tc>
        <w:tc>
          <w:tcPr>
            <w:tcW w:w="2841" w:type="dxa"/>
            <w:tcBorders>
              <w:right w:val="single" w:color="000000"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Voc/Isc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left w:val="single" w:color="000000" w:sz="12" w:space="0"/>
              <w:bottom w:val="single" w:color="000000"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3</w:t>
            </w:r>
          </w:p>
        </w:tc>
        <w:tc>
          <w:tcPr>
            <w:tcW w:w="2841" w:type="dxa"/>
            <w:tcBorders>
              <w:bottom w:val="single" w:color="000000"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600/24</w:t>
            </w:r>
          </w:p>
        </w:tc>
        <w:tc>
          <w:tcPr>
            <w:tcW w:w="2841" w:type="dxa"/>
            <w:tcBorders>
              <w:bottom w:val="single" w:color="000000" w:sz="12" w:space="0"/>
              <w:right w:val="single" w:color="000000" w:sz="12" w:space="0"/>
            </w:tcBorders>
            <w:vAlign w:val="center"/>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300/60</w:t>
            </w:r>
          </w:p>
        </w:tc>
      </w:tr>
    </w:tbl>
    <w:p>
      <w:pPr>
        <w:pStyle w:val="11"/>
        <w:ind w:left="0" w:leftChars="0" w:firstLine="0" w:firstLineChars="0"/>
        <w:rPr>
          <w:rFonts w:hint="default"/>
          <w:color w:val="000000" w:themeColor="text1"/>
          <w:lang w:val="en-US" w:eastAsia="zh-CN"/>
          <w14:textFill>
            <w14:solidFill>
              <w14:schemeClr w14:val="tx1"/>
            </w14:solidFill>
          </w14:textFill>
        </w:rPr>
      </w:pPr>
      <w:bookmarkStart w:id="296" w:name="_Ref17819"/>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296"/>
      <w:bookmarkStart w:id="297" w:name="_Toc2720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电缆束注入试验条件</w:t>
      </w:r>
      <w:bookmarkEnd w:id="297"/>
    </w:p>
    <w:tbl>
      <w:tblPr>
        <w:tblStyle w:val="30"/>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19"/>
        <w:gridCol w:w="1420"/>
        <w:gridCol w:w="1420"/>
        <w:gridCol w:w="1420"/>
        <w:gridCol w:w="1420"/>
        <w:gridCol w:w="14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5" w:hRule="atLeast"/>
          <w:jc w:val="center"/>
        </w:trPr>
        <w:tc>
          <w:tcPr>
            <w:tcW w:w="1419" w:type="dxa"/>
            <w:vMerge w:val="restart"/>
            <w:tcBorders>
              <w:tr2bl w:val="single" w:color="auto" w:sz="6" w:space="0"/>
            </w:tcBorders>
            <w:vAlign w:val="top"/>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电平等级</w:t>
            </w:r>
          </w:p>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p>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波形</w:t>
            </w:r>
          </w:p>
        </w:tc>
        <w:tc>
          <w:tcPr>
            <w:tcW w:w="2840" w:type="dxa"/>
            <w:gridSpan w:val="2"/>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单次回击</w:t>
            </w:r>
          </w:p>
        </w:tc>
        <w:tc>
          <w:tcPr>
            <w:tcW w:w="2840" w:type="dxa"/>
            <w:gridSpan w:val="2"/>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多次回击</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多次脉冲群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2/1</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3/3</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2/1</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3/3</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1420" w:type="dxa"/>
            <w:tcBorders>
              <w:tl2br w:val="nil"/>
              <w:tr2bl w:val="nil"/>
            </w:tcBorders>
            <w:vAlign w:val="top"/>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vertAlign w:val="baseline"/>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V</w:t>
            </w:r>
            <w:r>
              <w:rPr>
                <w:rFonts w:hint="default" w:ascii="Times New Roman" w:hAnsi="Times New Roman" w:eastAsia="宋体" w:cs="Times New Roman"/>
                <w:color w:val="000000" w:themeColor="text1"/>
                <w:sz w:val="21"/>
                <w:szCs w:val="21"/>
                <w:vertAlign w:val="subscript"/>
                <w:lang w:val="en-US" w:eastAsia="zh-CN"/>
                <w14:textFill>
                  <w14:solidFill>
                    <w14:schemeClr w14:val="tx1"/>
                  </w14:solidFill>
                </w14:textFill>
              </w:rPr>
              <w:t>L</w:t>
            </w: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/I</w:t>
            </w:r>
            <w:r>
              <w:rPr>
                <w:rFonts w:hint="default" w:ascii="Times New Roman" w:hAnsi="Times New Roman" w:eastAsia="宋体" w:cs="Times New Roman"/>
                <w:color w:val="000000" w:themeColor="text1"/>
                <w:sz w:val="21"/>
                <w:szCs w:val="21"/>
                <w:vertAlign w:val="subscript"/>
                <w:lang w:val="en-US" w:eastAsia="zh-CN"/>
                <w14:textFill>
                  <w14:solidFill>
                    <w14:schemeClr w14:val="tx1"/>
                  </w14:solidFill>
                </w14:textFill>
              </w:rPr>
              <w:t>T</w:t>
            </w:r>
          </w:p>
        </w:tc>
        <w:tc>
          <w:tcPr>
            <w:tcW w:w="1420" w:type="dxa"/>
            <w:tcBorders>
              <w:tl2br w:val="nil"/>
              <w:tr2bl w:val="nil"/>
            </w:tcBorders>
            <w:vAlign w:val="top"/>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vertAlign w:val="baseline"/>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V</w:t>
            </w:r>
            <w:r>
              <w:rPr>
                <w:rFonts w:hint="default" w:ascii="Times New Roman" w:hAnsi="Times New Roman" w:eastAsia="宋体" w:cs="Times New Roman"/>
                <w:color w:val="000000" w:themeColor="text1"/>
                <w:sz w:val="21"/>
                <w:szCs w:val="21"/>
                <w:vertAlign w:val="subscript"/>
                <w:lang w:val="en-US" w:eastAsia="zh-CN"/>
                <w14:textFill>
                  <w14:solidFill>
                    <w14:schemeClr w14:val="tx1"/>
                  </w14:solidFill>
                </w14:textFill>
              </w:rPr>
              <w:t>T</w:t>
            </w: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/I</w:t>
            </w:r>
            <w:r>
              <w:rPr>
                <w:rFonts w:hint="default" w:ascii="Times New Roman" w:hAnsi="Times New Roman" w:eastAsia="宋体" w:cs="Times New Roman"/>
                <w:color w:val="000000" w:themeColor="text1"/>
                <w:sz w:val="21"/>
                <w:szCs w:val="21"/>
                <w:vertAlign w:val="subscript"/>
                <w:lang w:val="en-US" w:eastAsia="zh-CN"/>
                <w14:textFill>
                  <w14:solidFill>
                    <w14:schemeClr w14:val="tx1"/>
                  </w14:solidFill>
                </w14:textFill>
              </w:rPr>
              <w:t>L</w:t>
            </w:r>
          </w:p>
        </w:tc>
        <w:tc>
          <w:tcPr>
            <w:tcW w:w="1420" w:type="dxa"/>
            <w:tcBorders>
              <w:tl2br w:val="nil"/>
              <w:tr2bl w:val="nil"/>
            </w:tcBorders>
            <w:vAlign w:val="top"/>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vertAlign w:val="baseline"/>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V</w:t>
            </w:r>
            <w:r>
              <w:rPr>
                <w:rFonts w:hint="default" w:ascii="Times New Roman" w:hAnsi="Times New Roman" w:eastAsia="宋体" w:cs="Times New Roman"/>
                <w:color w:val="000000" w:themeColor="text1"/>
                <w:sz w:val="21"/>
                <w:szCs w:val="21"/>
                <w:vertAlign w:val="subscript"/>
                <w:lang w:val="en-US" w:eastAsia="zh-CN"/>
                <w14:textFill>
                  <w14:solidFill>
                    <w14:schemeClr w14:val="tx1"/>
                  </w14:solidFill>
                </w14:textFill>
              </w:rPr>
              <w:t>L</w:t>
            </w: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/I</w:t>
            </w:r>
            <w:r>
              <w:rPr>
                <w:rFonts w:hint="default" w:ascii="Times New Roman" w:hAnsi="Times New Roman" w:eastAsia="宋体" w:cs="Times New Roman"/>
                <w:color w:val="000000" w:themeColor="text1"/>
                <w:sz w:val="21"/>
                <w:szCs w:val="21"/>
                <w:vertAlign w:val="subscript"/>
                <w:lang w:val="en-US" w:eastAsia="zh-CN"/>
                <w14:textFill>
                  <w14:solidFill>
                    <w14:schemeClr w14:val="tx1"/>
                  </w14:solidFill>
                </w14:textFill>
              </w:rPr>
              <w:t>T</w:t>
            </w:r>
          </w:p>
        </w:tc>
        <w:tc>
          <w:tcPr>
            <w:tcW w:w="1420" w:type="dxa"/>
            <w:tcBorders>
              <w:tl2br w:val="nil"/>
              <w:tr2bl w:val="nil"/>
            </w:tcBorders>
            <w:vAlign w:val="top"/>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vertAlign w:val="baseline"/>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V</w:t>
            </w:r>
            <w:r>
              <w:rPr>
                <w:rFonts w:hint="default" w:ascii="Times New Roman" w:hAnsi="Times New Roman" w:eastAsia="宋体" w:cs="Times New Roman"/>
                <w:color w:val="000000" w:themeColor="text1"/>
                <w:sz w:val="21"/>
                <w:szCs w:val="21"/>
                <w:vertAlign w:val="subscript"/>
                <w:lang w:val="en-US" w:eastAsia="zh-CN"/>
                <w14:textFill>
                  <w14:solidFill>
                    <w14:schemeClr w14:val="tx1"/>
                  </w14:solidFill>
                </w14:textFill>
              </w:rPr>
              <w:t>T</w:t>
            </w: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/I</w:t>
            </w:r>
            <w:r>
              <w:rPr>
                <w:rFonts w:hint="default" w:ascii="Times New Roman" w:hAnsi="Times New Roman" w:eastAsia="宋体" w:cs="Times New Roman"/>
                <w:color w:val="000000" w:themeColor="text1"/>
                <w:sz w:val="21"/>
                <w:szCs w:val="21"/>
                <w:vertAlign w:val="subscript"/>
                <w:lang w:val="en-US" w:eastAsia="zh-CN"/>
                <w14:textFill>
                  <w14:solidFill>
                    <w14:schemeClr w14:val="tx1"/>
                  </w14:solidFill>
                </w14:textFill>
              </w:rPr>
              <w:t>L</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V</w:t>
            </w:r>
            <w:r>
              <w:rPr>
                <w:rFonts w:hint="default" w:ascii="Times New Roman" w:hAnsi="Times New Roman" w:eastAsia="宋体" w:cs="Times New Roman"/>
                <w:color w:val="000000" w:themeColor="text1"/>
                <w:sz w:val="21"/>
                <w:szCs w:val="21"/>
                <w:vertAlign w:val="subscript"/>
                <w:lang w:val="en-US" w:eastAsia="zh-CN"/>
                <w14:textFill>
                  <w14:solidFill>
                    <w14:schemeClr w14:val="tx1"/>
                  </w14:solidFill>
                </w14:textFill>
              </w:rPr>
              <w:t>T</w:t>
            </w: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/I</w:t>
            </w:r>
            <w:r>
              <w:rPr>
                <w:rFonts w:hint="default" w:ascii="Times New Roman" w:hAnsi="Times New Roman" w:eastAsia="宋体" w:cs="Times New Roman"/>
                <w:color w:val="000000" w:themeColor="text1"/>
                <w:sz w:val="21"/>
                <w:szCs w:val="21"/>
                <w:vertAlign w:val="subscript"/>
                <w:lang w:val="en-US" w:eastAsia="zh-CN"/>
                <w14:textFill>
                  <w14:solidFill>
                    <w14:schemeClr w14:val="tx1"/>
                  </w14:solidFill>
                </w14:textFill>
              </w:rPr>
              <w:t>L</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300/600</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600/120</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300/300</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600/120</w:t>
            </w:r>
          </w:p>
        </w:tc>
        <w:tc>
          <w:tcPr>
            <w:tcW w:w="1420" w:type="dxa"/>
            <w:tcBorders>
              <w:tl2br w:val="nil"/>
              <w:tr2bl w:val="nil"/>
            </w:tcBorders>
          </w:tcPr>
          <w:p>
            <w:pPr>
              <w:pStyle w:val="4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360/6</w:t>
            </w:r>
          </w:p>
        </w:tc>
      </w:tr>
    </w:tbl>
    <w:p>
      <w:pPr>
        <w:pStyle w:val="2"/>
        <w:rPr>
          <w:rFonts w:hint="eastAsia"/>
          <w:color w:val="000000" w:themeColor="text1"/>
          <w:lang w:eastAsia="zh-CN"/>
          <w14:textFill>
            <w14:solidFill>
              <w14:schemeClr w14:val="tx1"/>
            </w14:solidFill>
          </w14:textFill>
        </w:rPr>
      </w:pPr>
      <w:bookmarkStart w:id="298" w:name="_Toc9951"/>
      <w:r>
        <w:rPr>
          <w:rFonts w:hint="eastAsia"/>
          <w:color w:val="000000" w:themeColor="text1"/>
          <w:lang w:val="en-US" w:eastAsia="zh-CN"/>
          <w14:textFill>
            <w14:solidFill>
              <w14:schemeClr w14:val="tx1"/>
            </w14:solidFill>
          </w14:textFill>
        </w:rPr>
        <w:t>受试/陪试设备</w:t>
      </w:r>
      <w:bookmarkEnd w:id="298"/>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sz w:val="24"/>
          <w:szCs w:val="24"/>
          <w14:textFill>
            <w14:solidFill>
              <w14:schemeClr w14:val="tx1"/>
            </w14:solidFill>
          </w14:textFill>
        </w:rPr>
        <w:t>再循环风扇</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299" w:name="_Toc16259"/>
      <w:r>
        <w:rPr>
          <w:rFonts w:hint="eastAsia"/>
          <w:color w:val="000000" w:themeColor="text1"/>
          <w:lang w:val="en-US" w:eastAsia="zh-CN"/>
          <w14:textFill>
            <w14:solidFill>
              <w14:schemeClr w14:val="tx1"/>
            </w14:solidFill>
          </w14:textFill>
        </w:rPr>
        <w:t>试验设备、测试设备及要求</w:t>
      </w:r>
      <w:bookmarkEnd w:id="299"/>
    </w:p>
    <w:p>
      <w:pPr>
        <w:pStyle w:val="11"/>
        <w:ind w:left="0" w:leftChars="0" w:firstLine="0" w:firstLine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Start w:id="300" w:name="_Toc5464"/>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00"/>
    </w:p>
    <w:tbl>
      <w:tblPr>
        <w:tblStyle w:val="29"/>
        <w:tblW w:w="546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742"/>
        <w:gridCol w:w="2003"/>
        <w:gridCol w:w="1589"/>
        <w:gridCol w:w="1563"/>
        <w:gridCol w:w="2975"/>
        <w:gridCol w:w="117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blHeader/>
          <w:jc w:val="center"/>
        </w:trPr>
        <w:tc>
          <w:tcPr>
            <w:tcW w:w="369"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序号</w:t>
            </w:r>
          </w:p>
        </w:tc>
        <w:tc>
          <w:tcPr>
            <w:tcW w:w="997"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名称</w:t>
            </w:r>
          </w:p>
        </w:tc>
        <w:tc>
          <w:tcPr>
            <w:tcW w:w="791"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用途</w:t>
            </w:r>
          </w:p>
        </w:tc>
        <w:tc>
          <w:tcPr>
            <w:tcW w:w="778"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kern w:val="28"/>
                <w:sz w:val="21"/>
                <w:szCs w:val="21"/>
                <w14:textFill>
                  <w14:solidFill>
                    <w14:schemeClr w14:val="tx1"/>
                  </w14:solidFill>
                </w14:textFill>
              </w:rPr>
              <w:t>设备型号</w:t>
            </w:r>
          </w:p>
        </w:tc>
        <w:tc>
          <w:tcPr>
            <w:tcW w:w="1481"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技术要求/精度</w:t>
            </w:r>
          </w:p>
        </w:tc>
        <w:tc>
          <w:tcPr>
            <w:tcW w:w="584"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机载设备雷电防护测试系统</w:t>
            </w:r>
          </w:p>
        </w:tc>
        <w:tc>
          <w:tcPr>
            <w:tcW w:w="791"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输出闪电W1、W4波形</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LSS 160SS</w:t>
            </w:r>
          </w:p>
        </w:tc>
        <w:tc>
          <w:tcPr>
            <w:tcW w:w="1481"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测试精度</w:t>
            </w:r>
            <w:r>
              <w:rPr>
                <w:rFonts w:ascii="Times New Roman" w:hAnsi="Times New Roman" w:eastAsia="宋体" w:cs="Times New Roman"/>
                <w:color w:val="000000" w:themeColor="text1"/>
                <w:sz w:val="21"/>
                <w:szCs w:val="21"/>
                <w14:textFill>
                  <w14:solidFill>
                    <w14:schemeClr w14:val="tx1"/>
                  </w14:solidFill>
                </w14:textFill>
              </w:rPr>
              <w:t xml:space="preserve">: </w:t>
            </w:r>
            <w:r>
              <w:rPr>
                <w:rFonts w:hint="eastAsia" w:ascii="Times New Roman" w:hAnsi="Times New Roman" w:eastAsia="宋体" w:cs="Times New Roman"/>
                <w:color w:val="000000" w:themeColor="text1"/>
                <w:sz w:val="21"/>
                <w:szCs w:val="21"/>
                <w14:textFill>
                  <w14:solidFill>
                    <w14:schemeClr w14:val="tx1"/>
                  </w14:solidFill>
                </w14:textFill>
              </w:rPr>
              <w:t>针脚注入试验幅度容差：</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+10%</w:t>
            </w:r>
            <w:r>
              <w:rPr>
                <w:rFonts w:hint="eastAsia" w:ascii="Times New Roman" w:hAnsi="Times New Roman" w:eastAsia="宋体" w:cs="Times New Roman"/>
                <w:color w:val="000000" w:themeColor="text1"/>
                <w:sz w:val="21"/>
                <w:szCs w:val="21"/>
                <w14:textFill>
                  <w14:solidFill>
                    <w14:schemeClr w14:val="tx1"/>
                  </w14:solidFill>
                </w14:textFill>
              </w:rPr>
              <w:t>；电线束试验幅度容差：首次脉冲</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+20%</w:t>
            </w:r>
            <w:r>
              <w:rPr>
                <w:rFonts w:hint="eastAsia" w:ascii="Times New Roman" w:hAnsi="Times New Roman" w:eastAsia="宋体" w:cs="Times New Roman"/>
                <w:color w:val="000000" w:themeColor="text1"/>
                <w:sz w:val="21"/>
                <w:szCs w:val="21"/>
                <w14:textFill>
                  <w14:solidFill>
                    <w14:schemeClr w14:val="tx1"/>
                  </w14:solidFill>
                </w14:textFill>
              </w:rPr>
              <w:t>；随后脉冲</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+50%</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不确定度</w:t>
            </w:r>
            <w:r>
              <w:rPr>
                <w:rFonts w:ascii="Times New Roman" w:hAnsi="Times New Roman" w:eastAsia="宋体" w:cs="Times New Roman"/>
                <w:color w:val="000000" w:themeColor="text1"/>
                <w:sz w:val="21"/>
                <w:szCs w:val="21"/>
                <w14:textFill>
                  <w14:solidFill>
                    <w14:schemeClr w14:val="tx1"/>
                  </w14:solidFill>
                </w14:textFill>
              </w:rPr>
              <w:t>Urel</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k=2</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5.5%</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91"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LSS 160MS</w:t>
            </w:r>
          </w:p>
        </w:tc>
        <w:tc>
          <w:tcPr>
            <w:tcW w:w="1481" w:type="pct"/>
            <w:vMerge w:val="continue"/>
            <w:vAlign w:val="center"/>
          </w:tcPr>
          <w:p>
            <w:pPr>
              <w:spacing w:before="156"/>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多群脉冲测试主机</w:t>
            </w:r>
          </w:p>
        </w:tc>
        <w:tc>
          <w:tcPr>
            <w:tcW w:w="791"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输出闪电W3波形</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ETS 160MB</w:t>
            </w:r>
          </w:p>
        </w:tc>
        <w:tc>
          <w:tcPr>
            <w:tcW w:w="1481" w:type="pct"/>
            <w:vMerge w:val="restar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测试精度</w:t>
            </w:r>
            <w:r>
              <w:rPr>
                <w:rFonts w:ascii="Times New Roman" w:hAnsi="Times New Roman" w:eastAsia="宋体" w:cs="Times New Roman"/>
                <w:color w:val="000000" w:themeColor="text1"/>
                <w:sz w:val="21"/>
                <w:szCs w:val="21"/>
                <w14:textFill>
                  <w14:solidFill>
                    <w14:schemeClr w14:val="tx1"/>
                  </w14:solidFill>
                </w14:textFill>
              </w:rPr>
              <w:t xml:space="preserve">: </w:t>
            </w:r>
            <w:r>
              <w:rPr>
                <w:rFonts w:hint="eastAsia" w:ascii="Times New Roman" w:hAnsi="Times New Roman" w:eastAsia="宋体" w:cs="Times New Roman"/>
                <w:color w:val="000000" w:themeColor="text1"/>
                <w:sz w:val="21"/>
                <w:szCs w:val="21"/>
                <w14:textFill>
                  <w14:solidFill>
                    <w14:schemeClr w14:val="tx1"/>
                  </w14:solidFill>
                </w14:textFill>
              </w:rPr>
              <w:t>针脚注入试验幅度容差：</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+10%</w:t>
            </w:r>
            <w:r>
              <w:rPr>
                <w:rFonts w:hint="eastAsia" w:ascii="Times New Roman" w:hAnsi="Times New Roman" w:eastAsia="宋体" w:cs="Times New Roman"/>
                <w:color w:val="000000" w:themeColor="text1"/>
                <w:sz w:val="21"/>
                <w:szCs w:val="21"/>
                <w14:textFill>
                  <w14:solidFill>
                    <w14:schemeClr w14:val="tx1"/>
                  </w14:solidFill>
                </w14:textFill>
              </w:rPr>
              <w:t>；电线束试验幅度容差：首次脉冲</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+20%</w:t>
            </w:r>
            <w:r>
              <w:rPr>
                <w:rFonts w:hint="eastAsia" w:ascii="Times New Roman" w:hAnsi="Times New Roman" w:eastAsia="宋体" w:cs="Times New Roman"/>
                <w:color w:val="000000" w:themeColor="text1"/>
                <w:sz w:val="21"/>
                <w:szCs w:val="21"/>
                <w14:textFill>
                  <w14:solidFill>
                    <w14:schemeClr w14:val="tx1"/>
                  </w14:solidFill>
                </w14:textFill>
              </w:rPr>
              <w:t>；随后脉冲</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+50%</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不确定度</w:t>
            </w:r>
            <w:r>
              <w:rPr>
                <w:rFonts w:ascii="Times New Roman" w:hAnsi="Times New Roman" w:eastAsia="宋体" w:cs="Times New Roman"/>
                <w:color w:val="000000" w:themeColor="text1"/>
                <w:sz w:val="21"/>
                <w:szCs w:val="21"/>
                <w14:textFill>
                  <w14:solidFill>
                    <w14:schemeClr w14:val="tx1"/>
                  </w14:solidFill>
                </w14:textFill>
              </w:rPr>
              <w:t>Urel</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k=2</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5.5%</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91" w:type="pct"/>
            <w:vMerge w:val="continue"/>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ETS 160ML</w:t>
            </w:r>
          </w:p>
        </w:tc>
        <w:tc>
          <w:tcPr>
            <w:tcW w:w="1481" w:type="pct"/>
            <w:vMerge w:val="continue"/>
            <w:vAlign w:val="center"/>
          </w:tcPr>
          <w:p>
            <w:pPr>
              <w:spacing w:before="156"/>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衰减器（直流电阻器）</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信号衰减</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MCS01</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100m</w:t>
            </w:r>
            <w:r>
              <w:rPr>
                <w:rFonts w:hint="eastAsia" w:ascii="Times New Roman" w:hAnsi="Times New Roman" w:eastAsia="宋体" w:cs="Times New Roman"/>
                <w:color w:val="000000" w:themeColor="text1"/>
                <w:sz w:val="21"/>
                <w:szCs w:val="21"/>
                <w14:textFill>
                  <w14:solidFill>
                    <w14:schemeClr w14:val="tx1"/>
                  </w14:solidFill>
                </w14:textFill>
              </w:rPr>
              <w:t>Ω±</w:t>
            </w:r>
            <w:r>
              <w:rPr>
                <w:rFonts w:ascii="Times New Roman" w:hAnsi="Times New Roman" w:eastAsia="宋体" w:cs="Times New Roman"/>
                <w:color w:val="000000" w:themeColor="text1"/>
                <w:sz w:val="21"/>
                <w:szCs w:val="21"/>
                <w14:textFill>
                  <w14:solidFill>
                    <w14:schemeClr w14:val="tx1"/>
                  </w14:solidFill>
                </w14:textFill>
              </w:rPr>
              <w:t>5%</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衰减器（标准电容器）</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信号衰减</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CN-2</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电容容差：±</w:t>
            </w:r>
            <w:r>
              <w:rPr>
                <w:rFonts w:ascii="Times New Roman" w:hAnsi="Times New Roman" w:eastAsia="宋体" w:cs="Times New Roman"/>
                <w:color w:val="000000" w:themeColor="text1"/>
                <w:sz w:val="21"/>
                <w:szCs w:val="21"/>
                <w14:textFill>
                  <w14:solidFill>
                    <w14:schemeClr w14:val="tx1"/>
                  </w14:solidFill>
                </w14:textFill>
              </w:rPr>
              <w:t>1%</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电流探头</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监测电流波形</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数量2</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5664</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电流精度：±</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电容器</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数量2</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C28000</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电容容差：±</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示波器</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监测波形</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MDO3054</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精度：直流增益误差±</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上升时间：＜0.8ns；输入阻抗：50Ω±1.5%，1MΩ±1%</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高压差分探头</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监测电压波形</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THDP0100</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精度：衰减比允许误差±</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阻抗网络</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输出稳定电源</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数量2</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45200</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Vmax</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DC 50/60Hz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450V</w:t>
            </w:r>
            <w:r>
              <w:rPr>
                <w:rFonts w:hint="eastAsia" w:ascii="Times New Roman" w:hAnsi="Times New Roman" w:eastAsia="宋体" w:cs="Times New Roman"/>
                <w:color w:val="000000" w:themeColor="text1"/>
                <w:sz w:val="21"/>
                <w:szCs w:val="21"/>
                <w14:textFill>
                  <w14:solidFill>
                    <w14:schemeClr w14:val="tx1"/>
                  </w14:solidFill>
                </w14:textFill>
              </w:rPr>
              <w:t>，</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AC 50/60Hz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450V</w:t>
            </w:r>
            <w:r>
              <w:rPr>
                <w:rFonts w:hint="eastAsia" w:ascii="Times New Roman" w:hAnsi="Times New Roman" w:eastAsia="宋体" w:cs="Times New Roman"/>
                <w:color w:val="000000" w:themeColor="text1"/>
                <w:sz w:val="21"/>
                <w:szCs w:val="21"/>
                <w14:textFill>
                  <w14:solidFill>
                    <w14:schemeClr w14:val="tx1"/>
                  </w14:solidFill>
                </w14:textFill>
              </w:rPr>
              <w:t>，</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AC400Hz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110V</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空盒气压表</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监测实验室大气压</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DYM3</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2.5hPa</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温湿度计</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监测温度、湿度</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HTC-1</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温度精度：±</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湿度精度：±</w:t>
            </w:r>
            <w:r>
              <w:rPr>
                <w:rFonts w:ascii="Times New Roman" w:hAnsi="Times New Roman" w:eastAsia="宋体" w:cs="Times New Roman"/>
                <w:color w:val="000000" w:themeColor="text1"/>
                <w:sz w:val="21"/>
                <w:szCs w:val="21"/>
                <w14:textFill>
                  <w14:solidFill>
                    <w14:schemeClr w14:val="tx1"/>
                  </w14:solidFill>
                </w14:textFill>
              </w:rPr>
              <w:t>5%RH</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万用表</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检测电压</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15B+</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钢直尺</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测量长度</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（0～1500）mm</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5mm</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直流电阻测试仪</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检测搭接电阻</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TH2516B</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widowControl w:val="0"/>
              <w:numPr>
                <w:ilvl w:val="0"/>
                <w:numId w:val="23"/>
              </w:numPr>
              <w:autoSpaceDE w:val="0"/>
              <w:autoSpaceDN w:val="0"/>
              <w:spacing w:line="360" w:lineRule="auto"/>
              <w:ind w:firstLine="200" w:firstLineChars="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双极性电源</w:t>
            </w:r>
          </w:p>
        </w:tc>
        <w:tc>
          <w:tcPr>
            <w:tcW w:w="79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供电</w:t>
            </w:r>
          </w:p>
        </w:tc>
        <w:tc>
          <w:tcPr>
            <w:tcW w:w="77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PBZ40-10</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输出电压误差≤</w:t>
            </w:r>
            <w:r>
              <w:rPr>
                <w:rFonts w:ascii="Times New Roman" w:hAnsi="Times New Roman" w:eastAsia="宋体" w:cs="Times New Roman"/>
                <w:color w:val="000000" w:themeColor="text1"/>
                <w:sz w:val="21"/>
                <w:szCs w:val="21"/>
                <w14:textFill>
                  <w14:solidFill>
                    <w14:schemeClr w14:val="tx1"/>
                  </w14:solidFill>
                </w14:textFill>
              </w:rPr>
              <w:t>0.1V</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输出电流误差±</w:t>
            </w:r>
            <w:r>
              <w:rPr>
                <w:rFonts w:ascii="Times New Roman" w:hAnsi="Times New Roman" w:eastAsia="宋体" w:cs="Times New Roman"/>
                <w:color w:val="000000" w:themeColor="text1"/>
                <w:sz w:val="21"/>
                <w:szCs w:val="21"/>
                <w14:textFill>
                  <w14:solidFill>
                    <w14:schemeClr w14:val="tx1"/>
                  </w14:solidFill>
                </w14:textFill>
              </w:rPr>
              <w:t>0.04A</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ind w:firstLine="0" w:firstLineChars="0"/>
              <w:jc w:val="left"/>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注：</w:t>
            </w:r>
          </w:p>
          <w:p>
            <w:pPr>
              <w:ind w:firstLine="0" w:firstLineChars="0"/>
              <w:jc w:val="left"/>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1.机载设备雷电防护测试系统配套使用电压耦合器(Model：LVT-1、SN：EC6891702)、电流耦合器(Model：LCT-1、SN：EC6781704)、耦合单元（Model：CN-1,SN：EC6821901）、去耦单元（Model：DN-4200T、SN EC6941702）、注入探头（Model：HIP 5000、SN:EC6931703）；</w:t>
            </w:r>
          </w:p>
          <w:p>
            <w:pPr>
              <w:ind w:firstLine="0" w:firstLineChars="0"/>
              <w:jc w:val="left"/>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2</w:t>
            </w:r>
            <w:r>
              <w:rPr>
                <w:rFonts w:hint="eastAsia" w:ascii="Times New Roman" w:hAnsi="Times New Roman" w:eastAsia="宋体" w:cs="Times New Roman"/>
                <w:color w:val="000000" w:themeColor="text1"/>
                <w:kern w:val="0"/>
                <w:sz w:val="21"/>
                <w:szCs w:val="21"/>
                <w14:textFill>
                  <w14:solidFill>
                    <w14:schemeClr w14:val="tx1"/>
                  </w14:solidFill>
                </w14:textFill>
              </w:rPr>
              <w:t>.</w:t>
            </w:r>
            <w:r>
              <w:rPr>
                <w:rFonts w:ascii="Times New Roman" w:hAnsi="Times New Roman" w:eastAsia="宋体" w:cs="Times New Roman"/>
                <w:color w:val="000000" w:themeColor="text1"/>
                <w:kern w:val="0"/>
                <w:sz w:val="21"/>
                <w:szCs w:val="21"/>
                <w14:textFill>
                  <w14:solidFill>
                    <w14:schemeClr w14:val="tx1"/>
                  </w14:solidFill>
                </w14:textFill>
              </w:rPr>
              <w:t>多群脉冲测试主机配套使用衰减器（型号：MCS 01 编号：ES4301703）、高频耦合器（型号：LVT-2 编号：EC6971803）、高频耦合器（型号：LVT-3 编号：EC6801704）、波形发生模块（型号：W3-1MHz 编号：W3- 119030045）、波形发生模块（型号：W3-10MHz 编号：W3-119030046）、波形发生模块（型号：W2 编号：W2 19030044）、波形发生模块（型号：W6 编号：W6 19030046）、波形发生模块（型号：W3-1MHz-H 编</w:t>
            </w:r>
            <w:r>
              <w:rPr>
                <w:rFonts w:hint="eastAsia" w:ascii="Times New Roman" w:hAnsi="Times New Roman" w:eastAsia="宋体" w:cs="Times New Roman"/>
                <w:color w:val="000000" w:themeColor="text1"/>
                <w:kern w:val="0"/>
                <w:sz w:val="21"/>
                <w:szCs w:val="21"/>
                <w14:textFill>
                  <w14:solidFill>
                    <w14:schemeClr w14:val="tx1"/>
                  </w14:solidFill>
                </w14:textFill>
              </w:rPr>
              <w:t>号：</w:t>
            </w:r>
            <w:r>
              <w:rPr>
                <w:rFonts w:ascii="Times New Roman" w:hAnsi="Times New Roman" w:eastAsia="宋体" w:cs="Times New Roman"/>
                <w:color w:val="000000" w:themeColor="text1"/>
                <w:kern w:val="0"/>
                <w:sz w:val="21"/>
                <w:szCs w:val="21"/>
                <w14:textFill>
                  <w14:solidFill>
                    <w14:schemeClr w14:val="tx1"/>
                  </w14:solidFill>
                </w14:textFill>
              </w:rPr>
              <w:t>W3-119110597）、去耦单元（型号：DN-4200T编号：EC6941702）注入探头（型号：HIP 5000编号：EC6931703）；</w:t>
            </w:r>
          </w:p>
          <w:p>
            <w:pPr>
              <w:ind w:firstLine="0" w:firstLineChars="0"/>
              <w:jc w:val="left"/>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3.</w:t>
            </w:r>
            <w:r>
              <w:rPr>
                <w:rFonts w:ascii="Times New Roman" w:hAnsi="Times New Roman" w:eastAsia="宋体" w:cs="Times New Roman"/>
                <w:color w:val="000000" w:themeColor="text1"/>
                <w:kern w:val="0"/>
                <w:sz w:val="21"/>
                <w:szCs w:val="21"/>
                <w14:textFill>
                  <w14:solidFill>
                    <w14:schemeClr w14:val="tx1"/>
                  </w14:solidFill>
                </w14:textFill>
              </w:rPr>
              <w:t>若选择的试验设备精度/量程比原试验设备等同或更优，则允许更换设备进行试验。</w:t>
            </w:r>
          </w:p>
          <w:p>
            <w:pPr>
              <w:ind w:firstLine="0" w:firstLineChars="0"/>
              <w:jc w:val="left"/>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4.</w:t>
            </w:r>
            <w:r>
              <w:rPr>
                <w:rFonts w:ascii="Times New Roman" w:hAnsi="Times New Roman" w:eastAsia="宋体" w:cs="Times New Roman"/>
                <w:color w:val="000000" w:themeColor="text1"/>
                <w:kern w:val="0"/>
                <w:sz w:val="21"/>
                <w:szCs w:val="21"/>
                <w14:textFill>
                  <w14:solidFill>
                    <w14:schemeClr w14:val="tx1"/>
                  </w14:solidFill>
                </w14:textFill>
              </w:rPr>
              <w:t>实际使用的设备/仪器，由试验单位记录，并在试验报告中明确，如存在差异，应在试验报告中进行分析。</w:t>
            </w:r>
          </w:p>
          <w:p>
            <w:pPr>
              <w:ind w:firstLine="0" w:firstLineChars="0"/>
              <w:jc w:val="left"/>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5</w:t>
            </w:r>
            <w:r>
              <w:rPr>
                <w:rFonts w:ascii="Times New Roman" w:hAnsi="Times New Roman" w:eastAsia="宋体" w:cs="Times New Roman"/>
                <w:color w:val="000000" w:themeColor="text1"/>
                <w:kern w:val="0"/>
                <w:sz w:val="21"/>
                <w:szCs w:val="21"/>
                <w14:textFill>
                  <w14:solidFill>
                    <w14:schemeClr w14:val="tx1"/>
                  </w14:solidFill>
                </w14:textFill>
              </w:rPr>
              <w:t>.所有未标注数量的设备，默认数量为1。</w:t>
            </w:r>
          </w:p>
        </w:tc>
      </w:tr>
    </w:tbl>
    <w:p>
      <w:pPr>
        <w:pStyle w:val="2"/>
        <w:rPr>
          <w:rFonts w:hint="eastAsia"/>
          <w:color w:val="000000" w:themeColor="text1"/>
          <w:lang w:val="en-US" w:eastAsia="zh-CN"/>
          <w14:textFill>
            <w14:solidFill>
              <w14:schemeClr w14:val="tx1"/>
            </w14:solidFill>
          </w14:textFill>
        </w:rPr>
      </w:pPr>
      <w:bookmarkStart w:id="301" w:name="_Toc10669"/>
      <w:r>
        <w:rPr>
          <w:rFonts w:hint="eastAsia"/>
          <w:color w:val="000000" w:themeColor="text1"/>
          <w:lang w:val="en-US" w:eastAsia="zh-CN"/>
          <w14:textFill>
            <w14:solidFill>
              <w14:schemeClr w14:val="tx1"/>
            </w14:solidFill>
          </w14:textFill>
        </w:rPr>
        <w:t>试验布置和连接</w:t>
      </w:r>
      <w:bookmarkEnd w:id="30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color w:val="000000" w:themeColor="text1"/>
          <w:sz w:val="24"/>
          <w:szCs w:val="24"/>
          <w14:textFill>
            <w14:solidFill>
              <w14:schemeClr w14:val="tx1"/>
            </w14:solidFill>
          </w14:textFill>
        </w:rPr>
        <w:t>再循环风扇</w:t>
      </w:r>
      <w:r>
        <w:rPr>
          <w:rFonts w:hint="eastAsia"/>
          <w:color w:val="000000" w:themeColor="text1"/>
          <w14:textFill>
            <w14:solidFill>
              <w14:schemeClr w14:val="tx1"/>
            </w14:solidFill>
          </w14:textFill>
        </w:rPr>
        <w:t>安装在接地平板上，接地平板与屏蔽室壳体搭接点的间隔应不大于1m；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闪电瞬态感应敏感性试验连接图如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所示；具体的试验布置图如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_Ref5011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_Ref18766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02" w:name="_Ref504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02"/>
      <w:bookmarkStart w:id="303" w:name="_Toc14877"/>
      <w:r>
        <w:rPr>
          <w:rFonts w:hint="eastAsia" w:ascii="Times New Roman" w:hAnsi="Times New Roman" w:cs="Times New Roman"/>
          <w:color w:val="000000" w:themeColor="text1"/>
          <w:lang w:val="en-US" w:eastAsia="zh-CN"/>
          <w14:textFill>
            <w14:solidFill>
              <w14:schemeClr w14:val="tx1"/>
            </w14:solidFill>
          </w14:textFill>
        </w:rPr>
        <w:t>：闪电瞬态敏感性试验</w:t>
      </w:r>
      <w:r>
        <w:rPr>
          <w:rFonts w:hint="eastAsia" w:ascii="Times New Roman" w:hAnsi="Times New Roman" w:cs="Times New Roman"/>
          <w:color w:val="000000" w:themeColor="text1"/>
          <w:sz w:val="21"/>
          <w:szCs w:val="21"/>
          <w:lang w:val="en-US" w:eastAsia="zh-CN"/>
          <w14:textFill>
            <w14:solidFill>
              <w14:schemeClr w14:val="tx1"/>
            </w14:solidFill>
          </w14:textFill>
        </w:rPr>
        <w:t>连接</w:t>
      </w:r>
      <w:r>
        <w:rPr>
          <w:rFonts w:hint="default" w:ascii="Times New Roman" w:hAnsi="Times New Roman" w:cs="Times New Roman"/>
          <w:color w:val="000000" w:themeColor="text1"/>
          <w:sz w:val="21"/>
          <w:szCs w:val="21"/>
          <w:lang w:val="en-US"/>
          <w14:textFill>
            <w14:solidFill>
              <w14:schemeClr w14:val="tx1"/>
            </w14:solidFill>
          </w14:textFill>
        </w:rPr>
        <w:t>图</w:t>
      </w:r>
      <w:bookmarkEnd w:id="303"/>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495800" cy="2847975"/>
            <wp:effectExtent l="0" t="0" r="0" b="889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495800" cy="2847975"/>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sz w:val="21"/>
          <w:szCs w:val="21"/>
          <w:lang w:val="en-US"/>
          <w14:textFill>
            <w14:solidFill>
              <w14:schemeClr w14:val="tx1"/>
            </w14:solidFill>
          </w14:textFill>
        </w:rPr>
      </w:pPr>
      <w:bookmarkStart w:id="304" w:name="_Ref501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04"/>
      <w:bookmarkStart w:id="305" w:name="_Toc1082"/>
      <w:r>
        <w:rPr>
          <w:rFonts w:hint="eastAsia" w:ascii="Times New Roman" w:hAnsi="Times New Roman" w:cs="Times New Roman"/>
          <w:color w:val="000000" w:themeColor="text1"/>
          <w:lang w:val="en-US" w:eastAsia="zh-CN"/>
          <w14:textFill>
            <w14:solidFill>
              <w14:schemeClr w14:val="tx1"/>
            </w14:solidFill>
          </w14:textFill>
        </w:rPr>
        <w:t>：W3针脚注入</w:t>
      </w:r>
      <w:r>
        <w:rPr>
          <w:rFonts w:hint="default" w:ascii="Times New Roman" w:hAnsi="Times New Roman" w:cs="Times New Roman"/>
          <w:color w:val="000000" w:themeColor="text1"/>
          <w:sz w:val="21"/>
          <w:szCs w:val="21"/>
          <w:lang w:val="en-US"/>
          <w14:textFill>
            <w14:solidFill>
              <w14:schemeClr w14:val="tx1"/>
            </w14:solidFill>
          </w14:textFill>
        </w:rPr>
        <w:t>布置图</w:t>
      </w:r>
      <w:bookmarkEnd w:id="305"/>
    </w:p>
    <w:p>
      <w:pPr>
        <w:pStyle w:val="11"/>
        <w:jc w:val="center"/>
        <w:rPr>
          <w:color w:val="000000" w:themeColor="text1"/>
          <w14:textFill>
            <w14:solidFill>
              <w14:schemeClr w14:val="tx1"/>
            </w14:solidFill>
          </w14:textFill>
        </w:rPr>
      </w:pPr>
      <w:bookmarkStart w:id="306" w:name="_Ref18776"/>
      <w:r>
        <w:rPr>
          <w:color w:val="000000" w:themeColor="text1"/>
          <w14:textFill>
            <w14:solidFill>
              <w14:schemeClr w14:val="tx1"/>
            </w14:solidFill>
          </w14:textFill>
        </w:rPr>
        <w:drawing>
          <wp:inline distT="0" distB="0" distL="0" distR="0">
            <wp:extent cx="4495800" cy="2847975"/>
            <wp:effectExtent l="0" t="0" r="0" b="889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495800" cy="2847975"/>
                    </a:xfrm>
                    <a:prstGeom prst="rect">
                      <a:avLst/>
                    </a:prstGeom>
                    <a:noFill/>
                    <a:ln>
                      <a:noFill/>
                    </a:ln>
                  </pic:spPr>
                </pic:pic>
              </a:graphicData>
            </a:graphic>
          </wp:inline>
        </w:drawing>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306"/>
      <w:bookmarkStart w:id="307" w:name="_Toc11818"/>
      <w:r>
        <w:rPr>
          <w:rFonts w:hint="eastAsia" w:ascii="Times New Roman" w:hAnsi="Times New Roman" w:cs="Times New Roman"/>
          <w:color w:val="000000" w:themeColor="text1"/>
          <w:lang w:val="en-US" w:eastAsia="zh-CN"/>
          <w14:textFill>
            <w14:solidFill>
              <w14:schemeClr w14:val="tx1"/>
            </w14:solidFill>
          </w14:textFill>
        </w:rPr>
        <w:t>：W4针脚注入</w:t>
      </w:r>
      <w:r>
        <w:rPr>
          <w:rFonts w:hint="default" w:ascii="Times New Roman" w:hAnsi="Times New Roman" w:cs="Times New Roman"/>
          <w:color w:val="000000" w:themeColor="text1"/>
          <w:sz w:val="21"/>
          <w:szCs w:val="21"/>
          <w:lang w:val="en-US"/>
          <w14:textFill>
            <w14:solidFill>
              <w14:schemeClr w14:val="tx1"/>
            </w14:solidFill>
          </w14:textFill>
        </w:rPr>
        <w:t>布置图</w:t>
      </w:r>
      <w:bookmarkEnd w:id="307"/>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6429375" cy="2790825"/>
            <wp:effectExtent l="0" t="0" r="9525" b="952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6429375" cy="2790825"/>
                    </a:xfrm>
                    <a:prstGeom prst="rect">
                      <a:avLst/>
                    </a:prstGeom>
                    <a:noFill/>
                    <a:ln>
                      <a:noFill/>
                    </a:ln>
                  </pic:spPr>
                </pic:pic>
              </a:graphicData>
            </a:graphic>
          </wp:inline>
        </w:drawing>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08" w:name="_Ref1877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308"/>
      <w:bookmarkStart w:id="309" w:name="_Toc9857"/>
      <w:r>
        <w:rPr>
          <w:rFonts w:hint="eastAsia" w:ascii="Times New Roman" w:hAnsi="Times New Roman" w:cs="Times New Roman"/>
          <w:color w:val="000000" w:themeColor="text1"/>
          <w:lang w:val="en-US" w:eastAsia="zh-CN"/>
          <w14:textFill>
            <w14:solidFill>
              <w14:schemeClr w14:val="tx1"/>
            </w14:solidFill>
          </w14:textFill>
        </w:rPr>
        <w:t>：W1电缆束感应</w:t>
      </w:r>
      <w:r>
        <w:rPr>
          <w:rFonts w:hint="default" w:ascii="Times New Roman" w:hAnsi="Times New Roman" w:cs="Times New Roman"/>
          <w:color w:val="000000" w:themeColor="text1"/>
          <w:sz w:val="21"/>
          <w:szCs w:val="21"/>
          <w:lang w:val="en-US"/>
          <w14:textFill>
            <w14:solidFill>
              <w14:schemeClr w14:val="tx1"/>
            </w14:solidFill>
          </w14:textFill>
        </w:rPr>
        <w:t>布置图</w:t>
      </w:r>
      <w:bookmarkEnd w:id="309"/>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6429375" cy="2790825"/>
            <wp:effectExtent l="0" t="0" r="9525" b="952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429375" cy="2790825"/>
                    </a:xfrm>
                    <a:prstGeom prst="rect">
                      <a:avLst/>
                    </a:prstGeom>
                    <a:noFill/>
                    <a:ln>
                      <a:noFill/>
                    </a:ln>
                  </pic:spPr>
                </pic:pic>
              </a:graphicData>
            </a:graphic>
          </wp:inline>
        </w:drawing>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10" w:name="_Ref18766"/>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310"/>
      <w:bookmarkStart w:id="311" w:name="_Toc5197"/>
      <w:r>
        <w:rPr>
          <w:rFonts w:hint="eastAsia" w:ascii="Times New Roman" w:hAnsi="Times New Roman" w:cs="Times New Roman"/>
          <w:color w:val="000000" w:themeColor="text1"/>
          <w:lang w:val="en-US" w:eastAsia="zh-CN"/>
          <w14:textFill>
            <w14:solidFill>
              <w14:schemeClr w14:val="tx1"/>
            </w14:solidFill>
          </w14:textFill>
        </w:rPr>
        <w:t>：W3电缆束感应</w:t>
      </w:r>
      <w:r>
        <w:rPr>
          <w:rFonts w:hint="default" w:ascii="Times New Roman" w:hAnsi="Times New Roman" w:cs="Times New Roman"/>
          <w:color w:val="000000" w:themeColor="text1"/>
          <w:sz w:val="21"/>
          <w:szCs w:val="21"/>
          <w:lang w:val="en-US"/>
          <w14:textFill>
            <w14:solidFill>
              <w14:schemeClr w14:val="tx1"/>
            </w14:solidFill>
          </w14:textFill>
        </w:rPr>
        <w:t>布置图</w:t>
      </w:r>
      <w:bookmarkEnd w:id="311"/>
    </w:p>
    <w:p>
      <w:pPr>
        <w:pStyle w:val="2"/>
        <w:rPr>
          <w:rFonts w:hint="default"/>
          <w:color w:val="000000" w:themeColor="text1"/>
          <w:lang w:val="en-US" w:eastAsia="zh-CN"/>
          <w14:textFill>
            <w14:solidFill>
              <w14:schemeClr w14:val="tx1"/>
            </w14:solidFill>
          </w14:textFill>
        </w:rPr>
      </w:pPr>
      <w:bookmarkStart w:id="312" w:name="_Toc25312"/>
      <w:r>
        <w:rPr>
          <w:rFonts w:hint="eastAsia"/>
          <w:color w:val="000000" w:themeColor="text1"/>
          <w:lang w:val="en-US" w:eastAsia="zh-CN"/>
          <w14:textFill>
            <w14:solidFill>
              <w14:schemeClr w14:val="tx1"/>
            </w14:solidFill>
          </w14:textFill>
        </w:rPr>
        <w:t>受试设备、试验装置（试验前）的制造符合性要求</w:t>
      </w:r>
      <w:bookmarkEnd w:id="31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6.试验产品/设备说明</w:t>
      </w:r>
      <w:r>
        <w:rPr>
          <w:rFonts w:hint="eastAsia"/>
          <w:color w:val="000000" w:themeColor="text1"/>
          <w14:textFill>
            <w14:solidFill>
              <w14:schemeClr w14:val="tx1"/>
            </w14:solidFill>
          </w14:textFill>
        </w:rPr>
        <w:t>”构型和产品状态要求，确定试验件按照1</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w:t>
      </w:r>
      <w:r>
        <w:rPr>
          <w:rFonts w:hint="eastAsia"/>
          <w:color w:val="000000" w:themeColor="text1"/>
          <w:lang w:val="en-US" w:eastAsia="zh-CN"/>
          <w14:textFill>
            <w14:solidFill>
              <w14:schemeClr w14:val="tx1"/>
            </w14:solidFill>
          </w14:textFill>
        </w:rPr>
        <w:t>20</w:t>
      </w:r>
      <w:r>
        <w:rPr>
          <w:rFonts w:hint="eastAsia"/>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t>20</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w:t>
      </w:r>
      <w:r>
        <w:rPr>
          <w:rFonts w:hint="eastAsia"/>
          <w:color w:val="000000" w:themeColor="text1"/>
          <w:lang w:eastAsia="zh-CN"/>
          <w14:textFill>
            <w14:solidFill>
              <w14:schemeClr w14:val="tx1"/>
            </w14:solidFill>
          </w14:textFill>
        </w:rPr>
        <w:t>10试验人员</w:t>
      </w:r>
      <w:r>
        <w:rPr>
          <w:rFonts w:hint="eastAsia"/>
          <w:color w:val="000000" w:themeColor="text1"/>
          <w14:textFill>
            <w14:solidFill>
              <w14:schemeClr w14:val="tx1"/>
            </w14:solidFill>
          </w14:textFill>
        </w:rPr>
        <w:t>”的要求。</w:t>
      </w:r>
    </w:p>
    <w:p>
      <w:pPr>
        <w:pStyle w:val="2"/>
        <w:rPr>
          <w:rFonts w:hint="default"/>
          <w:color w:val="000000" w:themeColor="text1"/>
          <w:lang w:val="en-US" w:eastAsia="zh-CN"/>
          <w14:textFill>
            <w14:solidFill>
              <w14:schemeClr w14:val="tx1"/>
            </w14:solidFill>
          </w14:textFill>
        </w:rPr>
      </w:pPr>
      <w:bookmarkStart w:id="313" w:name="_Toc21598"/>
      <w:r>
        <w:rPr>
          <w:rFonts w:hint="eastAsia"/>
          <w:color w:val="000000" w:themeColor="text1"/>
          <w:lang w:val="en-US" w:eastAsia="zh-CN"/>
          <w14:textFill>
            <w14:solidFill>
              <w14:schemeClr w14:val="tx1"/>
            </w14:solidFill>
          </w14:textFill>
        </w:rPr>
        <w:t>试验程序</w:t>
      </w:r>
      <w:bookmarkEnd w:id="313"/>
    </w:p>
    <w:p>
      <w:pPr>
        <w:pStyle w:val="5"/>
        <w:rPr>
          <w:rFonts w:hint="default"/>
          <w:color w:val="000000" w:themeColor="text1"/>
          <w:lang w:val="en-US" w:eastAsia="zh-CN"/>
          <w14:textFill>
            <w14:solidFill>
              <w14:schemeClr w14:val="tx1"/>
            </w14:solidFill>
          </w14:textFill>
        </w:rPr>
      </w:pPr>
      <w:bookmarkStart w:id="314" w:name="_Toc23570"/>
      <w:r>
        <w:rPr>
          <w:rFonts w:hint="default"/>
          <w:color w:val="000000" w:themeColor="text1"/>
          <w:lang w:val="en-US" w:eastAsia="zh-CN"/>
          <w14:textFill>
            <w14:solidFill>
              <w14:schemeClr w14:val="tx1"/>
            </w14:solidFill>
          </w14:textFill>
        </w:rPr>
        <w:t>针脚注入试验</w:t>
      </w:r>
      <w:bookmarkEnd w:id="314"/>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进行针脚注入波形3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波形3频率要求为XXX；</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b)选取要求波形的负极性，重复步骤1)，记录相关波形参数、电平和极性；</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中QPAT2-1的要求对受试设备进行试验前功能性能检查，并记录检测结果；</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d)受试设备按照</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_Ref5047 \h </w:instrText>
      </w:r>
      <w:r>
        <w:rPr>
          <w:rFonts w:hint="default"/>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_Ref5011 \h </w:instrText>
      </w:r>
      <w:r>
        <w:rPr>
          <w:rFonts w:hint="default"/>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要求进行试验连接，受试设备仅上电，进行波形3的针脚注入试验,对试验布置及试验设备进行确认检查；</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e)按照波形正极性校准时确认的多群脉冲测试主机设置值，对选定的针脚（详见</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_Ref19472 \h </w:instrText>
      </w:r>
      <w:r>
        <w:rPr>
          <w:rFonts w:hint="default"/>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pStyle w:val="11"/>
        <w:ind w:left="0" w:leftChars="0" w:firstLine="0" w:firstLineChars="0"/>
        <w:rPr>
          <w:rFonts w:hint="eastAsia"/>
          <w:color w:val="000000" w:themeColor="text1"/>
          <w:lang w:val="en-US" w:eastAsia="zh-CN"/>
          <w14:textFill>
            <w14:solidFill>
              <w14:schemeClr w14:val="tx1"/>
            </w14:solidFill>
          </w14:textFill>
        </w:rPr>
      </w:pPr>
      <w:bookmarkStart w:id="315" w:name="_Ref19472"/>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End w:id="315"/>
      <w:bookmarkStart w:id="316" w:name="_Toc959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被试针脚定义</w:t>
      </w:r>
      <w:bookmarkEnd w:id="316"/>
    </w:p>
    <w:tbl>
      <w:tblPr>
        <w:tblStyle w:val="29"/>
        <w:tblW w:w="4998"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1235"/>
        <w:gridCol w:w="2462"/>
        <w:gridCol w:w="3497"/>
        <w:gridCol w:w="2088"/>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4" w:hRule="atLeast"/>
          <w:tblHeader/>
          <w:jc w:val="center"/>
        </w:trPr>
        <w:tc>
          <w:tcPr>
            <w:tcW w:w="665" w:type="pct"/>
            <w:tcBorders>
              <w:top w:val="single" w:color="auto" w:sz="12" w:space="0"/>
              <w:bottom w:val="single" w:color="auto" w:sz="12" w:space="0"/>
            </w:tcBorders>
            <w:vAlign w:val="center"/>
          </w:tcPr>
          <w:p>
            <w:pPr>
              <w:widowControl w:val="0"/>
              <w:spacing w:line="360" w:lineRule="auto"/>
              <w:ind w:firstLine="0" w:firstLineChars="0"/>
              <w:jc w:val="center"/>
              <w:rPr>
                <w:rFonts w:ascii="Times New Roman" w:hAnsi="Times New Roman" w:eastAsia="宋体" w:cs="Times New Roman"/>
                <w:b/>
                <w:bCs w:val="0"/>
                <w:color w:val="000000" w:themeColor="text1"/>
                <w:kern w:val="2"/>
                <w:sz w:val="21"/>
                <w:szCs w:val="21"/>
                <w:lang w:val="en-US" w:eastAsia="zh-CN" w:bidi="ar-SA"/>
                <w14:textFill>
                  <w14:solidFill>
                    <w14:schemeClr w14:val="tx1"/>
                  </w14:solidFill>
                </w14:textFill>
              </w:rPr>
            </w:pPr>
            <w:r>
              <w:rPr>
                <w:rFonts w:ascii="Times New Roman" w:hAnsi="Times New Roman" w:eastAsia="宋体" w:cs="Times New Roman"/>
                <w:b/>
                <w:bCs w:val="0"/>
                <w:color w:val="000000" w:themeColor="text1"/>
                <w:kern w:val="2"/>
                <w:sz w:val="21"/>
                <w:szCs w:val="21"/>
                <w:lang w:val="en-US" w:eastAsia="zh-CN" w:bidi="ar-SA"/>
                <w14:textFill>
                  <w14:solidFill>
                    <w14:schemeClr w14:val="tx1"/>
                  </w14:solidFill>
                </w14:textFill>
              </w:rPr>
              <w:t>序号</w:t>
            </w:r>
          </w:p>
        </w:tc>
        <w:tc>
          <w:tcPr>
            <w:tcW w:w="1326" w:type="pct"/>
            <w:tcBorders>
              <w:top w:val="single" w:color="auto" w:sz="12" w:space="0"/>
              <w:bottom w:val="single" w:color="auto" w:sz="12" w:space="0"/>
            </w:tcBorders>
            <w:vAlign w:val="center"/>
          </w:tcPr>
          <w:p>
            <w:pPr>
              <w:widowControl w:val="0"/>
              <w:spacing w:line="360" w:lineRule="auto"/>
              <w:ind w:firstLine="0" w:firstLineChars="0"/>
              <w:jc w:val="center"/>
              <w:rPr>
                <w:rFonts w:ascii="Times New Roman" w:hAnsi="Times New Roman" w:eastAsia="宋体" w:cs="Times New Roman"/>
                <w:b/>
                <w:bCs w:val="0"/>
                <w:color w:val="000000" w:themeColor="text1"/>
                <w:kern w:val="2"/>
                <w:sz w:val="21"/>
                <w:szCs w:val="21"/>
                <w:lang w:val="en-US" w:eastAsia="zh-CN" w:bidi="ar-SA"/>
                <w14:textFill>
                  <w14:solidFill>
                    <w14:schemeClr w14:val="tx1"/>
                  </w14:solidFill>
                </w14:textFill>
              </w:rPr>
            </w:pPr>
            <w:r>
              <w:rPr>
                <w:rFonts w:ascii="Times New Roman" w:hAnsi="Times New Roman" w:eastAsia="宋体" w:cs="Times New Roman"/>
                <w:b/>
                <w:bCs w:val="0"/>
                <w:color w:val="000000" w:themeColor="text1"/>
                <w:kern w:val="2"/>
                <w:sz w:val="21"/>
                <w:szCs w:val="21"/>
                <w:lang w:val="en-US" w:eastAsia="zh-CN" w:bidi="ar-SA"/>
                <w14:textFill>
                  <w14:solidFill>
                    <w14:schemeClr w14:val="tx1"/>
                  </w14:solidFill>
                </w14:textFill>
              </w:rPr>
              <w:t>连接器针脚序号</w:t>
            </w:r>
          </w:p>
        </w:tc>
        <w:tc>
          <w:tcPr>
            <w:tcW w:w="1884" w:type="pct"/>
            <w:tcBorders>
              <w:top w:val="single" w:color="auto" w:sz="12" w:space="0"/>
              <w:bottom w:val="single" w:color="auto" w:sz="12" w:space="0"/>
            </w:tcBorders>
            <w:vAlign w:val="center"/>
          </w:tcPr>
          <w:p>
            <w:pPr>
              <w:widowControl w:val="0"/>
              <w:spacing w:line="360" w:lineRule="auto"/>
              <w:ind w:firstLine="0" w:firstLineChars="0"/>
              <w:jc w:val="center"/>
              <w:rPr>
                <w:rFonts w:ascii="Times New Roman" w:hAnsi="Times New Roman" w:eastAsia="宋体" w:cs="Times New Roman"/>
                <w:b/>
                <w:bCs w:val="0"/>
                <w:color w:val="000000" w:themeColor="text1"/>
                <w:kern w:val="2"/>
                <w:sz w:val="21"/>
                <w:szCs w:val="21"/>
                <w:lang w:val="en-US" w:eastAsia="zh-CN" w:bidi="ar-SA"/>
                <w14:textFill>
                  <w14:solidFill>
                    <w14:schemeClr w14:val="tx1"/>
                  </w14:solidFill>
                </w14:textFill>
              </w:rPr>
            </w:pPr>
            <w:r>
              <w:rPr>
                <w:rFonts w:ascii="Times New Roman" w:hAnsi="Times New Roman" w:eastAsia="宋体" w:cs="Times New Roman"/>
                <w:b/>
                <w:bCs w:val="0"/>
                <w:color w:val="000000" w:themeColor="text1"/>
                <w:kern w:val="2"/>
                <w:sz w:val="21"/>
                <w:szCs w:val="21"/>
                <w:lang w:val="en-US" w:eastAsia="zh-CN" w:bidi="ar-SA"/>
                <w14:textFill>
                  <w14:solidFill>
                    <w14:schemeClr w14:val="tx1"/>
                  </w14:solidFill>
                </w14:textFill>
              </w:rPr>
              <w:t>引脚定义</w:t>
            </w:r>
          </w:p>
        </w:tc>
        <w:tc>
          <w:tcPr>
            <w:tcW w:w="1125" w:type="pct"/>
            <w:tcBorders>
              <w:top w:val="single" w:color="auto" w:sz="12" w:space="0"/>
              <w:bottom w:val="single" w:color="auto" w:sz="12" w:space="0"/>
            </w:tcBorders>
            <w:vAlign w:val="center"/>
          </w:tcPr>
          <w:p>
            <w:pPr>
              <w:widowControl w:val="0"/>
              <w:spacing w:line="360" w:lineRule="auto"/>
              <w:ind w:firstLine="0" w:firstLineChars="0"/>
              <w:jc w:val="center"/>
              <w:rPr>
                <w:rFonts w:ascii="Times New Roman" w:hAnsi="Times New Roman" w:eastAsia="宋体" w:cs="Times New Roman"/>
                <w:b/>
                <w:bCs w:val="0"/>
                <w:color w:val="000000" w:themeColor="text1"/>
                <w:kern w:val="2"/>
                <w:sz w:val="21"/>
                <w:szCs w:val="21"/>
                <w:lang w:val="en-US" w:eastAsia="zh-CN" w:bidi="ar-SA"/>
                <w14:textFill>
                  <w14:solidFill>
                    <w14:schemeClr w14:val="tx1"/>
                  </w14:solidFill>
                </w14:textFill>
              </w:rPr>
            </w:pPr>
            <w:r>
              <w:rPr>
                <w:rFonts w:ascii="Times New Roman" w:hAnsi="Times New Roman" w:eastAsia="宋体" w:cs="Times New Roman"/>
                <w:b/>
                <w:bCs w:val="0"/>
                <w:color w:val="000000" w:themeColor="text1"/>
                <w:kern w:val="2"/>
                <w:sz w:val="21"/>
                <w:szCs w:val="21"/>
                <w:lang w:val="en-US" w:eastAsia="zh-CN" w:bidi="ar-SA"/>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tcBorders>
              <w:top w:val="single" w:color="auto" w:sz="12" w:space="0"/>
            </w:tcBorders>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tcBorders>
              <w:top w:val="single" w:color="auto" w:sz="12" w:space="0"/>
            </w:tcBorders>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hint="eastAsia" w:ascii="Times New Roman" w:hAnsi="Times New Roman" w:eastAsia="宋体" w:cs="Arial"/>
                <w:b w:val="0"/>
                <w:color w:val="000000" w:themeColor="text1"/>
                <w:sz w:val="21"/>
                <w:szCs w:val="21"/>
                <w14:textFill>
                  <w14:solidFill>
                    <w14:schemeClr w14:val="tx1"/>
                  </w14:solidFill>
                </w14:textFill>
              </w:rPr>
              <w:t>A</w:t>
            </w:r>
          </w:p>
        </w:tc>
        <w:tc>
          <w:tcPr>
            <w:tcW w:w="1884" w:type="pct"/>
            <w:tcBorders>
              <w:top w:val="single" w:color="auto" w:sz="12" w:space="0"/>
            </w:tcBorders>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hint="eastAsia" w:ascii="Times New Roman" w:hAnsi="Times New Roman" w:eastAsia="宋体" w:cs="Arial"/>
                <w:b w:val="0"/>
                <w:color w:val="000000" w:themeColor="text1"/>
                <w:sz w:val="21"/>
                <w:szCs w:val="21"/>
                <w14:textFill>
                  <w14:solidFill>
                    <w14:schemeClr w14:val="tx1"/>
                  </w14:solidFill>
                </w14:textFill>
              </w:rPr>
              <w:t>115VAC的A相</w:t>
            </w:r>
          </w:p>
        </w:tc>
        <w:tc>
          <w:tcPr>
            <w:tcW w:w="1125" w:type="pct"/>
            <w:tcBorders>
              <w:top w:val="single" w:color="auto" w:sz="12" w:space="0"/>
            </w:tcBorders>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hint="eastAsia" w:ascii="Times New Roman" w:hAnsi="Times New Roman" w:eastAsia="宋体" w:cs="Arial"/>
                <w:b w:val="0"/>
                <w:color w:val="000000" w:themeColor="text1"/>
                <w:sz w:val="21"/>
                <w:szCs w:val="21"/>
                <w14:textFill>
                  <w14:solidFill>
                    <w14:schemeClr w14:val="tx1"/>
                  </w14:solidFill>
                </w14:textFill>
              </w:rPr>
              <w:t>B</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hint="eastAsia" w:ascii="Times New Roman" w:hAnsi="Times New Roman" w:eastAsia="宋体" w:cs="Arial"/>
                <w:b w:val="0"/>
                <w:color w:val="000000" w:themeColor="text1"/>
                <w:sz w:val="21"/>
                <w:szCs w:val="21"/>
                <w14:textFill>
                  <w14:solidFill>
                    <w14:schemeClr w14:val="tx1"/>
                  </w14:solidFill>
                </w14:textFill>
              </w:rPr>
              <w:t>115VAC的B相</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hint="eastAsia" w:ascii="Times New Roman" w:hAnsi="Times New Roman" w:eastAsia="宋体" w:cs="Arial"/>
                <w:b w:val="0"/>
                <w:color w:val="000000" w:themeColor="text1"/>
                <w:sz w:val="21"/>
                <w:szCs w:val="21"/>
                <w14:textFill>
                  <w14:solidFill>
                    <w14:schemeClr w14:val="tx1"/>
                  </w14:solidFill>
                </w14:textFill>
              </w:rPr>
              <w:t>C</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hint="eastAsia" w:ascii="Times New Roman" w:hAnsi="Times New Roman" w:eastAsia="宋体" w:cs="Arial"/>
                <w:b w:val="0"/>
                <w:color w:val="000000" w:themeColor="text1"/>
                <w:sz w:val="21"/>
                <w:szCs w:val="21"/>
                <w14:textFill>
                  <w14:solidFill>
                    <w14:schemeClr w14:val="tx1"/>
                  </w14:solidFill>
                </w14:textFill>
              </w:rPr>
              <w:t>115VAC的C相</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hint="eastAsia" w:ascii="Times New Roman" w:hAnsi="Times New Roman" w:eastAsia="宋体" w:cs="Arial"/>
                <w:b w:val="0"/>
                <w:color w:val="000000" w:themeColor="text1"/>
                <w:sz w:val="21"/>
                <w:szCs w:val="21"/>
                <w14:textFill>
                  <w14:solidFill>
                    <w14:schemeClr w14:val="tx1"/>
                  </w14:solidFill>
                </w14:textFill>
              </w:rPr>
              <w:t>1</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RS232 RX</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hint="eastAsia" w:ascii="Times New Roman" w:hAnsi="Times New Roman" w:eastAsia="宋体" w:cs="Arial"/>
                <w:b w:val="0"/>
                <w:color w:val="000000" w:themeColor="text1"/>
                <w:sz w:val="21"/>
                <w:szCs w:val="21"/>
                <w14:textFill>
                  <w14:solidFill>
                    <w14:schemeClr w14:val="tx1"/>
                  </w14:solidFill>
                </w14:textFill>
              </w:rPr>
              <w:t>2</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RS232 TX</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5</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Default</w:t>
            </w:r>
            <w:r>
              <w:rPr>
                <w:rFonts w:hint="eastAsia" w:ascii="Times New Roman" w:hAnsi="Times New Roman" w:eastAsia="宋体" w:cs="Arial"/>
                <w:b w:val="0"/>
                <w:color w:val="000000" w:themeColor="text1"/>
                <w:sz w:val="21"/>
                <w:szCs w:val="21"/>
                <w14:textFill>
                  <w14:solidFill>
                    <w14:schemeClr w14:val="tx1"/>
                  </w14:solidFill>
                </w14:textFill>
              </w:rPr>
              <w:t xml:space="preserve"> </w:t>
            </w:r>
            <w:r>
              <w:rPr>
                <w:rFonts w:ascii="Times New Roman" w:hAnsi="Times New Roman" w:eastAsia="宋体" w:cs="Arial"/>
                <w:b w:val="0"/>
                <w:color w:val="000000" w:themeColor="text1"/>
                <w:sz w:val="21"/>
                <w:szCs w:val="21"/>
                <w14:textFill>
                  <w14:solidFill>
                    <w14:schemeClr w14:val="tx1"/>
                  </w14:solidFill>
                </w14:textFill>
              </w:rPr>
              <w:t>Mode A</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6</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CAN Bus Hi</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7</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CAN Bus Lo</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8</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Default Mode B</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9</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FAULT</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11</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地</w:t>
            </w:r>
            <w:r>
              <w:rPr>
                <w:rFonts w:hint="eastAsia" w:ascii="Times New Roman" w:hAnsi="Times New Roman" w:eastAsia="宋体" w:cs="Arial"/>
                <w:b w:val="0"/>
                <w:color w:val="000000" w:themeColor="text1"/>
                <w:sz w:val="21"/>
                <w:szCs w:val="21"/>
                <w14:textFill>
                  <w14:solidFill>
                    <w14:schemeClr w14:val="tx1"/>
                  </w14:solidFill>
                </w14:textFill>
              </w:rPr>
              <w:t>/开</w:t>
            </w:r>
            <w:r>
              <w:rPr>
                <w:rFonts w:ascii="Times New Roman" w:hAnsi="Times New Roman" w:eastAsia="宋体" w:cs="Arial"/>
                <w:b w:val="0"/>
                <w:color w:val="000000" w:themeColor="text1"/>
                <w:sz w:val="21"/>
                <w:szCs w:val="21"/>
                <w14:textFill>
                  <w14:solidFill>
                    <w14:schemeClr w14:val="tx1"/>
                  </w14:solidFill>
                </w14:textFill>
              </w:rPr>
              <w:t>离散量</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12</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模拟量</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1</w:t>
            </w:r>
            <w:r>
              <w:rPr>
                <w:rFonts w:hint="eastAsia" w:ascii="Times New Roman" w:hAnsi="Times New Roman" w:eastAsia="宋体" w:cs="Arial"/>
                <w:b w:val="0"/>
                <w:color w:val="000000" w:themeColor="text1"/>
                <w:sz w:val="21"/>
                <w:szCs w:val="21"/>
                <w14:textFill>
                  <w14:solidFill>
                    <w14:schemeClr w14:val="tx1"/>
                  </w14:solidFill>
                </w14:textFill>
              </w:rPr>
              <w:t>3</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地</w:t>
            </w:r>
            <w:r>
              <w:rPr>
                <w:rFonts w:hint="eastAsia" w:ascii="Times New Roman" w:hAnsi="Times New Roman" w:eastAsia="宋体" w:cs="Arial"/>
                <w:b w:val="0"/>
                <w:color w:val="000000" w:themeColor="text1"/>
                <w:sz w:val="21"/>
                <w:szCs w:val="21"/>
                <w14:textFill>
                  <w14:solidFill>
                    <w14:schemeClr w14:val="tx1"/>
                  </w14:solidFill>
                </w14:textFill>
              </w:rPr>
              <w:t>/开</w:t>
            </w:r>
            <w:r>
              <w:rPr>
                <w:rFonts w:ascii="Times New Roman" w:hAnsi="Times New Roman" w:eastAsia="宋体" w:cs="Arial"/>
                <w:b w:val="0"/>
                <w:color w:val="000000" w:themeColor="text1"/>
                <w:sz w:val="21"/>
                <w:szCs w:val="21"/>
                <w14:textFill>
                  <w14:solidFill>
                    <w14:schemeClr w14:val="tx1"/>
                  </w14:solidFill>
                </w14:textFill>
              </w:rPr>
              <w:t>离散量</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15</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Pin ID Parity</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16</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Pin ID1</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17</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Pin ID2</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18</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Pin ID3</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19</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Pin ID4</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20</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Pin ID5</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b w:val="0"/>
                <w:color w:val="000000" w:themeColor="text1"/>
                <w:sz w:val="21"/>
                <w:szCs w:val="21"/>
                <w14:textFill>
                  <w14:solidFill>
                    <w14:schemeClr w14:val="tx1"/>
                  </w14:solidFill>
                </w14:textFill>
              </w:rPr>
            </w:pPr>
          </w:p>
        </w:tc>
        <w:tc>
          <w:tcPr>
            <w:tcW w:w="1326" w:type="pct"/>
            <w:shd w:val="clear" w:color="auto" w:fill="FFFFFF"/>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21</w:t>
            </w:r>
          </w:p>
        </w:tc>
        <w:tc>
          <w:tcPr>
            <w:tcW w:w="1884" w:type="pct"/>
            <w:vAlign w:val="center"/>
          </w:tcPr>
          <w:p>
            <w:pPr>
              <w:ind w:firstLine="0" w:firstLineChars="0"/>
              <w:contextualSpacing/>
              <w:jc w:val="center"/>
              <w:rPr>
                <w:rFonts w:hint="eastAsia" w:ascii="Times New Roman" w:hAnsi="Times New Roman" w:eastAsia="宋体" w:cs="Arial"/>
                <w:b w:val="0"/>
                <w:color w:val="000000" w:themeColor="text1"/>
                <w:sz w:val="21"/>
                <w:szCs w:val="21"/>
                <w14:textFill>
                  <w14:solidFill>
                    <w14:schemeClr w14:val="tx1"/>
                  </w14:solidFill>
                </w14:textFill>
              </w:rPr>
            </w:pPr>
            <w:r>
              <w:rPr>
                <w:rFonts w:ascii="Times New Roman" w:hAnsi="Times New Roman" w:eastAsia="宋体" w:cs="Arial"/>
                <w:b w:val="0"/>
                <w:color w:val="000000" w:themeColor="text1"/>
                <w:sz w:val="21"/>
                <w:szCs w:val="21"/>
                <w14:textFill>
                  <w14:solidFill>
                    <w14:schemeClr w14:val="tx1"/>
                  </w14:solidFill>
                </w14:textFill>
              </w:rPr>
              <w:t>Pin ID6</w:t>
            </w:r>
          </w:p>
        </w:tc>
        <w:tc>
          <w:tcPr>
            <w:tcW w:w="1125" w:type="pct"/>
            <w:vAlign w:val="center"/>
          </w:tcPr>
          <w:p>
            <w:pPr>
              <w:widowControl w:val="0"/>
              <w:spacing w:line="360" w:lineRule="auto"/>
              <w:ind w:firstLine="0" w:firstLineChars="0"/>
              <w:jc w:val="center"/>
              <w:rPr>
                <w:rFonts w:ascii="Times New Roman" w:hAnsi="Times New Roman" w:eastAsia="宋体" w:cs="Times New Roman"/>
                <w:b w:val="0"/>
                <w:color w:val="000000" w:themeColor="text1"/>
                <w:kern w:val="2"/>
                <w:sz w:val="21"/>
                <w:szCs w:val="21"/>
                <w:lang w:val="en-US" w:eastAsia="zh-CN" w:bidi="ar-SA"/>
                <w14:textFill>
                  <w14:solidFill>
                    <w14:schemeClr w14:val="tx1"/>
                  </w14:solidFill>
                </w14:textFill>
              </w:rPr>
            </w:pPr>
          </w:p>
        </w:tc>
      </w:tr>
    </w:tbl>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f)依次对试验针脚重复步骤e)，更换针脚前先断电，更换完成后再上电进行试验；</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g)进行针脚注入波形4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h)选取要求波形的负极性，重复步骤g)，记录相关波形参数、电平和极性；</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i)受试设备按照</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_Ref18776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要求进行试验连接，受试设备仅上电，进行波形4的针脚注入试验，对试验布置及试验设备进行确认检查；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j)按照波形正极性校准时确认的多群脉冲测试主机设置值，对针脚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k)依次对试验针脚(详见</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_Ref19472 \h </w:instrText>
      </w:r>
      <w:r>
        <w:rPr>
          <w:rFonts w:hint="default"/>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)重复步骤j)，更换针脚前先断电，更换完成后再上电进行试验；</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l)在标准大气条件下，按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要求对受试设备按照QPAT-1进行试验后功能性能检查，并记录检测结果。</w:t>
      </w:r>
    </w:p>
    <w:p>
      <w:pPr>
        <w:pStyle w:val="5"/>
        <w:rPr>
          <w:rFonts w:hint="default"/>
          <w:color w:val="000000" w:themeColor="text1"/>
          <w:lang w:val="en-US" w:eastAsia="zh-CN"/>
          <w14:textFill>
            <w14:solidFill>
              <w14:schemeClr w14:val="tx1"/>
            </w14:solidFill>
          </w14:textFill>
        </w:rPr>
      </w:pPr>
      <w:bookmarkStart w:id="317" w:name="_Toc22046"/>
      <w:r>
        <w:rPr>
          <w:rFonts w:hint="eastAsia"/>
          <w:color w:val="000000" w:themeColor="text1"/>
          <w:lang w:val="en-US" w:eastAsia="zh-CN"/>
          <w14:textFill>
            <w14:solidFill>
              <w14:schemeClr w14:val="tx1"/>
            </w14:solidFill>
          </w14:textFill>
        </w:rPr>
        <w:t>电缆束注入试验程序</w:t>
      </w:r>
      <w:bookmarkEnd w:id="317"/>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a)将机载设备闪电防护测试系统进行校准设置，系统连接到电压耦合器的输入端；</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b)对于每一个规定的试验电平，记录开路电压波形。验证规定的有关试验电平和波形（VT），此时机载设备雷电防护测试系统不是必须产生相关的电压极限电平和波形；</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要求对受试设备按照QPAT-1进行试验前功能性能检查，并记录检测结果；</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d)受试设备按照</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_Ref5047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及</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_Ref18770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或</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_Ref18766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要求进行试验连接，电压耦合器和电流探头夹在待测电缆上, 对试验布置及试验设备进行确认检查；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e)受试设备通电预热，使其达到稳态工作模式，逐渐增加机载设备雷电防护测试系统输出，直至达到指定波形的试验电平或极限电平；</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f)对于单次回击试验，对受试设备的待测电缆至少施加10个瞬态信号，施加的单次回击瞬态信号之间的最长时间间隔应不超过1min；</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g)对于多次回击试验，对受试设备的待测电缆至少施加10个瞬态信号，施加的多次回击瞬态信号之间的最长时间间隔应不超过5min；</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h)对于多重脉冲组试验，每隔3s施加一组多重脉冲组（每组三个脉冲群的起始时间为相隔3s），至少连续施加5min；</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i)调整机载设备雷电防护测试系统的输出极性，依次对电缆重复步骤f～h，完成单次回击、多次回击和多重脉冲组波形注入;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j)试验期间，按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要求对受试设备按照QPAT-1进行性能检查，并记录检测结果;</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k)在标准大气条件下，按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要求对受试设备按照QPAT-1进行试验后功能性能检查，并记录检测结果。</w:t>
      </w:r>
    </w:p>
    <w:p>
      <w:pPr>
        <w:pStyle w:val="2"/>
        <w:rPr>
          <w:rFonts w:hint="default"/>
          <w:color w:val="000000" w:themeColor="text1"/>
          <w:lang w:val="en-US" w:eastAsia="zh-CN"/>
          <w14:textFill>
            <w14:solidFill>
              <w14:schemeClr w14:val="tx1"/>
            </w14:solidFill>
          </w14:textFill>
        </w:rPr>
      </w:pPr>
      <w:bookmarkStart w:id="318" w:name="_Toc886"/>
      <w:r>
        <w:rPr>
          <w:rFonts w:hint="eastAsia"/>
          <w:color w:val="000000" w:themeColor="text1"/>
          <w:lang w:val="en-US" w:eastAsia="zh-CN"/>
          <w14:textFill>
            <w14:solidFill>
              <w14:schemeClr w14:val="tx1"/>
            </w14:solidFill>
          </w14:textFill>
        </w:rPr>
        <w:t>试验判据</w:t>
      </w:r>
      <w:bookmarkEnd w:id="318"/>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（1）针脚注入试验</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试验后，按1</w:t>
      </w:r>
      <w:r>
        <w:rPr>
          <w:rFonts w:hint="eastAsia"/>
          <w:color w:val="000000" w:themeColor="text1"/>
          <w:lang w:val="en-US" w:eastAsia="zh-CN"/>
          <w14:textFill>
            <w14:solidFill>
              <w14:schemeClr w14:val="tx1"/>
            </w14:solidFill>
          </w14:textFill>
        </w:rPr>
        <w:t>2</w:t>
      </w:r>
      <w:r>
        <w:rPr>
          <w:rFonts w:hint="default"/>
          <w:color w:val="000000" w:themeColor="text1"/>
          <w:lang w:val="en-US" w:eastAsia="zh-CN"/>
          <w14:textFill>
            <w14:solidFill>
              <w14:schemeClr w14:val="tx1"/>
            </w14:solidFill>
          </w14:textFill>
        </w:rPr>
        <w:t>.2章节中要求进行QPAT1-1、QPAT2和QPAT3检查，确认通过并记录检测数据。</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满足以上要求，则判定结论为Pass，否则为Fail。</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电缆束注入试验：</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试验中，按12.2章节中要求进行QPAT1-1、QPAT2、QPAT3和QPAT4检查，确认通过并记录检测数据；</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试验后，按12.2章节中要求进行QPAT1-1、QPAT2和QPAT3检查，确认通过并记录检测数据。</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满足以上两条要求，则判定结论为Pass，否则为Fail。</w:t>
      </w:r>
    </w:p>
    <w:p>
      <w:pPr>
        <w:pStyle w:val="4"/>
        <w:numPr>
          <w:ilvl w:val="0"/>
          <w:numId w:val="9"/>
        </w:numPr>
        <w:rPr>
          <w:rFonts w:hint="eastAsia"/>
          <w:color w:val="000000" w:themeColor="text1"/>
          <w:lang w:val="en-US" w:eastAsia="zh-CN"/>
          <w14:textFill>
            <w14:solidFill>
              <w14:schemeClr w14:val="tx1"/>
            </w14:solidFill>
          </w14:textFill>
        </w:rPr>
      </w:pPr>
      <w:bookmarkStart w:id="319" w:name="_Toc31788"/>
      <w:r>
        <w:rPr>
          <w:rFonts w:hint="eastAsia"/>
          <w:color w:val="000000" w:themeColor="text1"/>
          <w:lang w:val="en-US" w:eastAsia="zh-CN"/>
          <w14:textFill>
            <w14:solidFill>
              <w14:schemeClr w14:val="tx1"/>
            </w14:solidFill>
          </w14:textFill>
        </w:rPr>
        <w:t>静电放电</w:t>
      </w:r>
      <w:bookmarkEnd w:id="319"/>
    </w:p>
    <w:p>
      <w:pPr>
        <w:pStyle w:val="2"/>
        <w:rPr>
          <w:rFonts w:hint="eastAsia"/>
          <w:color w:val="000000" w:themeColor="text1"/>
          <w:lang w:val="en-US" w:eastAsia="zh-CN"/>
          <w14:textFill>
            <w14:solidFill>
              <w14:schemeClr w14:val="tx1"/>
            </w14:solidFill>
          </w14:textFill>
        </w:rPr>
      </w:pPr>
      <w:bookmarkStart w:id="320" w:name="_Toc22075"/>
      <w:r>
        <w:rPr>
          <w:rFonts w:hint="eastAsia"/>
          <w:color w:val="000000" w:themeColor="text1"/>
          <w:lang w:val="en-US" w:eastAsia="zh-CN"/>
          <w14:textFill>
            <w14:solidFill>
              <w14:schemeClr w14:val="tx1"/>
            </w14:solidFill>
          </w14:textFill>
        </w:rPr>
        <w:t>试验目的</w:t>
      </w:r>
      <w:bookmarkEnd w:id="32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静电放电试验用于考核设备的抗扰性，即设备在执行预期功能时不会因空气释放的静电脉冲而产生永久性性能降级的能力。</w:t>
      </w:r>
    </w:p>
    <w:p>
      <w:pPr>
        <w:pStyle w:val="2"/>
        <w:rPr>
          <w:rFonts w:hint="eastAsia"/>
          <w:color w:val="000000" w:themeColor="text1"/>
          <w:lang w:val="en-US" w:eastAsia="zh-CN"/>
          <w14:textFill>
            <w14:solidFill>
              <w14:schemeClr w14:val="tx1"/>
            </w14:solidFill>
          </w14:textFill>
        </w:rPr>
      </w:pPr>
      <w:bookmarkStart w:id="321" w:name="_Toc26660"/>
      <w:r>
        <w:rPr>
          <w:rFonts w:hint="eastAsia"/>
          <w:color w:val="000000" w:themeColor="text1"/>
          <w:lang w:val="en-US" w:eastAsia="zh-CN"/>
          <w14:textFill>
            <w14:solidFill>
              <w14:schemeClr w14:val="tx1"/>
            </w14:solidFill>
          </w14:textFill>
        </w:rPr>
        <w:t>试验要求</w:t>
      </w:r>
      <w:bookmarkEnd w:id="321"/>
    </w:p>
    <w:p>
      <w:pPr>
        <w:rPr>
          <w:rFonts w:hint="eastAsia"/>
          <w:color w:val="000000" w:themeColor="text1"/>
          <w14:textFill>
            <w14:solidFill>
              <w14:schemeClr w14:val="tx1"/>
            </w14:solidFill>
          </w14:textFill>
        </w:rPr>
      </w:pPr>
      <w:r>
        <w:rPr>
          <w:rFonts w:hint="eastAsia"/>
          <w:color w:val="000000" w:themeColor="text1"/>
          <w:szCs w:val="21"/>
          <w14:textFill>
            <w14:solidFill>
              <w14:schemeClr w14:val="tx1"/>
            </w14:solidFill>
          </w14:textFill>
        </w:rPr>
        <w:t>再循环风扇</w:t>
      </w:r>
      <w:r>
        <w:rPr>
          <w:rFonts w:hint="eastAsia"/>
          <w:color w:val="000000" w:themeColor="text1"/>
          <w14:textFill>
            <w14:solidFill>
              <w14:schemeClr w14:val="tx1"/>
            </w14:solidFill>
          </w14:textFill>
        </w:rPr>
        <w:t>应通过DO－160G第25章</w:t>
      </w: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类规定的静电放电试验。试验条件详见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_Ref23769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11"/>
        <w:ind w:left="0" w:leftChars="0" w:firstLine="0" w:firstLineChars="0"/>
        <w:rPr>
          <w:rFonts w:hint="default" w:ascii="Times New Roman" w:hAnsi="Times New Roman" w:eastAsia="黑体" w:cs="Times New Roman"/>
          <w:color w:val="000000" w:themeColor="text1"/>
          <w:lang w:val="en-US" w:eastAsia="zh-CN"/>
          <w14:textFill>
            <w14:solidFill>
              <w14:schemeClr w14:val="tx1"/>
            </w14:solidFill>
          </w14:textFill>
        </w:rPr>
      </w:pPr>
      <w:bookmarkStart w:id="322" w:name="_Ref23769"/>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22"/>
      <w:bookmarkStart w:id="323" w:name="_Toc8607"/>
      <w:r>
        <w:rPr>
          <w:rFonts w:hint="default"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静电放电试验条件</w:t>
      </w:r>
      <w:bookmarkEnd w:id="323"/>
    </w:p>
    <w:tbl>
      <w:tblPr>
        <w:tblStyle w:val="29"/>
        <w:tblW w:w="3212"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982"/>
        <w:gridCol w:w="2983"/>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295" w:hRule="atLeast"/>
          <w:tblHeader/>
          <w:jc w:val="center"/>
        </w:trPr>
        <w:tc>
          <w:tcPr>
            <w:tcW w:w="2500" w:type="pct"/>
            <w:tcBorders>
              <w:top w:val="single" w:color="000000" w:sz="12" w:space="0"/>
              <w:left w:val="single" w:color="000000" w:sz="12" w:space="0"/>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b/>
                <w:bCs/>
                <w:color w:val="000000" w:themeColor="text1"/>
                <w:sz w:val="21"/>
                <w:szCs w:val="21"/>
                <w14:textFill>
                  <w14:solidFill>
                    <w14:schemeClr w14:val="tx1"/>
                  </w14:solidFill>
                </w14:textFill>
                <w14:ligatures w14:val="none"/>
              </w:rPr>
            </w:pPr>
            <w:bookmarkStart w:id="324" w:name="_Ref8521"/>
            <w:r>
              <w:rPr>
                <w:rFonts w:hint="eastAsia"/>
                <w:b/>
                <w:bCs/>
                <w:color w:val="000000" w:themeColor="text1"/>
                <w:sz w:val="21"/>
                <w:szCs w:val="21"/>
                <w14:textFill>
                  <w14:solidFill>
                    <w14:schemeClr w14:val="tx1"/>
                  </w14:solidFill>
                </w14:textFill>
                <w14:ligatures w14:val="none"/>
              </w:rPr>
              <w:t>放电方式</w:t>
            </w:r>
          </w:p>
        </w:tc>
        <w:tc>
          <w:tcPr>
            <w:tcW w:w="2500" w:type="pct"/>
            <w:tcBorders>
              <w:top w:val="single" w:color="000000" w:sz="12" w:space="0"/>
              <w:bottom w:val="single" w:color="000000" w:sz="12"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b/>
                <w:bCs/>
                <w:color w:val="000000" w:themeColor="text1"/>
                <w:sz w:val="21"/>
                <w:szCs w:val="21"/>
                <w14:textFill>
                  <w14:solidFill>
                    <w14:schemeClr w14:val="tx1"/>
                  </w14:solidFill>
                </w14:textFill>
                <w14:ligatures w14:val="none"/>
              </w:rPr>
            </w:pPr>
            <w:r>
              <w:rPr>
                <w:rFonts w:hint="eastAsia"/>
                <w:b/>
                <w:bCs/>
                <w:color w:val="000000" w:themeColor="text1"/>
                <w:sz w:val="21"/>
                <w:szCs w:val="21"/>
                <w14:textFill>
                  <w14:solidFill>
                    <w14:schemeClr w14:val="tx1"/>
                  </w14:solidFill>
                </w14:textFill>
                <w14:ligatures w14:val="none"/>
              </w:rPr>
              <w:t>放电电压</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2500"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color w:val="000000" w:themeColor="text1"/>
                <w:sz w:val="21"/>
                <w:szCs w:val="21"/>
                <w14:textFill>
                  <w14:solidFill>
                    <w14:schemeClr w14:val="tx1"/>
                  </w14:solidFill>
                </w14:textFill>
                <w14:ligatures w14:val="none"/>
              </w:rPr>
            </w:pPr>
            <w:r>
              <w:rPr>
                <w:rFonts w:hint="eastAsia"/>
                <w:color w:val="000000" w:themeColor="text1"/>
                <w:sz w:val="21"/>
                <w:szCs w:val="21"/>
                <w14:textFill>
                  <w14:solidFill>
                    <w14:schemeClr w14:val="tx1"/>
                  </w14:solidFill>
                </w14:textFill>
                <w14:ligatures w14:val="none"/>
              </w:rPr>
              <w:t>空气放电</w:t>
            </w:r>
          </w:p>
        </w:tc>
        <w:tc>
          <w:tcPr>
            <w:tcW w:w="2500"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color w:val="000000" w:themeColor="text1"/>
                <w:sz w:val="21"/>
                <w:szCs w:val="21"/>
                <w14:textFill>
                  <w14:solidFill>
                    <w14:schemeClr w14:val="tx1"/>
                  </w14:solidFill>
                </w14:textFill>
                <w14:ligatures w14:val="none"/>
              </w:rPr>
            </w:pPr>
            <w:r>
              <w:rPr>
                <w:rFonts w:hint="eastAsia"/>
                <w:color w:val="000000" w:themeColor="text1"/>
                <w:sz w:val="21"/>
                <w:szCs w:val="21"/>
                <w14:textFill>
                  <w14:solidFill>
                    <w14:schemeClr w14:val="tx1"/>
                  </w14:solidFill>
                </w14:textFill>
                <w14:ligatures w14:val="none"/>
              </w:rPr>
              <w:t>±15kV</w:t>
            </w:r>
          </w:p>
        </w:tc>
      </w:tr>
      <w:bookmarkEnd w:id="324"/>
    </w:tbl>
    <w:p>
      <w:pPr>
        <w:pStyle w:val="2"/>
        <w:rPr>
          <w:rFonts w:hint="eastAsia"/>
          <w:color w:val="000000" w:themeColor="text1"/>
          <w:lang w:eastAsia="zh-CN"/>
          <w14:textFill>
            <w14:solidFill>
              <w14:schemeClr w14:val="tx1"/>
            </w14:solidFill>
          </w14:textFill>
        </w:rPr>
      </w:pPr>
      <w:bookmarkStart w:id="325" w:name="_Toc19482"/>
      <w:r>
        <w:rPr>
          <w:rFonts w:hint="eastAsia"/>
          <w:color w:val="000000" w:themeColor="text1"/>
          <w:lang w:val="en-US" w:eastAsia="zh-CN"/>
          <w14:textFill>
            <w14:solidFill>
              <w14:schemeClr w14:val="tx1"/>
            </w14:solidFill>
          </w14:textFill>
        </w:rPr>
        <w:t>受试/陪试设备</w:t>
      </w:r>
      <w:bookmarkEnd w:id="325"/>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szCs w:val="21"/>
          <w14:textFill>
            <w14:solidFill>
              <w14:schemeClr w14:val="tx1"/>
            </w14:solidFill>
          </w14:textFill>
        </w:rPr>
        <w:t>再循环风扇</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326" w:name="_Toc9563"/>
      <w:r>
        <w:rPr>
          <w:rFonts w:hint="eastAsia"/>
          <w:color w:val="000000" w:themeColor="text1"/>
          <w:lang w:val="en-US" w:eastAsia="zh-CN"/>
          <w14:textFill>
            <w14:solidFill>
              <w14:schemeClr w14:val="tx1"/>
            </w14:solidFill>
          </w14:textFill>
        </w:rPr>
        <w:t>试验设备、测试设备及要求</w:t>
      </w:r>
      <w:bookmarkEnd w:id="326"/>
    </w:p>
    <w:p>
      <w:pPr>
        <w:pStyle w:val="11"/>
        <w:ind w:left="0" w:leftChars="0" w:firstLine="0" w:firstLine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327" w:name="_Toc4261"/>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27"/>
    </w:p>
    <w:tbl>
      <w:tblPr>
        <w:tblStyle w:val="29"/>
        <w:tblW w:w="546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741"/>
        <w:gridCol w:w="1704"/>
        <w:gridCol w:w="2105"/>
        <w:gridCol w:w="1346"/>
        <w:gridCol w:w="2975"/>
        <w:gridCol w:w="117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69"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序号</w:t>
            </w:r>
          </w:p>
        </w:tc>
        <w:tc>
          <w:tcPr>
            <w:tcW w:w="848"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名称</w:t>
            </w:r>
          </w:p>
        </w:tc>
        <w:tc>
          <w:tcPr>
            <w:tcW w:w="1048"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用途</w:t>
            </w:r>
          </w:p>
        </w:tc>
        <w:tc>
          <w:tcPr>
            <w:tcW w:w="670"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kern w:val="28"/>
                <w:sz w:val="21"/>
                <w:szCs w:val="21"/>
                <w14:textFill>
                  <w14:solidFill>
                    <w14:schemeClr w14:val="tx1"/>
                  </w14:solidFill>
                </w14:textFill>
              </w:rPr>
              <w:t>设备型号</w:t>
            </w:r>
          </w:p>
        </w:tc>
        <w:tc>
          <w:tcPr>
            <w:tcW w:w="1481"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技术要求/精度</w:t>
            </w:r>
          </w:p>
        </w:tc>
        <w:tc>
          <w:tcPr>
            <w:tcW w:w="584" w:type="pct"/>
            <w:tcBorders>
              <w:top w:val="single" w:color="auto" w:sz="12" w:space="0"/>
              <w:bottom w:val="single" w:color="auto" w:sz="12" w:space="0"/>
            </w:tcBorders>
            <w:vAlign w:val="center"/>
          </w:tcPr>
          <w:p>
            <w:pPr>
              <w:ind w:firstLine="0" w:firstLineChars="0"/>
              <w:jc w:val="center"/>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numPr>
                <w:ilvl w:val="0"/>
                <w:numId w:val="25"/>
              </w:numPr>
              <w:autoSpaceDE w:val="0"/>
              <w:autoSpaceDN w:val="0"/>
              <w:ind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8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静电放电发生器</w:t>
            </w:r>
          </w:p>
        </w:tc>
        <w:tc>
          <w:tcPr>
            <w:tcW w:w="10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输出静电电压</w:t>
            </w:r>
          </w:p>
        </w:tc>
        <w:tc>
          <w:tcPr>
            <w:tcW w:w="670" w:type="pct"/>
            <w:vAlign w:val="center"/>
          </w:tcPr>
          <w:p>
            <w:pPr>
              <w:ind w:left="-4"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EDS 30V</w:t>
            </w:r>
          </w:p>
        </w:tc>
        <w:tc>
          <w:tcPr>
            <w:tcW w:w="1481" w:type="pct"/>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精度：输出电压最大允差±5%</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numPr>
                <w:ilvl w:val="0"/>
                <w:numId w:val="25"/>
              </w:numPr>
              <w:autoSpaceDE w:val="0"/>
              <w:autoSpaceDN w:val="0"/>
              <w:ind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8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人工电源网络</w:t>
            </w:r>
          </w:p>
        </w:tc>
        <w:tc>
          <w:tcPr>
            <w:tcW w:w="10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输出稳定电源</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（数量</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670"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NNBM 8126 A 890</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阻抗曲线满足</w:t>
            </w:r>
            <w:r>
              <w:rPr>
                <w:rFonts w:ascii="Times New Roman" w:hAnsi="Times New Roman" w:eastAsia="宋体" w:cs="Times New Roman"/>
                <w:color w:val="000000" w:themeColor="text1"/>
                <w:sz w:val="21"/>
                <w:szCs w:val="21"/>
                <w14:textFill>
                  <w14:solidFill>
                    <w14:schemeClr w14:val="tx1"/>
                  </w14:solidFill>
                </w14:textFill>
              </w:rPr>
              <w:t>RTCA/DO-160G</w:t>
            </w:r>
            <w:r>
              <w:rPr>
                <w:rFonts w:hint="eastAsia" w:ascii="Times New Roman" w:hAnsi="Times New Roman" w:eastAsia="宋体" w:cs="Times New Roman"/>
                <w:color w:val="000000" w:themeColor="text1"/>
                <w:sz w:val="21"/>
                <w:szCs w:val="21"/>
                <w14:textFill>
                  <w14:solidFill>
                    <w14:schemeClr w14:val="tx1"/>
                  </w14:solidFill>
                </w14:textFill>
              </w:rPr>
              <w:t>标准图</w:t>
            </w:r>
            <w:r>
              <w:rPr>
                <w:rFonts w:ascii="Times New Roman" w:hAnsi="Times New Roman" w:eastAsia="宋体" w:cs="Times New Roman"/>
                <w:color w:val="000000" w:themeColor="text1"/>
                <w:sz w:val="21"/>
                <w:szCs w:val="21"/>
                <w14:textFill>
                  <w14:solidFill>
                    <w14:schemeClr w14:val="tx1"/>
                  </w14:solidFill>
                </w14:textFill>
              </w:rPr>
              <w:t>20-1</w:t>
            </w:r>
            <w:r>
              <w:rPr>
                <w:rFonts w:hint="eastAsia" w:ascii="Times New Roman" w:hAnsi="Times New Roman" w:eastAsia="宋体" w:cs="Times New Roman"/>
                <w:color w:val="000000" w:themeColor="text1"/>
                <w:sz w:val="21"/>
                <w:szCs w:val="21"/>
                <w14:textFill>
                  <w14:solidFill>
                    <w14:schemeClr w14:val="tx1"/>
                  </w14:solidFill>
                </w14:textFill>
              </w:rPr>
              <w:t>要求</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numPr>
                <w:ilvl w:val="0"/>
                <w:numId w:val="25"/>
              </w:numPr>
              <w:autoSpaceDE w:val="0"/>
              <w:autoSpaceDN w:val="0"/>
              <w:ind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8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负载</w:t>
            </w:r>
          </w:p>
        </w:tc>
        <w:tc>
          <w:tcPr>
            <w:tcW w:w="10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匹配人工电源网络</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（数量</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670"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TF5-3</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VSWR</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numPr>
                <w:ilvl w:val="0"/>
                <w:numId w:val="25"/>
              </w:numPr>
              <w:autoSpaceDE w:val="0"/>
              <w:autoSpaceDN w:val="0"/>
              <w:ind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8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高阻高压表</w:t>
            </w:r>
          </w:p>
        </w:tc>
        <w:tc>
          <w:tcPr>
            <w:tcW w:w="10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电压校准</w:t>
            </w:r>
          </w:p>
        </w:tc>
        <w:tc>
          <w:tcPr>
            <w:tcW w:w="670"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ES105</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精度：电压最大允差±0.5kV</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numPr>
                <w:ilvl w:val="0"/>
                <w:numId w:val="25"/>
              </w:numPr>
              <w:autoSpaceDE w:val="0"/>
              <w:autoSpaceDN w:val="0"/>
              <w:ind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8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空盒气压表</w:t>
            </w:r>
          </w:p>
        </w:tc>
        <w:tc>
          <w:tcPr>
            <w:tcW w:w="10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监测实验室大气压</w:t>
            </w:r>
          </w:p>
        </w:tc>
        <w:tc>
          <w:tcPr>
            <w:tcW w:w="670"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DYM3</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2.5hPa</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numPr>
                <w:ilvl w:val="0"/>
                <w:numId w:val="25"/>
              </w:numPr>
              <w:autoSpaceDE w:val="0"/>
              <w:autoSpaceDN w:val="0"/>
              <w:ind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8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温湿度计</w:t>
            </w:r>
          </w:p>
        </w:tc>
        <w:tc>
          <w:tcPr>
            <w:tcW w:w="10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监测温度、湿度</w:t>
            </w:r>
          </w:p>
        </w:tc>
        <w:tc>
          <w:tcPr>
            <w:tcW w:w="670"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HTC-1</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温度精度：±</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湿度精度：±</w:t>
            </w:r>
            <w:r>
              <w:rPr>
                <w:rFonts w:ascii="Times New Roman" w:hAnsi="Times New Roman" w:eastAsia="宋体" w:cs="Times New Roman"/>
                <w:color w:val="000000" w:themeColor="text1"/>
                <w:sz w:val="21"/>
                <w:szCs w:val="21"/>
                <w14:textFill>
                  <w14:solidFill>
                    <w14:schemeClr w14:val="tx1"/>
                  </w14:solidFill>
                </w14:textFill>
              </w:rPr>
              <w:t>5%RH</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numPr>
                <w:ilvl w:val="0"/>
                <w:numId w:val="25"/>
              </w:numPr>
              <w:autoSpaceDE w:val="0"/>
              <w:autoSpaceDN w:val="0"/>
              <w:ind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8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万用表</w:t>
            </w:r>
          </w:p>
        </w:tc>
        <w:tc>
          <w:tcPr>
            <w:tcW w:w="10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检测电压</w:t>
            </w:r>
          </w:p>
        </w:tc>
        <w:tc>
          <w:tcPr>
            <w:tcW w:w="670"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15B+</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numPr>
                <w:ilvl w:val="0"/>
                <w:numId w:val="25"/>
              </w:numPr>
              <w:autoSpaceDE w:val="0"/>
              <w:autoSpaceDN w:val="0"/>
              <w:ind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8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钢直尺</w:t>
            </w:r>
          </w:p>
        </w:tc>
        <w:tc>
          <w:tcPr>
            <w:tcW w:w="10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测量长度</w:t>
            </w:r>
          </w:p>
        </w:tc>
        <w:tc>
          <w:tcPr>
            <w:tcW w:w="670"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（0～1500）mm</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5mm</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numPr>
                <w:ilvl w:val="0"/>
                <w:numId w:val="25"/>
              </w:numPr>
              <w:autoSpaceDE w:val="0"/>
              <w:autoSpaceDN w:val="0"/>
              <w:ind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8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直流电阻测试仪</w:t>
            </w:r>
          </w:p>
        </w:tc>
        <w:tc>
          <w:tcPr>
            <w:tcW w:w="10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检测搭接电阻</w:t>
            </w:r>
          </w:p>
        </w:tc>
        <w:tc>
          <w:tcPr>
            <w:tcW w:w="670"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TH2516B</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9" w:type="pct"/>
            <w:vAlign w:val="center"/>
          </w:tcPr>
          <w:p>
            <w:pPr>
              <w:numPr>
                <w:ilvl w:val="0"/>
                <w:numId w:val="25"/>
              </w:numPr>
              <w:autoSpaceDE w:val="0"/>
              <w:autoSpaceDN w:val="0"/>
              <w:ind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8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双极性电源</w:t>
            </w:r>
          </w:p>
        </w:tc>
        <w:tc>
          <w:tcPr>
            <w:tcW w:w="1048"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供电</w:t>
            </w:r>
          </w:p>
        </w:tc>
        <w:tc>
          <w:tcPr>
            <w:tcW w:w="670"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PBZ40-10</w:t>
            </w:r>
          </w:p>
        </w:tc>
        <w:tc>
          <w:tcPr>
            <w:tcW w:w="1481"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输出电压误差≤</w:t>
            </w:r>
            <w:r>
              <w:rPr>
                <w:rFonts w:ascii="Times New Roman" w:hAnsi="Times New Roman" w:eastAsia="宋体" w:cs="Times New Roman"/>
                <w:color w:val="000000" w:themeColor="text1"/>
                <w:sz w:val="21"/>
                <w:szCs w:val="21"/>
                <w14:textFill>
                  <w14:solidFill>
                    <w14:schemeClr w14:val="tx1"/>
                  </w14:solidFill>
                </w14:textFill>
              </w:rPr>
              <w:t>0.1V</w:t>
            </w:r>
          </w:p>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输出电流误差±</w:t>
            </w:r>
            <w:r>
              <w:rPr>
                <w:rFonts w:ascii="Times New Roman" w:hAnsi="Times New Roman" w:eastAsia="宋体" w:cs="Times New Roman"/>
                <w:color w:val="000000" w:themeColor="text1"/>
                <w:sz w:val="21"/>
                <w:szCs w:val="21"/>
                <w14:textFill>
                  <w14:solidFill>
                    <w14:schemeClr w14:val="tx1"/>
                  </w14:solidFill>
                </w14:textFill>
              </w:rPr>
              <w:t>0.04A</w:t>
            </w:r>
          </w:p>
        </w:tc>
        <w:tc>
          <w:tcPr>
            <w:tcW w:w="584" w:type="pct"/>
            <w:vAlign w:val="center"/>
          </w:tcPr>
          <w:p>
            <w:pPr>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注：</w:t>
            </w:r>
          </w:p>
          <w:p>
            <w:pPr>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若选择的试验设备精度</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量程比原试验设备等同或更优，则允许更换设备进行试验。</w:t>
            </w:r>
          </w:p>
          <w:p>
            <w:pPr>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.实际使用的设备</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仪器，由试验单位记录，并在试验报告中明确，如存在差异，应在试验报告中进行分析。</w:t>
            </w:r>
          </w:p>
          <w:p>
            <w:pPr>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r>
              <w:rPr>
                <w:rFonts w:hint="eastAsia" w:ascii="Times New Roman" w:hAnsi="Times New Roman" w:eastAsia="宋体" w:cs="Times New Roman"/>
                <w:color w:val="000000" w:themeColor="text1"/>
                <w:sz w:val="21"/>
                <w:szCs w:val="21"/>
                <w14:textFill>
                  <w14:solidFill>
                    <w14:schemeClr w14:val="tx1"/>
                  </w14:solidFill>
                </w14:textFill>
              </w:rPr>
              <w:t>所有未标注数量的设备，默认数量为</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w:t>
            </w:r>
          </w:p>
        </w:tc>
      </w:tr>
    </w:tbl>
    <w:p>
      <w:pPr>
        <w:pStyle w:val="2"/>
        <w:rPr>
          <w:rFonts w:hint="default"/>
          <w:color w:val="000000" w:themeColor="text1"/>
          <w:lang w:val="zh-CN" w:eastAsia="zh-CN"/>
          <w14:textFill>
            <w14:solidFill>
              <w14:schemeClr w14:val="tx1"/>
            </w14:solidFill>
          </w14:textFill>
        </w:rPr>
      </w:pPr>
      <w:bookmarkStart w:id="328" w:name="_Toc21406"/>
      <w:bookmarkStart w:id="329" w:name="_Toc22104"/>
      <w:bookmarkStart w:id="330" w:name="_Toc24315"/>
      <w:r>
        <w:rPr>
          <w:rFonts w:hint="default"/>
          <w:color w:val="000000" w:themeColor="text1"/>
          <w:lang w:val="zh-CN" w:eastAsia="zh-CN"/>
          <w14:textFill>
            <w14:solidFill>
              <w14:schemeClr w14:val="tx1"/>
            </w14:solidFill>
          </w14:textFill>
        </w:rPr>
        <w:t>试验布置和连接</w:t>
      </w:r>
      <w:bookmarkEnd w:id="328"/>
      <w:bookmarkEnd w:id="329"/>
      <w:bookmarkEnd w:id="330"/>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将</w:t>
      </w:r>
      <w:r>
        <w:rPr>
          <w:rFonts w:hint="eastAsia"/>
          <w:color w:val="000000" w:themeColor="text1"/>
          <w:szCs w:val="21"/>
          <w:lang w:val="en-US" w:eastAsia="zh-CN"/>
          <w14:textFill>
            <w14:solidFill>
              <w14:schemeClr w14:val="tx1"/>
            </w14:solidFill>
          </w14:textFill>
        </w:rPr>
        <w:t>再循环风扇</w:t>
      </w:r>
      <w:r>
        <w:rPr>
          <w:rFonts w:hint="default"/>
          <w:color w:val="000000" w:themeColor="text1"/>
          <w14:textFill>
            <w14:solidFill>
              <w14:schemeClr w14:val="tx1"/>
            </w14:solidFill>
          </w14:textFill>
        </w:rPr>
        <w:t>安装在接地平板上，接地平板与屏蔽室壳体搭接点的间隔应不大于1m；</w:t>
      </w:r>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静电放电试验连接图如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_Ref9354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所示；具体的试验布置图如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_Ref9279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_Ref9354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331" w:name="_Ref935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31"/>
      <w:bookmarkStart w:id="332" w:name="_Toc22899"/>
      <w:r>
        <w:rPr>
          <w:rFonts w:hint="eastAsia" w:ascii="Times New Roman" w:hAnsi="Times New Roman" w:cs="Times New Roman"/>
          <w:color w:val="000000" w:themeColor="text1"/>
          <w:lang w:val="en-US" w:eastAsia="zh-CN"/>
          <w14:textFill>
            <w14:solidFill>
              <w14:schemeClr w14:val="tx1"/>
            </w14:solidFill>
          </w14:textFill>
        </w:rPr>
        <w:t>：静电放电试验连接图</w:t>
      </w:r>
      <w:bookmarkEnd w:id="332"/>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3952875" cy="3267075"/>
            <wp:effectExtent l="0" t="0" r="9525" b="952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952875" cy="3267075"/>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333" w:name="_Ref9279"/>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33"/>
      <w:bookmarkStart w:id="334" w:name="_Toc7453"/>
      <w:r>
        <w:rPr>
          <w:rFonts w:hint="eastAsia" w:ascii="Times New Roman" w:hAnsi="Times New Roman" w:cs="Times New Roman"/>
          <w:color w:val="000000" w:themeColor="text1"/>
          <w:lang w:val="en-US" w:eastAsia="zh-CN"/>
          <w14:textFill>
            <w14:solidFill>
              <w14:schemeClr w14:val="tx1"/>
            </w14:solidFill>
          </w14:textFill>
        </w:rPr>
        <w:t>：静电放电试验布置图</w:t>
      </w:r>
      <w:bookmarkEnd w:id="334"/>
    </w:p>
    <w:p>
      <w:pPr>
        <w:pStyle w:val="2"/>
        <w:rPr>
          <w:rFonts w:hint="default"/>
          <w:color w:val="000000" w:themeColor="text1"/>
          <w:lang w:val="en-US" w:eastAsia="zh-CN"/>
          <w14:textFill>
            <w14:solidFill>
              <w14:schemeClr w14:val="tx1"/>
            </w14:solidFill>
          </w14:textFill>
        </w:rPr>
      </w:pPr>
      <w:bookmarkStart w:id="335" w:name="_Toc32372"/>
      <w:r>
        <w:rPr>
          <w:rFonts w:hint="eastAsia"/>
          <w:color w:val="000000" w:themeColor="text1"/>
          <w:lang w:val="en-US" w:eastAsia="zh-CN"/>
          <w14:textFill>
            <w14:solidFill>
              <w14:schemeClr w14:val="tx1"/>
            </w14:solidFill>
          </w14:textFill>
        </w:rPr>
        <w:t>受试设备、试验装置（试验前）的制造符合性要求</w:t>
      </w:r>
      <w:bookmarkEnd w:id="335"/>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受试设备状态应满足“6.试验产品/设备说明”构型和产品状态要求，确定受试设备按照12.1要求完成了产品验收测试。</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确保受试设备、陪试件、试验装置，在试验前按照2</w:t>
      </w:r>
      <w:r>
        <w:rPr>
          <w:rFonts w:hint="eastAsia"/>
          <w:color w:val="000000" w:themeColor="text1"/>
          <w:lang w:val="en-US" w:eastAsia="zh-CN"/>
          <w14:textFill>
            <w14:solidFill>
              <w14:schemeClr w14:val="tx1"/>
            </w14:solidFill>
          </w14:textFill>
        </w:rPr>
        <w:t>1</w:t>
      </w:r>
      <w:r>
        <w:rPr>
          <w:rFonts w:hint="default" w:eastAsia="宋体"/>
          <w:color w:val="000000" w:themeColor="text1"/>
          <w:lang w:val="en-US" w:eastAsia="zh-CN"/>
          <w14:textFill>
            <w14:solidFill>
              <w14:schemeClr w14:val="tx1"/>
            </w14:solidFill>
          </w14:textFill>
        </w:rPr>
        <w:t>.3-2</w:t>
      </w:r>
      <w:r>
        <w:rPr>
          <w:rFonts w:hint="eastAsia"/>
          <w:color w:val="000000" w:themeColor="text1"/>
          <w:lang w:val="en-US" w:eastAsia="zh-CN"/>
          <w14:textFill>
            <w14:solidFill>
              <w14:schemeClr w14:val="tx1"/>
            </w14:solidFill>
          </w14:textFill>
        </w:rPr>
        <w:t>1</w:t>
      </w:r>
      <w:r>
        <w:rPr>
          <w:rFonts w:hint="default" w:eastAsia="宋体"/>
          <w:color w:val="000000" w:themeColor="text1"/>
          <w:lang w:val="en-US" w:eastAsia="zh-CN"/>
          <w14:textFill>
            <w14:solidFill>
              <w14:schemeClr w14:val="tx1"/>
            </w14:solidFill>
          </w14:textFill>
        </w:rPr>
        <w:t>.5的要求，进行了相应的安装和连接。</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336" w:name="_Toc29185"/>
      <w:r>
        <w:rPr>
          <w:rFonts w:hint="eastAsia"/>
          <w:color w:val="000000" w:themeColor="text1"/>
          <w:lang w:val="en-US" w:eastAsia="zh-CN"/>
          <w14:textFill>
            <w14:solidFill>
              <w14:schemeClr w14:val="tx1"/>
            </w14:solidFill>
          </w14:textFill>
        </w:rPr>
        <w:t>试验程序</w:t>
      </w:r>
      <w:bookmarkEnd w:id="33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w:t>
      </w:r>
      <w:r>
        <w:rPr>
          <w:color w:val="000000" w:themeColor="text1"/>
          <w:szCs w:val="21"/>
          <w14:textFill>
            <w14:solidFill>
              <w14:schemeClr w14:val="tx1"/>
            </w14:solidFill>
          </w14:textFill>
        </w:rPr>
        <w:t>QPAT1-1、QPAT2和QPAT3</w:t>
      </w:r>
      <w:r>
        <w:rPr>
          <w:rFonts w:hint="eastAsia"/>
          <w:color w:val="000000" w:themeColor="text1"/>
          <w14:textFill>
            <w14:solidFill>
              <w14:schemeClr w14:val="tx1"/>
            </w14:solidFill>
          </w14:textFill>
        </w:rPr>
        <w:t>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试验件按照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_Ref9279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要求进行试验连接，电缆束放置于接地平板上方50mm处，引出电缆至少有1m的长度布置在距离试验桌前方边缘10cm处，并平行于试验桌前沿, 对试验布置及试验设备进行确认检查；</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静电放电发生器选择150pf（±20%）/330Ω（±20%）的阻容模块，设置静电放电发生器并对高阻高压表进行放电校准，输出的正负极性脉冲峰值满足15kV（+10%，-0%）要求，并记录此时静电放电发生器设置；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将静电放电发生器垂直于试验件施加放电的表面，发生器的放电回路电缆应通过接地平板接地并与试验件及其电缆保持至少0.2米的距离；</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以人手触摸物体的速度（约0.3m/s）将静电放电发生器的电极头移向测试点进行放电。每次放电之后都应将静电放电发生器的放电电极头从测试点上移开，然后再进行下一次放电，正负极性各进行10次放电；</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f)</w:t>
      </w:r>
      <w:r>
        <w:rPr>
          <w:rFonts w:hint="eastAsia"/>
          <w:color w:val="000000" w:themeColor="text1"/>
          <w14:textFill>
            <w14:solidFill>
              <w14:schemeClr w14:val="tx1"/>
            </w14:solidFill>
          </w14:textFill>
        </w:rPr>
        <w:t>依次对测试点重复步骤5；</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g)</w:t>
      </w:r>
      <w:r>
        <w:rPr>
          <w:rFonts w:hint="eastAsia"/>
          <w:color w:val="000000" w:themeColor="text1"/>
          <w14:textFill>
            <w14:solidFill>
              <w14:schemeClr w14:val="tx1"/>
            </w14:solidFill>
          </w14:textFill>
        </w:rPr>
        <w:t>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的要求对受试设备按照QPAT-1进行试验中功能性能检查，并记录检测结果；</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h)</w:t>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的要求对受试设备按照</w:t>
      </w:r>
      <w:r>
        <w:rPr>
          <w:color w:val="000000" w:themeColor="text1"/>
          <w:szCs w:val="21"/>
          <w14:textFill>
            <w14:solidFill>
              <w14:schemeClr w14:val="tx1"/>
            </w14:solidFill>
          </w14:textFill>
        </w:rPr>
        <w:t>QPAT1-1、QPAT2和QPAT3</w:t>
      </w:r>
      <w:r>
        <w:rPr>
          <w:rFonts w:hint="eastAsia"/>
          <w:color w:val="000000" w:themeColor="text1"/>
          <w14:textFill>
            <w14:solidFill>
              <w14:schemeClr w14:val="tx1"/>
            </w14:solidFill>
          </w14:textFill>
        </w:rPr>
        <w:t>进行试验后功能性能检查，并记录检测结果。</w:t>
      </w:r>
    </w:p>
    <w:p>
      <w:pPr>
        <w:pStyle w:val="2"/>
        <w:rPr>
          <w:rFonts w:hint="default"/>
          <w:color w:val="000000" w:themeColor="text1"/>
          <w:lang w:val="en-US" w:eastAsia="zh-CN"/>
          <w14:textFill>
            <w14:solidFill>
              <w14:schemeClr w14:val="tx1"/>
            </w14:solidFill>
          </w14:textFill>
        </w:rPr>
      </w:pPr>
      <w:bookmarkStart w:id="337" w:name="_Toc15453"/>
      <w:r>
        <w:rPr>
          <w:rFonts w:hint="eastAsia"/>
          <w:color w:val="000000" w:themeColor="text1"/>
          <w:lang w:val="en-US" w:eastAsia="zh-CN"/>
          <w14:textFill>
            <w14:solidFill>
              <w14:schemeClr w14:val="tx1"/>
            </w14:solidFill>
          </w14:textFill>
        </w:rPr>
        <w:t>试验判据</w:t>
      </w:r>
      <w:bookmarkEnd w:id="337"/>
    </w:p>
    <w:p>
      <w:pPr>
        <w:pStyle w:val="42"/>
        <w:ind w:firstLine="480"/>
        <w:rPr>
          <w:color w:val="000000" w:themeColor="text1"/>
          <w:szCs w:val="21"/>
          <w14:textFill>
            <w14:solidFill>
              <w14:schemeClr w14:val="tx1"/>
            </w14:solidFill>
          </w14:textFill>
        </w:rPr>
      </w:pPr>
      <w:r>
        <w:rPr>
          <w:color w:val="000000" w:themeColor="text1"/>
          <w:szCs w:val="21"/>
          <w14:textFill>
            <w14:solidFill>
              <w14:schemeClr w14:val="tx1"/>
            </w14:solidFill>
          </w14:textFill>
        </w:rPr>
        <w:t>试验中，按1</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.2章节中要求进行QPAT2检查，确认通过并记录检测数据；</w:t>
      </w:r>
    </w:p>
    <w:p>
      <w:pPr>
        <w:ind w:firstLine="480"/>
        <w:rPr>
          <w:rFonts w:hint="eastAsia" w:eastAsia="宋体"/>
          <w:color w:val="000000" w:themeColor="text1"/>
          <w:szCs w:val="21"/>
          <w:lang w:val="en-US" w:eastAsia="zh-CN"/>
          <w14:textFill>
            <w14:solidFill>
              <w14:schemeClr w14:val="tx1"/>
            </w14:solidFill>
          </w14:textFill>
        </w:rPr>
      </w:pPr>
      <w:r>
        <w:rPr>
          <w:color w:val="000000" w:themeColor="text1"/>
          <w:szCs w:val="21"/>
          <w14:textFill>
            <w14:solidFill>
              <w14:schemeClr w14:val="tx1"/>
            </w14:solidFill>
          </w14:textFill>
        </w:rPr>
        <w:t>试验后，按1</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.2章节中要求进行QPAT1-1、QPAT2和QPAT3检查，确认通过满足以上两条要求，则判定结论为Pass，否则为Fail</w:t>
      </w:r>
      <w:r>
        <w:rPr>
          <w:rFonts w:hint="eastAsia"/>
          <w:color w:val="000000" w:themeColor="text1"/>
          <w:szCs w:val="21"/>
          <w:lang w:eastAsia="zh-CN"/>
          <w14:textFill>
            <w14:solidFill>
              <w14:schemeClr w14:val="tx1"/>
            </w14:solidFill>
          </w14:textFill>
        </w:rPr>
        <w:t>。</w:t>
      </w:r>
    </w:p>
    <w:p>
      <w:pPr>
        <w:pStyle w:val="4"/>
        <w:numPr>
          <w:ilvl w:val="0"/>
          <w:numId w:val="9"/>
        </w:numPr>
        <w:rPr>
          <w:rFonts w:hint="eastAsia"/>
          <w:color w:val="000000" w:themeColor="text1"/>
          <w:lang w:val="en-US" w:eastAsia="zh-CN"/>
          <w14:textFill>
            <w14:solidFill>
              <w14:schemeClr w14:val="tx1"/>
            </w14:solidFill>
          </w14:textFill>
        </w:rPr>
      </w:pPr>
      <w:bookmarkStart w:id="338" w:name="_Toc10924"/>
      <w:r>
        <w:rPr>
          <w:rFonts w:hint="eastAsia"/>
          <w:color w:val="000000" w:themeColor="text1"/>
          <w:lang w:val="en-US" w:eastAsia="zh-CN"/>
          <w14:textFill>
            <w14:solidFill>
              <w14:schemeClr w14:val="tx1"/>
            </w14:solidFill>
          </w14:textFill>
        </w:rPr>
        <w:t>试验异常情况</w:t>
      </w:r>
      <w:bookmarkEnd w:id="33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处理措施如下：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a)产品在试验过程中出现故障（主要针对责任故障），试验人员必须立即停止试验，详细记录发生故障的时间、周期循环数、受试设备工作状态，填写试验故障报告表（见附录B中表B.1）；</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c)若处理结果判定本次试验“不合格”应终止试验，并出具不合格产品试验报告，最终将报告和原始记录归至质量管理部门；</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d)试验过程中，发生任何与试验结果有影响的变更，均需征得试验工作组、用户或局方同意，并按规定进行审批手续；</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e)鉴定试验过程发生的产品故障问题，应按照附录B中的要求进行处理。</w:t>
      </w:r>
    </w:p>
    <w:p>
      <w:pPr>
        <w:pStyle w:val="4"/>
        <w:numPr>
          <w:ilvl w:val="0"/>
          <w:numId w:val="9"/>
        </w:numPr>
        <w:rPr>
          <w:rFonts w:hint="eastAsia"/>
          <w:color w:val="000000" w:themeColor="text1"/>
          <w:lang w:val="en-US" w:eastAsia="zh-CN"/>
          <w14:textFill>
            <w14:solidFill>
              <w14:schemeClr w14:val="tx1"/>
            </w14:solidFill>
          </w14:textFill>
        </w:rPr>
      </w:pPr>
      <w:bookmarkStart w:id="339" w:name="_Toc584"/>
      <w:r>
        <w:rPr>
          <w:rFonts w:hint="eastAsia"/>
          <w:color w:val="000000" w:themeColor="text1"/>
          <w:lang w:val="en-US" w:eastAsia="zh-CN"/>
          <w14:textFill>
            <w14:solidFill>
              <w14:schemeClr w14:val="tx1"/>
            </w14:solidFill>
          </w14:textFill>
        </w:rPr>
        <w:t>试验的终止与恢复处理</w:t>
      </w:r>
      <w:bookmarkEnd w:id="339"/>
    </w:p>
    <w:p>
      <w:pPr>
        <w:pStyle w:val="2"/>
        <w:rPr>
          <w:rFonts w:hint="eastAsia"/>
          <w:color w:val="000000" w:themeColor="text1"/>
          <w:lang w:val="en-US" w:eastAsia="zh-CN"/>
          <w14:textFill>
            <w14:solidFill>
              <w14:schemeClr w14:val="tx1"/>
            </w14:solidFill>
          </w14:textFill>
        </w:rPr>
      </w:pPr>
      <w:bookmarkStart w:id="340" w:name="_Toc13260"/>
      <w:r>
        <w:rPr>
          <w:rFonts w:hint="eastAsia"/>
          <w:color w:val="000000" w:themeColor="text1"/>
          <w:lang w:val="en-US" w:eastAsia="zh-CN"/>
          <w14:textFill>
            <w14:solidFill>
              <w14:schemeClr w14:val="tx1"/>
            </w14:solidFill>
          </w14:textFill>
        </w:rPr>
        <w:t>试验终止</w:t>
      </w:r>
      <w:bookmarkEnd w:id="34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试验过程中，发生下列情况之一时，应及时终止试验：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a)试验中存在重大安全保密隐患；</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b)重大技术问题影响试验继续进行；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c)故障在短期内不能得到解决；</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d)试验结果已判定达不到规定的要求。</w:t>
      </w:r>
    </w:p>
    <w:p>
      <w:pPr>
        <w:pStyle w:val="2"/>
        <w:rPr>
          <w:rFonts w:hint="eastAsia"/>
          <w:color w:val="000000" w:themeColor="text1"/>
          <w:lang w:val="en-US" w:eastAsia="zh-CN"/>
          <w14:textFill>
            <w14:solidFill>
              <w14:schemeClr w14:val="tx1"/>
            </w14:solidFill>
          </w14:textFill>
        </w:rPr>
      </w:pPr>
      <w:bookmarkStart w:id="341" w:name="_Toc22114"/>
      <w:r>
        <w:rPr>
          <w:rFonts w:hint="eastAsia"/>
          <w:color w:val="000000" w:themeColor="text1"/>
          <w:lang w:val="en-US" w:eastAsia="zh-CN"/>
          <w14:textFill>
            <w14:solidFill>
              <w14:schemeClr w14:val="tx1"/>
            </w14:solidFill>
          </w14:textFill>
        </w:rPr>
        <w:t>试验恢复</w:t>
      </w:r>
      <w:bookmarkEnd w:id="341"/>
    </w:p>
    <w:p>
      <w:pPr>
        <w:rPr>
          <w:rFonts w:hint="eastAsia"/>
          <w:color w:val="000000" w:themeColor="text1"/>
          <w14:textFill>
            <w14:solidFill>
              <w14:schemeClr w14:val="tx1"/>
            </w14:solidFill>
          </w14:textFill>
        </w:rPr>
        <w:sectPr>
          <w:pgSz w:w="11906" w:h="16838"/>
          <w:pgMar w:top="1701" w:right="1418" w:bottom="1418" w:left="1418" w:header="851" w:footer="851" w:gutter="0"/>
          <w:cols w:space="720" w:num="1"/>
          <w:docGrid w:type="linesAndChars" w:linePitch="326" w:charSpace="0"/>
        </w:sectPr>
      </w:pPr>
      <w:r>
        <w:rPr>
          <w:rFonts w:hint="eastAsia"/>
          <w:color w:val="000000" w:themeColor="text1"/>
          <w14:textFill>
            <w14:solidFill>
              <w14:schemeClr w14:val="tx1"/>
            </w14:solidFill>
          </w14:textFill>
        </w:rPr>
        <w:t>试验终止后，</w:t>
      </w:r>
      <w:r>
        <w:rPr>
          <w:rFonts w:hint="eastAsia"/>
          <w:color w:val="000000" w:themeColor="text1"/>
          <w:lang w:val="en-US" w:eastAsia="zh-CN"/>
          <w14:textFill>
            <w14:solidFill>
              <w14:schemeClr w14:val="tx1"/>
            </w14:solidFill>
          </w14:textFill>
        </w:rPr>
        <w:t>负责人</w:t>
      </w:r>
      <w:r>
        <w:rPr>
          <w:rFonts w:hint="eastAsia"/>
          <w:color w:val="000000" w:themeColor="text1"/>
          <w14:textFill>
            <w14:solidFill>
              <w14:schemeClr w14:val="tx1"/>
            </w14:solidFill>
          </w14:textFill>
        </w:rPr>
        <w:t>对试验中暴露的问题认真查找原因，采取有效措施彻底整改，确认问题已整改归零后，由</w:t>
      </w:r>
      <w:r>
        <w:rPr>
          <w:rFonts w:hint="eastAsia"/>
          <w:color w:val="000000" w:themeColor="text1"/>
          <w:lang w:val="en-US" w:eastAsia="zh-CN"/>
          <w14:textFill>
            <w14:solidFill>
              <w14:schemeClr w14:val="tx1"/>
            </w14:solidFill>
          </w14:textFill>
        </w:rPr>
        <w:t>负责人</w:t>
      </w:r>
      <w:r>
        <w:rPr>
          <w:rFonts w:hint="eastAsia"/>
          <w:color w:val="000000" w:themeColor="text1"/>
          <w14:textFill>
            <w14:solidFill>
              <w14:schemeClr w14:val="tx1"/>
            </w14:solidFill>
          </w14:textFill>
        </w:rPr>
        <w:t>提出恢复试验申请，由承试单位实施试验。</w:t>
      </w:r>
    </w:p>
    <w:p>
      <w:pPr>
        <w:pStyle w:val="120"/>
        <w:keepLines w:val="0"/>
        <w:pageBreakBefore w:val="0"/>
        <w:kinsoku/>
        <w:wordWrap/>
        <w:overflowPunct/>
        <w:topLinePunct w:val="0"/>
        <w:bidi w:val="0"/>
        <w:spacing w:before="156" w:after="156" w:line="420" w:lineRule="exact"/>
        <w:rPr>
          <w:rFonts w:hint="default" w:ascii="Times New Roman" w:hAnsi="Times New Roman" w:cs="Times New Roman"/>
          <w:color w:val="000000" w:themeColor="text1"/>
          <w14:textFill>
            <w14:solidFill>
              <w14:schemeClr w14:val="tx1"/>
            </w14:solidFill>
          </w14:textFill>
        </w:rPr>
      </w:pPr>
      <w:bookmarkStart w:id="342" w:name="_Toc26797"/>
      <w:bookmarkStart w:id="343" w:name="_Toc13147"/>
      <w:bookmarkStart w:id="344" w:name="_Toc4759"/>
      <w:r>
        <w:rPr>
          <w:rFonts w:hint="default" w:ascii="Times New Roman" w:hAnsi="Times New Roman" w:cs="Times New Roman"/>
          <w:color w:val="000000" w:themeColor="text1"/>
          <w14:textFill>
            <w14:solidFill>
              <w14:schemeClr w14:val="tx1"/>
            </w14:solidFill>
          </w14:textFill>
        </w:rPr>
        <w:t>检测记录表</w:t>
      </w:r>
      <w:bookmarkEnd w:id="342"/>
      <w:bookmarkEnd w:id="343"/>
      <w:bookmarkEnd w:id="344"/>
    </w:p>
    <w:p>
      <w:pPr>
        <w:pStyle w:val="123"/>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000000" w:themeColor="text1"/>
          <w14:textFill>
            <w14:solidFill>
              <w14:schemeClr w14:val="tx1"/>
            </w14:solidFill>
          </w14:textFill>
        </w:rPr>
      </w:pPr>
      <w:bookmarkStart w:id="345" w:name="_Toc1619"/>
      <w:r>
        <w:rPr>
          <w:rFonts w:hint="default" w:ascii="Times New Roman" w:hAnsi="Times New Roman" w:cs="Times New Roman"/>
          <w:color w:val="000000" w:themeColor="text1"/>
          <w14:textFill>
            <w14:solidFill>
              <w14:schemeClr w14:val="tx1"/>
            </w14:solidFill>
          </w14:textFill>
        </w:rPr>
        <w:t>A.1XXX</w:t>
      </w:r>
      <w:bookmarkEnd w:id="345"/>
    </w:p>
    <w:tbl>
      <w:tblPr>
        <w:tblStyle w:val="29"/>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4"/>
        <w:gridCol w:w="404"/>
        <w:gridCol w:w="1391"/>
        <w:gridCol w:w="135"/>
        <w:gridCol w:w="928"/>
        <w:gridCol w:w="1055"/>
        <w:gridCol w:w="385"/>
        <w:gridCol w:w="1068"/>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7" w:type="pct"/>
            <w:gridSpan w:val="9"/>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鉴定试验检查记录表</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试验项目</w:t>
            </w:r>
          </w:p>
        </w:tc>
        <w:tc>
          <w:tcPr>
            <w:tcW w:w="210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XXX</w:t>
            </w: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试验地点</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产品名称</w:t>
            </w:r>
          </w:p>
        </w:tc>
        <w:tc>
          <w:tcPr>
            <w:tcW w:w="1669"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件号</w:t>
            </w: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序列号</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669"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主要测试设备</w:t>
            </w: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型号</w:t>
            </w: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计量编号</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试验起止时间</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检查依据</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《再循环风扇环境鉴定试验大纲</w:t>
            </w:r>
            <w:r>
              <w:rPr>
                <w:rFonts w:hint="eastAsia" w:ascii="Times New Roman" w:hAnsi="Times New Roman" w:cs="Times New Roman"/>
                <w:bCs/>
                <w:color w:val="000000" w:themeColor="text1"/>
                <w:sz w:val="21"/>
                <w:szCs w:val="21"/>
                <w:lang w:eastAsia="zh-CN"/>
                <w14:textFill>
                  <w14:solidFill>
                    <w14:schemeClr w14:val="tx1"/>
                  </w14:solidFill>
                </w14:textFill>
              </w:rPr>
              <w:t>（</w:t>
            </w:r>
            <w:r>
              <w:rPr>
                <w:rFonts w:hint="eastAsia" w:ascii="Times New Roman" w:hAnsi="Times New Roman" w:cs="Times New Roman"/>
                <w:bCs/>
                <w:color w:val="000000" w:themeColor="text1"/>
                <w:sz w:val="21"/>
                <w:szCs w:val="21"/>
                <w:lang w:val="en-US" w:eastAsia="zh-CN"/>
                <w14:textFill>
                  <w14:solidFill>
                    <w14:schemeClr w14:val="tx1"/>
                  </w14:solidFill>
                </w14:textFill>
              </w:rPr>
              <w:t>非电磁类</w:t>
            </w:r>
            <w:r>
              <w:rPr>
                <w:rFonts w:hint="eastAsia" w:ascii="Times New Roman" w:hAnsi="Times New Roman" w:cs="Times New Roman"/>
                <w:bCs/>
                <w:color w:val="000000" w:themeColor="text1"/>
                <w:sz w:val="21"/>
                <w:szCs w:val="21"/>
                <w:lang w:eastAsia="zh-CN"/>
                <w14:textFill>
                  <w14:solidFill>
                    <w14:schemeClr w14:val="tx1"/>
                  </w14:solidFill>
                </w14:textFill>
              </w:rPr>
              <w:t>）</w:t>
            </w:r>
            <w:r>
              <w:rPr>
                <w:rFonts w:hint="default" w:ascii="Times New Roman" w:hAnsi="Times New Roman" w:cs="Times New Roman"/>
                <w:bCs/>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试验阶段</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检测项目</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检测要求</w:t>
            </w: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结论</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6"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步骤1</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QPAT1-1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QPAT2-2</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QPAT2-4</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QPAT2-5</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步骤5</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步骤8</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6"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步骤9</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QPAT1-1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QPAT2-2</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QPAT4</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试验结论</w:t>
            </w:r>
          </w:p>
        </w:tc>
        <w:tc>
          <w:tcPr>
            <w:tcW w:w="84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89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试验人员/日期</w:t>
            </w:r>
          </w:p>
        </w:tc>
        <w:tc>
          <w:tcPr>
            <w:tcW w:w="2564"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pPr>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p>
    <w:p>
      <w:pPr>
        <w:pStyle w:val="120"/>
        <w:keepLines w:val="0"/>
        <w:pageBreakBefore w:val="0"/>
        <w:kinsoku/>
        <w:wordWrap/>
        <w:overflowPunct/>
        <w:topLinePunct w:val="0"/>
        <w:bidi w:val="0"/>
        <w:spacing w:before="156" w:after="156" w:line="420" w:lineRule="exact"/>
        <w:rPr>
          <w:rFonts w:hint="default" w:ascii="Times New Roman" w:hAnsi="Times New Roman" w:cs="Times New Roman"/>
          <w:color w:val="000000" w:themeColor="text1"/>
          <w14:textFill>
            <w14:solidFill>
              <w14:schemeClr w14:val="tx1"/>
            </w14:solidFill>
          </w14:textFill>
        </w:rPr>
      </w:pPr>
      <w:bookmarkStart w:id="346" w:name="_Toc253"/>
      <w:bookmarkStart w:id="347" w:name="_Toc9558"/>
      <w:bookmarkStart w:id="348" w:name="_Toc25577"/>
      <w:r>
        <w:rPr>
          <w:rFonts w:hint="default" w:ascii="Times New Roman" w:hAnsi="Times New Roman" w:cs="Times New Roman"/>
          <w:color w:val="000000" w:themeColor="text1"/>
          <w14:textFill>
            <w14:solidFill>
              <w14:schemeClr w14:val="tx1"/>
            </w14:solidFill>
          </w14:textFill>
        </w:rPr>
        <w:t>试验故障报告</w:t>
      </w:r>
      <w:bookmarkEnd w:id="346"/>
      <w:bookmarkEnd w:id="347"/>
      <w:bookmarkEnd w:id="348"/>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color w:val="000000" w:themeColor="text1"/>
          <w:sz w:val="30"/>
          <w:szCs w:val="30"/>
          <w14:textFill>
            <w14:solidFill>
              <w14:schemeClr w14:val="tx1"/>
            </w14:solidFill>
          </w14:textFill>
        </w:rPr>
      </w:pPr>
      <w:r>
        <w:rPr>
          <w:rFonts w:hint="eastAsia" w:ascii="黑体" w:hAnsi="黑体" w:eastAsia="黑体" w:cs="黑体"/>
          <w:color w:val="000000" w:themeColor="text1"/>
          <w:sz w:val="30"/>
          <w:szCs w:val="30"/>
          <w14:textFill>
            <w14:solidFill>
              <w14:schemeClr w14:val="tx1"/>
            </w14:solidFill>
          </w14:textFill>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color w:val="000000" w:themeColor="text1"/>
          <w:sz w:val="30"/>
          <w:szCs w:val="30"/>
          <w14:textFill>
            <w14:solidFill>
              <w14:schemeClr w14:val="tx1"/>
            </w14:solidFill>
          </w14:textFill>
        </w:rPr>
      </w:pPr>
      <w:bookmarkStart w:id="349" w:name="_Toc11800071"/>
      <w:bookmarkStart w:id="350" w:name="_Toc6861239"/>
      <w:r>
        <w:rPr>
          <w:rFonts w:hint="default" w:ascii="Times New Roman" w:hAnsi="Times New Roman" w:cs="Times New Roman"/>
          <w:color w:val="000000" w:themeColor="text1"/>
          <w:sz w:val="30"/>
          <w:szCs w:val="30"/>
          <w14:textFill>
            <w14:solidFill>
              <w14:schemeClr w14:val="tx1"/>
            </w14:solidFill>
          </w14:textFill>
        </w:rPr>
        <w:t>试验故障报告</w:t>
      </w:r>
      <w:bookmarkEnd w:id="349"/>
      <w:bookmarkEnd w:id="350"/>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sz w:val="28"/>
          <w:szCs w:val="28"/>
          <w14:textFill>
            <w14:solidFill>
              <w14:schemeClr w14:val="tx1"/>
            </w14:solidFill>
          </w14:textFill>
        </w:rPr>
      </w:pPr>
      <w:bookmarkStart w:id="351" w:name="_Toc461"/>
      <w:bookmarkStart w:id="352" w:name="_Ref11868321"/>
      <w:bookmarkStart w:id="353" w:name="_Toc159958148"/>
      <w:bookmarkStart w:id="354" w:name="_Toc6861240"/>
      <w:bookmarkStart w:id="355" w:name="_Toc12617"/>
      <w:bookmarkStart w:id="356" w:name="_Toc11870421"/>
      <w:bookmarkStart w:id="357" w:name="_Toc12205"/>
      <w:bookmarkStart w:id="358" w:name="_Toc11800072"/>
      <w:r>
        <w:rPr>
          <w:rFonts w:hint="default" w:ascii="Times New Roman" w:hAnsi="Times New Roman" w:cs="Times New Roman"/>
          <w:color w:val="000000" w:themeColor="text1"/>
          <w:sz w:val="28"/>
          <w:szCs w:val="28"/>
          <w14:textFill>
            <w14:solidFill>
              <w14:schemeClr w14:val="tx1"/>
            </w14:solidFill>
          </w14:textFill>
        </w:rPr>
        <w:t>试验故障报告单</w:t>
      </w:r>
      <w:bookmarkEnd w:id="351"/>
      <w:bookmarkEnd w:id="352"/>
      <w:bookmarkEnd w:id="353"/>
      <w:bookmarkEnd w:id="354"/>
      <w:bookmarkEnd w:id="355"/>
      <w:bookmarkEnd w:id="356"/>
      <w:bookmarkEnd w:id="357"/>
      <w:bookmarkEnd w:id="358"/>
    </w:p>
    <w:p>
      <w:pPr>
        <w:pStyle w:val="37"/>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试验故障报告单见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_Ref11868352 \r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表B.1</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bookmarkStart w:id="359" w:name="_Ref11868352"/>
      <w:r>
        <w:rPr>
          <w:rFonts w:hint="default" w:ascii="Times New Roman" w:hAnsi="Times New Roman" w:cs="Times New Roman"/>
          <w:color w:val="000000" w:themeColor="text1"/>
          <w14:textFill>
            <w14:solidFill>
              <w14:schemeClr w14:val="tx1"/>
            </w14:solidFill>
          </w14:textFill>
        </w:rPr>
        <w:t>试验故障报告单</w:t>
      </w:r>
      <w:bookmarkEnd w:id="359"/>
    </w:p>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报告单编号：</w:t>
      </w:r>
      <w:r>
        <w:rPr>
          <w:rFonts w:hint="default" w:ascii="Times New Roman" w:hAnsi="Times New Roman" w:cs="Times New Roman"/>
          <w:color w:val="000000" w:themeColor="text1"/>
          <w:sz w:val="21"/>
          <w:szCs w:val="21"/>
          <w:u w:val="single"/>
          <w14:textFill>
            <w14:solidFill>
              <w14:schemeClr w14:val="tx1"/>
            </w14:solidFill>
          </w14:textFill>
        </w:rPr>
        <w:t>　　　　　　</w:t>
      </w:r>
      <w:r>
        <w:rPr>
          <w:rFonts w:hint="default" w:ascii="Times New Roman" w:hAnsi="Times New Roman" w:cs="Times New Roman"/>
          <w:color w:val="000000" w:themeColor="text1"/>
          <w:sz w:val="21"/>
          <w:szCs w:val="21"/>
          <w14:textFill>
            <w14:solidFill>
              <w14:schemeClr w14:val="tx1"/>
            </w14:solidFill>
          </w14:textFill>
        </w:rPr>
        <w:t>日期：</w:t>
      </w:r>
      <w:r>
        <w:rPr>
          <w:rFonts w:hint="default" w:ascii="Times New Roman" w:hAnsi="Times New Roman" w:cs="Times New Roman"/>
          <w:color w:val="000000" w:themeColor="text1"/>
          <w:sz w:val="21"/>
          <w:szCs w:val="21"/>
          <w:u w:val="single"/>
          <w14:textFill>
            <w14:solidFill>
              <w14:schemeClr w14:val="tx1"/>
            </w14:solidFill>
          </w14:textFill>
        </w:rPr>
        <w:t>　　　　　</w:t>
      </w:r>
    </w:p>
    <w:tbl>
      <w:tblPr>
        <w:tblStyle w:val="29"/>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被试品信息</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产品名称</w:t>
            </w:r>
          </w:p>
        </w:tc>
        <w:tc>
          <w:tcPr>
            <w:tcW w:w="6626" w:type="dxa"/>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产品型号</w:t>
            </w:r>
          </w:p>
        </w:tc>
        <w:tc>
          <w:tcPr>
            <w:tcW w:w="2898" w:type="dxa"/>
            <w:gridSpan w:val="2"/>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211" w:type="dxa"/>
            <w:gridSpan w:val="2"/>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产品编号</w:t>
            </w:r>
          </w:p>
        </w:tc>
        <w:tc>
          <w:tcPr>
            <w:tcW w:w="2517"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发现</w:t>
            </w:r>
            <w:r>
              <w:rPr>
                <w:rFonts w:hint="eastAsia" w:ascii="Times New Roman" w:hAnsi="Times New Roman" w:cs="Times New Roman"/>
                <w:color w:val="000000" w:themeColor="text1"/>
                <w:sz w:val="21"/>
                <w:szCs w:val="21"/>
                <w:lang w:val="en-US" w:eastAsia="zh-CN"/>
                <w14:textFill>
                  <w14:solidFill>
                    <w14:schemeClr w14:val="tx1"/>
                  </w14:solidFill>
                </w14:textFill>
              </w:rPr>
              <w:t>故障</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的时机</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试验中发现</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的</w:t>
            </w:r>
            <w:r>
              <w:rPr>
                <w:rFonts w:hint="eastAsia" w:ascii="Times New Roman" w:hAnsi="Times New Roman" w:cs="Times New Roman"/>
                <w:color w:val="000000" w:themeColor="text1"/>
                <w:sz w:val="21"/>
                <w:szCs w:val="21"/>
                <w:lang w:val="en-US" w:eastAsia="zh-CN"/>
                <w14:textFill>
                  <w14:solidFill>
                    <w14:schemeClr w14:val="tx1"/>
                  </w14:solidFill>
                </w14:textFill>
              </w:rPr>
              <w:t>故障</w:t>
            </w:r>
            <w:r>
              <w:rPr>
                <w:rFonts w:hint="default" w:ascii="Times New Roman" w:hAnsi="Times New Roman" w:cs="Times New Roman"/>
                <w:color w:val="000000" w:themeColor="text1"/>
                <w:sz w:val="21"/>
                <w:szCs w:val="21"/>
                <w14:textFill>
                  <w14:solidFill>
                    <w14:schemeClr w14:val="tx1"/>
                  </w14:solidFill>
                </w14:textFill>
              </w:rPr>
              <w:t>描述</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故障原因分析</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会签</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承试单位</w:t>
            </w:r>
          </w:p>
        </w:tc>
        <w:tc>
          <w:tcPr>
            <w:tcW w:w="2578"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19" w:type="dxa"/>
            <w:gridSpan w:val="2"/>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承研单位</w:t>
            </w:r>
          </w:p>
        </w:tc>
        <w:tc>
          <w:tcPr>
            <w:tcW w:w="2729" w:type="dxa"/>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pStyle w:val="37"/>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14:textFill>
            <w14:solidFill>
              <w14:schemeClr w14:val="tx1"/>
            </w14:solidFill>
          </w14:textFill>
        </w:rPr>
      </w:pPr>
      <w:bookmarkStart w:id="360" w:name="_Toc11870422"/>
      <w:bookmarkStart w:id="361" w:name="_Toc11800073"/>
      <w:bookmarkStart w:id="362" w:name="_Toc159958149"/>
      <w:bookmarkStart w:id="363" w:name="_Toc6861241"/>
    </w:p>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14:textFill>
            <w14:solidFill>
              <w14:schemeClr w14:val="tx1"/>
            </w14:solidFill>
          </w14:textFill>
        </w:rPr>
      </w:pPr>
      <w:bookmarkStart w:id="364" w:name="_Toc16270"/>
      <w:bookmarkStart w:id="365" w:name="_Toc5924"/>
      <w:bookmarkStart w:id="366" w:name="_Toc30983"/>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分析报告表</w:t>
      </w:r>
      <w:bookmarkEnd w:id="360"/>
      <w:bookmarkEnd w:id="361"/>
      <w:bookmarkEnd w:id="362"/>
      <w:bookmarkEnd w:id="363"/>
      <w:bookmarkEnd w:id="364"/>
      <w:bookmarkEnd w:id="365"/>
      <w:bookmarkEnd w:id="366"/>
    </w:p>
    <w:p>
      <w:pPr>
        <w:pStyle w:val="37"/>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w:t>
      </w:r>
      <w:r>
        <w:rPr>
          <w:rFonts w:hint="eastAsia" w:cs="Times New Roman"/>
          <w:color w:val="000000" w:themeColor="text1"/>
          <w:sz w:val="24"/>
          <w:szCs w:val="24"/>
          <w:lang w:val="en-US" w:eastAsia="zh-CN"/>
          <w14:textFill>
            <w14:solidFill>
              <w14:schemeClr w14:val="tx1"/>
            </w14:solidFill>
          </w14:textFill>
        </w:rPr>
        <w:t>故障</w:t>
      </w:r>
      <w:r>
        <w:rPr>
          <w:rFonts w:hint="default" w:ascii="Times New Roman" w:hAnsi="Times New Roman" w:cs="Times New Roman"/>
          <w:color w:val="000000" w:themeColor="text1"/>
          <w:sz w:val="24"/>
          <w:szCs w:val="24"/>
          <w14:textFill>
            <w14:solidFill>
              <w14:schemeClr w14:val="tx1"/>
            </w14:solidFill>
          </w14:textFill>
        </w:rPr>
        <w:t>分析报告表见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_Ref11868360 \r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表B.2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bookmarkStart w:id="367" w:name="_Ref11868360"/>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分析报告表</w:t>
      </w:r>
      <w:bookmarkEnd w:id="367"/>
    </w:p>
    <w:p>
      <w:pPr>
        <w:pStyle w:val="37"/>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报告单编号：</w:t>
      </w:r>
      <w:r>
        <w:rPr>
          <w:rFonts w:hint="default" w:ascii="Times New Roman" w:hAnsi="Times New Roman" w:cs="Times New Roman"/>
          <w:color w:val="000000" w:themeColor="text1"/>
          <w:sz w:val="21"/>
          <w:u w:val="single"/>
          <w14:textFill>
            <w14:solidFill>
              <w14:schemeClr w14:val="tx1"/>
            </w14:solidFill>
          </w14:textFill>
        </w:rPr>
        <w:t>　　　　　　</w:t>
      </w:r>
      <w:r>
        <w:rPr>
          <w:rFonts w:hint="default" w:ascii="Times New Roman" w:hAnsi="Times New Roman" w:cs="Times New Roman"/>
          <w:color w:val="000000" w:themeColor="text1"/>
          <w:sz w:val="21"/>
          <w14:textFill>
            <w14:solidFill>
              <w14:schemeClr w14:val="tx1"/>
            </w14:solidFill>
          </w14:textFill>
        </w:rPr>
        <w:t>日期：</w:t>
      </w:r>
      <w:r>
        <w:rPr>
          <w:rFonts w:hint="default" w:ascii="Times New Roman" w:hAnsi="Times New Roman" w:cs="Times New Roman"/>
          <w:color w:val="000000" w:themeColor="text1"/>
          <w:sz w:val="21"/>
          <w:u w:val="single"/>
          <w14:textFill>
            <w14:solidFill>
              <w14:schemeClr w14:val="tx1"/>
            </w14:solidFill>
          </w14:textFill>
        </w:rPr>
        <w:t>　　　　　</w:t>
      </w:r>
    </w:p>
    <w:tbl>
      <w:tblPr>
        <w:tblStyle w:val="29"/>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故障分析报告表编号</w:t>
            </w:r>
          </w:p>
        </w:tc>
        <w:tc>
          <w:tcPr>
            <w:tcW w:w="245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41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填表日期</w:t>
            </w:r>
          </w:p>
        </w:tc>
        <w:tc>
          <w:tcPr>
            <w:tcW w:w="266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故障件型号、名称、编号</w:t>
            </w:r>
          </w:p>
        </w:tc>
        <w:tc>
          <w:tcPr>
            <w:tcW w:w="6533" w:type="dxa"/>
            <w:gridSpan w:val="6"/>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承研单位</w:t>
            </w:r>
          </w:p>
        </w:tc>
        <w:tc>
          <w:tcPr>
            <w:tcW w:w="180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44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c>
          <w:tcPr>
            <w:tcW w:w="2131"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c>
          <w:tcPr>
            <w:tcW w:w="1202"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承试单位</w:t>
            </w:r>
          </w:p>
        </w:tc>
        <w:tc>
          <w:tcPr>
            <w:tcW w:w="175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bl>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368" w:name="_Toc11800074"/>
      <w:bookmarkStart w:id="369" w:name="_Toc512070417"/>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14:textFill>
            <w14:solidFill>
              <w14:schemeClr w14:val="tx1"/>
            </w14:solidFill>
          </w14:textFill>
        </w:rPr>
      </w:pPr>
      <w:bookmarkStart w:id="370" w:name="_Toc25804"/>
      <w:bookmarkStart w:id="371" w:name="_Toc176"/>
      <w:bookmarkStart w:id="372" w:name="_Toc14328"/>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纠正措施报告表</w:t>
      </w:r>
      <w:bookmarkEnd w:id="368"/>
      <w:bookmarkEnd w:id="369"/>
      <w:bookmarkEnd w:id="370"/>
      <w:bookmarkEnd w:id="371"/>
      <w:bookmarkEnd w:id="372"/>
    </w:p>
    <w:p>
      <w:pPr>
        <w:pStyle w:val="37"/>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w:t>
      </w:r>
      <w:r>
        <w:rPr>
          <w:rFonts w:hint="eastAsia" w:cs="Times New Roman"/>
          <w:color w:val="000000" w:themeColor="text1"/>
          <w:sz w:val="24"/>
          <w:szCs w:val="24"/>
          <w:lang w:val="en-US" w:eastAsia="zh-CN"/>
          <w14:textFill>
            <w14:solidFill>
              <w14:schemeClr w14:val="tx1"/>
            </w14:solidFill>
          </w14:textFill>
        </w:rPr>
        <w:t>故障</w:t>
      </w:r>
      <w:r>
        <w:rPr>
          <w:rFonts w:hint="default" w:ascii="Times New Roman" w:hAnsi="Times New Roman" w:cs="Times New Roman"/>
          <w:color w:val="000000" w:themeColor="text1"/>
          <w:sz w:val="24"/>
          <w:szCs w:val="24"/>
          <w14:textFill>
            <w14:solidFill>
              <w14:schemeClr w14:val="tx1"/>
            </w14:solidFill>
          </w14:textFill>
        </w:rPr>
        <w:t>纠正措施报告表见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_Ref11868367 \r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表B.3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bookmarkStart w:id="373" w:name="_Ref11868367"/>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纠正措施报告表</w:t>
      </w:r>
      <w:bookmarkEnd w:id="373"/>
    </w:p>
    <w:p>
      <w:pPr>
        <w:pStyle w:val="37"/>
        <w:keepLines w:val="0"/>
        <w:pageBreakBefore w:val="0"/>
        <w:kinsoku/>
        <w:wordWrap/>
        <w:overflowPunct/>
        <w:topLinePunct w:val="0"/>
        <w:bidi w:val="0"/>
        <w:spacing w:line="420" w:lineRule="exact"/>
        <w:ind w:firstLine="123" w:firstLineChars="59"/>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报告单编号：</w:t>
      </w:r>
      <w:r>
        <w:rPr>
          <w:rFonts w:hint="default" w:ascii="Times New Roman" w:hAnsi="Times New Roman" w:cs="Times New Roman"/>
          <w:color w:val="000000" w:themeColor="text1"/>
          <w:sz w:val="21"/>
          <w:u w:val="single"/>
          <w14:textFill>
            <w14:solidFill>
              <w14:schemeClr w14:val="tx1"/>
            </w14:solidFill>
          </w14:textFill>
        </w:rPr>
        <w:t>　　　　　　</w:t>
      </w:r>
      <w:r>
        <w:rPr>
          <w:rFonts w:hint="default" w:ascii="Times New Roman" w:hAnsi="Times New Roman" w:cs="Times New Roman"/>
          <w:color w:val="000000" w:themeColor="text1"/>
          <w:sz w:val="21"/>
          <w14:textFill>
            <w14:solidFill>
              <w14:schemeClr w14:val="tx1"/>
            </w14:solidFill>
          </w14:textFill>
        </w:rPr>
        <w:t>日期：</w:t>
      </w:r>
      <w:r>
        <w:rPr>
          <w:rFonts w:hint="default" w:ascii="Times New Roman" w:hAnsi="Times New Roman" w:cs="Times New Roman"/>
          <w:color w:val="000000" w:themeColor="text1"/>
          <w:sz w:val="21"/>
          <w:u w:val="single"/>
          <w14:textFill>
            <w14:solidFill>
              <w14:schemeClr w14:val="tx1"/>
            </w14:solidFill>
          </w14:textFill>
        </w:rPr>
        <w:t>　　　　　</w:t>
      </w:r>
    </w:p>
    <w:tbl>
      <w:tblPr>
        <w:tblStyle w:val="29"/>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故障产品名称、型号</w:t>
            </w:r>
          </w:p>
        </w:tc>
        <w:tc>
          <w:tcPr>
            <w:tcW w:w="245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39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填表日期</w:t>
            </w:r>
          </w:p>
        </w:tc>
        <w:tc>
          <w:tcPr>
            <w:tcW w:w="271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纠正措施实施单位</w:t>
            </w:r>
          </w:p>
        </w:tc>
        <w:tc>
          <w:tcPr>
            <w:tcW w:w="245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39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实施日期</w:t>
            </w:r>
          </w:p>
        </w:tc>
        <w:tc>
          <w:tcPr>
            <w:tcW w:w="271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遗留</w:t>
            </w:r>
            <w:r>
              <w:rPr>
                <w:rFonts w:hint="eastAsia" w:cs="Times New Roman"/>
                <w:bCs/>
                <w:snapToGrid w:val="0"/>
                <w:color w:val="000000" w:themeColor="text1"/>
                <w:spacing w:val="2"/>
                <w:sz w:val="21"/>
                <w:szCs w:val="21"/>
                <w:lang w:val="en-US" w:eastAsia="zh-CN"/>
                <w14:textFill>
                  <w14:solidFill>
                    <w14:schemeClr w14:val="tx1"/>
                  </w14:solidFill>
                </w14:textFill>
              </w:rPr>
              <w:t>故障</w:t>
            </w:r>
            <w:r>
              <w:rPr>
                <w:rFonts w:hint="default" w:ascii="Times New Roman" w:hAnsi="Times New Roman" w:cs="Times New Roman"/>
                <w:bCs/>
                <w:snapToGrid w:val="0"/>
                <w:color w:val="000000" w:themeColor="text1"/>
                <w:spacing w:val="2"/>
                <w:sz w:val="21"/>
                <w:szCs w:val="21"/>
                <w14:textFill>
                  <w14:solidFill>
                    <w14:schemeClr w14:val="tx1"/>
                  </w14:solidFill>
                </w14:textFill>
              </w:rPr>
              <w:t>问题说明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承研单位</w:t>
            </w: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承试单位</w:t>
            </w: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lang w:val="zh-CN"/>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br w:type="page"/>
      </w:r>
    </w:p>
    <w:p>
      <w:pPr>
        <w:pStyle w:val="37"/>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14:textFill>
            <w14:solidFill>
              <w14:schemeClr w14:val="tx1"/>
            </w14:solidFill>
          </w14:textFill>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pStyle w:val="120"/>
        <w:keepLines w:val="0"/>
        <w:pageBreakBefore w:val="0"/>
        <w:kinsoku/>
        <w:wordWrap/>
        <w:overflowPunct/>
        <w:topLinePunct w:val="0"/>
        <w:bidi w:val="0"/>
        <w:spacing w:before="166" w:after="166" w:line="420" w:lineRule="exact"/>
        <w:rPr>
          <w:rFonts w:hint="default" w:ascii="Times New Roman" w:hAnsi="Times New Roman" w:cs="Times New Roman"/>
          <w:color w:val="000000" w:themeColor="text1"/>
          <w14:textFill>
            <w14:solidFill>
              <w14:schemeClr w14:val="tx1"/>
            </w14:solidFill>
          </w14:textFill>
        </w:rPr>
      </w:pPr>
      <w:bookmarkStart w:id="374" w:name="_Toc13116"/>
      <w:bookmarkStart w:id="375" w:name="_Toc2383"/>
      <w:bookmarkStart w:id="376" w:name="_Toc885"/>
      <w:r>
        <w:rPr>
          <w:rFonts w:hint="default" w:ascii="Times New Roman" w:hAnsi="Times New Roman" w:cs="Times New Roman"/>
          <w:color w:val="000000" w:themeColor="text1"/>
          <w14:textFill>
            <w14:solidFill>
              <w14:schemeClr w14:val="tx1"/>
            </w14:solidFill>
          </w14:textFill>
        </w:rPr>
        <w:t>试验检测记录表</w:t>
      </w:r>
      <w:bookmarkEnd w:id="374"/>
      <w:bookmarkEnd w:id="375"/>
      <w:bookmarkEnd w:id="376"/>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黑体" w:hAnsi="黑体" w:eastAsia="黑体" w:cs="黑体"/>
          <w:color w:val="000000" w:themeColor="text1"/>
          <w:sz w:val="30"/>
          <w:szCs w:val="30"/>
          <w14:textFill>
            <w14:solidFill>
              <w14:schemeClr w14:val="tx1"/>
            </w14:solidFill>
          </w14:textFill>
        </w:rPr>
      </w:pPr>
      <w:r>
        <w:rPr>
          <w:rFonts w:hint="default" w:ascii="黑体" w:hAnsi="黑体" w:eastAsia="黑体" w:cs="黑体"/>
          <w:color w:val="000000" w:themeColor="text1"/>
          <w:sz w:val="30"/>
          <w:szCs w:val="30"/>
          <w14:textFill>
            <w14:solidFill>
              <w14:schemeClr w14:val="tx1"/>
            </w14:solidFill>
          </w14:textFill>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w:t>试验检测记录表</w:t>
      </w:r>
    </w:p>
    <w:p>
      <w:pPr>
        <w:pStyle w:val="122"/>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color w:val="000000" w:themeColor="text1"/>
          <w14:textFill>
            <w14:solidFill>
              <w14:schemeClr w14:val="tx1"/>
            </w14:solidFill>
          </w14:textFill>
        </w:rPr>
      </w:pPr>
      <w:bookmarkStart w:id="377" w:name="_Toc2705"/>
      <w:bookmarkStart w:id="378" w:name="_Ref11868289"/>
      <w:bookmarkStart w:id="379" w:name="_Toc11870417"/>
      <w:bookmarkStart w:id="380" w:name="_Toc20925"/>
      <w:bookmarkStart w:id="381" w:name="_Toc164764789"/>
      <w:bookmarkStart w:id="382" w:name="_Toc14871"/>
      <w:r>
        <w:rPr>
          <w:rFonts w:hint="default" w:ascii="Times New Roman" w:hAnsi="Times New Roman" w:cs="Times New Roman"/>
          <w:color w:val="000000" w:themeColor="text1"/>
          <w14:textFill>
            <w14:solidFill>
              <w14:schemeClr w14:val="tx1"/>
            </w14:solidFill>
          </w14:textFill>
        </w:rPr>
        <w:t>试验前检测记录表</w:t>
      </w:r>
      <w:bookmarkEnd w:id="377"/>
      <w:bookmarkEnd w:id="378"/>
      <w:bookmarkEnd w:id="379"/>
      <w:bookmarkEnd w:id="380"/>
      <w:bookmarkEnd w:id="381"/>
      <w:bookmarkEnd w:id="382"/>
    </w:p>
    <w:p>
      <w:pPr>
        <w:pStyle w:val="37"/>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试验前检测记录表见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_Ref3330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表C.1</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bookmarkStart w:id="383" w:name="_Ref3330"/>
      <w:r>
        <w:rPr>
          <w:rFonts w:hint="default" w:ascii="Times New Roman" w:hAnsi="Times New Roman" w:cs="Times New Roman"/>
          <w:color w:val="000000" w:themeColor="text1"/>
          <w14:textFill>
            <w14:solidFill>
              <w14:schemeClr w14:val="tx1"/>
            </w14:solidFill>
          </w14:textFill>
        </w:rPr>
        <w:t>表C.</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表C. \* ARABIC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83"/>
      <w:r>
        <w:rPr>
          <w:rFonts w:hint="default" w:ascii="Times New Roman" w:hAnsi="Times New Roman" w:cs="Times New Roman"/>
          <w:color w:val="000000" w:themeColor="text1"/>
          <w14:textFill>
            <w14:solidFill>
              <w14:schemeClr w14:val="tx1"/>
            </w14:solidFill>
          </w14:textFill>
        </w:rPr>
        <w:t xml:space="preserve"> 试验前检测记录表</w:t>
      </w:r>
    </w:p>
    <w:tbl>
      <w:tblPr>
        <w:tblStyle w:val="29"/>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产品名称</w:t>
            </w:r>
          </w:p>
        </w:tc>
        <w:tc>
          <w:tcPr>
            <w:tcW w:w="213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38"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产品件号</w:t>
            </w:r>
          </w:p>
        </w:tc>
        <w:tc>
          <w:tcPr>
            <w:tcW w:w="1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365"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产品序列号</w:t>
            </w:r>
          </w:p>
        </w:tc>
        <w:tc>
          <w:tcPr>
            <w:tcW w:w="882"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软件件号</w:t>
            </w:r>
          </w:p>
        </w:tc>
        <w:tc>
          <w:tcPr>
            <w:tcW w:w="2969"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restart"/>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软件版本</w:t>
            </w:r>
          </w:p>
        </w:tc>
        <w:tc>
          <w:tcPr>
            <w:tcW w:w="2247"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969"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continue"/>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247"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试验项目</w:t>
            </w:r>
          </w:p>
        </w:tc>
        <w:tc>
          <w:tcPr>
            <w:tcW w:w="6998" w:type="dxa"/>
            <w:gridSpan w:val="6"/>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试验时间</w:t>
            </w:r>
          </w:p>
        </w:tc>
        <w:tc>
          <w:tcPr>
            <w:tcW w:w="6998" w:type="dxa"/>
            <w:gridSpan w:val="6"/>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序号</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测试项目</w:t>
            </w: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检验要求</w:t>
            </w: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检验结果（符合标“√”，不符合标“×”；或记录数值）</w:t>
            </w: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3</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4</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5</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6</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7</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8</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9</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10</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lang w:val="zh-CN"/>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br w:type="page"/>
      </w:r>
    </w:p>
    <w:p>
      <w:pPr>
        <w:pStyle w:val="122"/>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color w:val="000000" w:themeColor="text1"/>
          <w14:textFill>
            <w14:solidFill>
              <w14:schemeClr w14:val="tx1"/>
            </w14:solidFill>
          </w14:textFill>
        </w:rPr>
      </w:pPr>
      <w:bookmarkStart w:id="384" w:name="_Toc3413"/>
      <w:bookmarkStart w:id="385" w:name="_Toc1994"/>
      <w:bookmarkStart w:id="386" w:name="_Toc30985"/>
      <w:r>
        <w:rPr>
          <w:rFonts w:hint="default" w:ascii="Times New Roman" w:hAnsi="Times New Roman" w:cs="Times New Roman"/>
          <w:color w:val="000000" w:themeColor="text1"/>
          <w14:textFill>
            <w14:solidFill>
              <w14:schemeClr w14:val="tx1"/>
            </w14:solidFill>
          </w14:textFill>
        </w:rPr>
        <w:t>试验中检测记录表</w:t>
      </w:r>
      <w:bookmarkEnd w:id="384"/>
      <w:bookmarkEnd w:id="385"/>
      <w:bookmarkEnd w:id="386"/>
    </w:p>
    <w:p>
      <w:pPr>
        <w:pStyle w:val="37"/>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w:t>
      </w:r>
      <w:r>
        <w:rPr>
          <w:rFonts w:hint="eastAsia" w:cs="Times New Roman"/>
          <w:color w:val="000000" w:themeColor="text1"/>
          <w:sz w:val="24"/>
          <w:szCs w:val="24"/>
          <w:lang w:val="en-US" w:eastAsia="zh-CN"/>
          <w14:textFill>
            <w14:solidFill>
              <w14:schemeClr w14:val="tx1"/>
            </w14:solidFill>
          </w14:textFill>
        </w:rPr>
        <w:t>中</w:t>
      </w:r>
      <w:r>
        <w:rPr>
          <w:rFonts w:hint="default" w:ascii="Times New Roman" w:hAnsi="Times New Roman" w:cs="Times New Roman"/>
          <w:color w:val="000000" w:themeColor="text1"/>
          <w:sz w:val="24"/>
          <w:szCs w:val="24"/>
          <w14:textFill>
            <w14:solidFill>
              <w14:schemeClr w14:val="tx1"/>
            </w14:solidFill>
          </w14:textFill>
        </w:rPr>
        <w:t>检测记录表见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_Ref4454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表C.2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bookmarkStart w:id="387" w:name="_Ref4454"/>
      <w:r>
        <w:rPr>
          <w:rFonts w:hint="default" w:ascii="Times New Roman" w:hAnsi="Times New Roman" w:cs="Times New Roman"/>
          <w:color w:val="000000" w:themeColor="text1"/>
          <w14:textFill>
            <w14:solidFill>
              <w14:schemeClr w14:val="tx1"/>
            </w14:solidFill>
          </w14:textFill>
        </w:rPr>
        <w:t>表C.</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表C. \* ARABIC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87"/>
      <w:r>
        <w:rPr>
          <w:rFonts w:hint="default" w:ascii="Times New Roman" w:hAnsi="Times New Roman" w:cs="Times New Roman"/>
          <w:color w:val="000000" w:themeColor="text1"/>
          <w14:textFill>
            <w14:solidFill>
              <w14:schemeClr w14:val="tx1"/>
            </w14:solidFill>
          </w14:textFill>
        </w:rPr>
        <w:t xml:space="preserve"> 试验中检测记录表</w:t>
      </w:r>
    </w:p>
    <w:tbl>
      <w:tblPr>
        <w:tblStyle w:val="29"/>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产品名称</w:t>
            </w:r>
          </w:p>
        </w:tc>
        <w:tc>
          <w:tcPr>
            <w:tcW w:w="213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38"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产品件号</w:t>
            </w:r>
          </w:p>
        </w:tc>
        <w:tc>
          <w:tcPr>
            <w:tcW w:w="1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365"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产品序列号</w:t>
            </w:r>
          </w:p>
        </w:tc>
        <w:tc>
          <w:tcPr>
            <w:tcW w:w="882"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软件件号</w:t>
            </w:r>
          </w:p>
        </w:tc>
        <w:tc>
          <w:tcPr>
            <w:tcW w:w="2969"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restart"/>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软件版本</w:t>
            </w:r>
          </w:p>
        </w:tc>
        <w:tc>
          <w:tcPr>
            <w:tcW w:w="2247"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969"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continue"/>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247"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试验项目</w:t>
            </w:r>
          </w:p>
        </w:tc>
        <w:tc>
          <w:tcPr>
            <w:tcW w:w="6998" w:type="dxa"/>
            <w:gridSpan w:val="6"/>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试验时间</w:t>
            </w:r>
          </w:p>
        </w:tc>
        <w:tc>
          <w:tcPr>
            <w:tcW w:w="6998" w:type="dxa"/>
            <w:gridSpan w:val="6"/>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序号</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测试项目</w:t>
            </w: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检验要求</w:t>
            </w: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检验结果（符合标“√”，不符合标“×”；或记录数值）</w:t>
            </w: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3</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4</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5</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6</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7</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8</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9</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10</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lang w:val="zh-CN"/>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br w:type="page"/>
      </w:r>
    </w:p>
    <w:p>
      <w:pPr>
        <w:pStyle w:val="122"/>
        <w:keepLines w:val="0"/>
        <w:pageBreakBefore w:val="0"/>
        <w:numPr>
          <w:ilvl w:val="1"/>
          <w:numId w:val="8"/>
        </w:numPr>
        <w:kinsoku/>
        <w:wordWrap/>
        <w:overflowPunct/>
        <w:topLinePunct w:val="0"/>
        <w:bidi w:val="0"/>
        <w:spacing w:before="166" w:after="166" w:line="420" w:lineRule="exact"/>
        <w:jc w:val="left"/>
        <w:outlineLvl w:val="0"/>
        <w:rPr>
          <w:rFonts w:hint="default" w:ascii="Times New Roman" w:hAnsi="Times New Roman" w:cs="Times New Roman"/>
          <w:color w:val="000000" w:themeColor="text1"/>
          <w14:textFill>
            <w14:solidFill>
              <w14:schemeClr w14:val="tx1"/>
            </w14:solidFill>
          </w14:textFill>
        </w:rPr>
      </w:pPr>
      <w:bookmarkStart w:id="388" w:name="_Toc18753"/>
      <w:bookmarkStart w:id="389" w:name="_Toc10672"/>
      <w:bookmarkStart w:id="390" w:name="_Toc29163"/>
      <w:r>
        <w:rPr>
          <w:rFonts w:hint="default" w:ascii="Times New Roman" w:hAnsi="Times New Roman" w:cs="Times New Roman"/>
          <w:color w:val="000000" w:themeColor="text1"/>
          <w14:textFill>
            <w14:solidFill>
              <w14:schemeClr w14:val="tx1"/>
            </w14:solidFill>
          </w14:textFill>
        </w:rPr>
        <w:t>试验后检测记录表</w:t>
      </w:r>
      <w:bookmarkEnd w:id="388"/>
      <w:bookmarkEnd w:id="389"/>
      <w:bookmarkEnd w:id="390"/>
    </w:p>
    <w:p>
      <w:pPr>
        <w:pStyle w:val="37"/>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w:t>
      </w:r>
      <w:r>
        <w:rPr>
          <w:rFonts w:hint="eastAsia" w:cs="Times New Roman"/>
          <w:color w:val="000000" w:themeColor="text1"/>
          <w:sz w:val="24"/>
          <w:szCs w:val="24"/>
          <w:lang w:val="en-US" w:eastAsia="zh-CN"/>
          <w14:textFill>
            <w14:solidFill>
              <w14:schemeClr w14:val="tx1"/>
            </w14:solidFill>
          </w14:textFill>
        </w:rPr>
        <w:t>后</w:t>
      </w:r>
      <w:r>
        <w:rPr>
          <w:rFonts w:hint="default" w:ascii="Times New Roman" w:hAnsi="Times New Roman" w:cs="Times New Roman"/>
          <w:color w:val="000000" w:themeColor="text1"/>
          <w:sz w:val="24"/>
          <w:szCs w:val="24"/>
          <w14:textFill>
            <w14:solidFill>
              <w14:schemeClr w14:val="tx1"/>
            </w14:solidFill>
          </w14:textFill>
        </w:rPr>
        <w:t>检测记录表见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_Ref4757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表C.3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1"/>
        <w:keepLines w:val="0"/>
        <w:pageBreakBefore w:val="0"/>
        <w:numPr>
          <w:ilvl w:val="7"/>
          <w:numId w:val="0"/>
        </w:numPr>
        <w:tabs>
          <w:tab w:val="left" w:pos="0"/>
        </w:tabs>
        <w:kinsoku/>
        <w:wordWrap/>
        <w:overflowPunct/>
        <w:topLinePunct w:val="0"/>
        <w:bidi w:val="0"/>
        <w:spacing w:line="420" w:lineRule="exact"/>
        <w:outlineLvl w:val="0"/>
        <w:rPr>
          <w:rFonts w:hint="default" w:ascii="Times New Roman" w:hAnsi="Times New Roman" w:cs="Times New Roman"/>
          <w:color w:val="000000" w:themeColor="text1"/>
          <w:szCs w:val="24"/>
          <w14:textFill>
            <w14:solidFill>
              <w14:schemeClr w14:val="tx1"/>
            </w14:solidFill>
          </w14:textFill>
        </w:rPr>
      </w:pPr>
      <w:bookmarkStart w:id="391" w:name="_Ref4757"/>
      <w:r>
        <w:rPr>
          <w:rFonts w:hint="default" w:ascii="Times New Roman" w:hAnsi="Times New Roman" w:cs="Times New Roman"/>
          <w:color w:val="000000" w:themeColor="text1"/>
          <w:szCs w:val="24"/>
          <w14:textFill>
            <w14:solidFill>
              <w14:schemeClr w14:val="tx1"/>
            </w14:solidFill>
          </w14:textFill>
        </w:rPr>
        <w:t>表C.</w:t>
      </w:r>
      <w:r>
        <w:rPr>
          <w:rFonts w:hint="default" w:ascii="Times New Roman" w:hAnsi="Times New Roman" w:cs="Times New Roman"/>
          <w:color w:val="000000" w:themeColor="text1"/>
          <w:szCs w:val="24"/>
          <w14:textFill>
            <w14:solidFill>
              <w14:schemeClr w14:val="tx1"/>
            </w14:solidFill>
          </w14:textFill>
        </w:rPr>
        <w:fldChar w:fldCharType="begin"/>
      </w:r>
      <w:r>
        <w:rPr>
          <w:rFonts w:hint="default" w:ascii="Times New Roman" w:hAnsi="Times New Roman" w:cs="Times New Roman"/>
          <w:color w:val="000000" w:themeColor="text1"/>
          <w:szCs w:val="24"/>
          <w14:textFill>
            <w14:solidFill>
              <w14:schemeClr w14:val="tx1"/>
            </w14:solidFill>
          </w14:textFill>
        </w:rPr>
        <w:instrText xml:space="preserve"> SEQ 表C. \* ARABIC </w:instrText>
      </w:r>
      <w:r>
        <w:rPr>
          <w:rFonts w:hint="default" w:ascii="Times New Roman" w:hAnsi="Times New Roman" w:cs="Times New Roman"/>
          <w:color w:val="000000" w:themeColor="text1"/>
          <w:szCs w:val="24"/>
          <w14:textFill>
            <w14:solidFill>
              <w14:schemeClr w14:val="tx1"/>
            </w14:solidFill>
          </w14:textFill>
        </w:rPr>
        <w:fldChar w:fldCharType="separate"/>
      </w:r>
      <w:r>
        <w:rPr>
          <w:rFonts w:hint="default" w:ascii="Times New Roman" w:hAnsi="Times New Roman" w:cs="Times New Roman"/>
          <w:color w:val="000000" w:themeColor="text1"/>
          <w:szCs w:val="24"/>
          <w14:textFill>
            <w14:solidFill>
              <w14:schemeClr w14:val="tx1"/>
            </w14:solidFill>
          </w14:textFill>
        </w:rPr>
        <w:t>3</w:t>
      </w:r>
      <w:r>
        <w:rPr>
          <w:rFonts w:hint="default" w:ascii="Times New Roman" w:hAnsi="Times New Roman" w:cs="Times New Roman"/>
          <w:color w:val="000000" w:themeColor="text1"/>
          <w:szCs w:val="24"/>
          <w14:textFill>
            <w14:solidFill>
              <w14:schemeClr w14:val="tx1"/>
            </w14:solidFill>
          </w14:textFill>
        </w:rPr>
        <w:fldChar w:fldCharType="end"/>
      </w:r>
      <w:bookmarkEnd w:id="391"/>
      <w:r>
        <w:rPr>
          <w:rFonts w:hint="default" w:ascii="Times New Roman" w:hAnsi="Times New Roman" w:cs="Times New Roman"/>
          <w:color w:val="000000" w:themeColor="text1"/>
          <w:szCs w:val="24"/>
          <w:lang w:val="en-US"/>
          <w14:textFill>
            <w14:solidFill>
              <w14:schemeClr w14:val="tx1"/>
            </w14:solidFill>
          </w14:textFill>
        </w:rPr>
        <w:t xml:space="preserve"> 试</w:t>
      </w:r>
      <w:r>
        <w:rPr>
          <w:rFonts w:hint="default" w:ascii="Times New Roman" w:hAnsi="Times New Roman" w:cs="Times New Roman"/>
          <w:color w:val="000000" w:themeColor="text1"/>
          <w:szCs w:val="24"/>
          <w14:textFill>
            <w14:solidFill>
              <w14:schemeClr w14:val="tx1"/>
            </w14:solidFill>
          </w14:textFill>
        </w:rPr>
        <w:t>验</w:t>
      </w:r>
      <w:r>
        <w:rPr>
          <w:rFonts w:hint="default" w:ascii="Times New Roman" w:hAnsi="Times New Roman" w:cs="Times New Roman"/>
          <w:color w:val="000000" w:themeColor="text1"/>
          <w:szCs w:val="24"/>
          <w:lang w:val="en-US"/>
          <w14:textFill>
            <w14:solidFill>
              <w14:schemeClr w14:val="tx1"/>
            </w14:solidFill>
          </w14:textFill>
        </w:rPr>
        <w:t>后</w:t>
      </w:r>
      <w:r>
        <w:rPr>
          <w:rFonts w:hint="default" w:ascii="Times New Roman" w:hAnsi="Times New Roman" w:cs="Times New Roman"/>
          <w:color w:val="000000" w:themeColor="text1"/>
          <w:szCs w:val="24"/>
          <w14:textFill>
            <w14:solidFill>
              <w14:schemeClr w14:val="tx1"/>
            </w14:solidFill>
          </w14:textFill>
        </w:rPr>
        <w:t>检测记录表</w:t>
      </w:r>
    </w:p>
    <w:tbl>
      <w:tblPr>
        <w:tblStyle w:val="29"/>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产品名称</w:t>
            </w:r>
          </w:p>
        </w:tc>
        <w:tc>
          <w:tcPr>
            <w:tcW w:w="213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38"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产品件号</w:t>
            </w:r>
          </w:p>
        </w:tc>
        <w:tc>
          <w:tcPr>
            <w:tcW w:w="1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365"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产品序列号</w:t>
            </w:r>
          </w:p>
        </w:tc>
        <w:tc>
          <w:tcPr>
            <w:tcW w:w="882"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软件件号</w:t>
            </w:r>
          </w:p>
        </w:tc>
        <w:tc>
          <w:tcPr>
            <w:tcW w:w="2969"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restart"/>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软件版本</w:t>
            </w:r>
          </w:p>
        </w:tc>
        <w:tc>
          <w:tcPr>
            <w:tcW w:w="2247"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969"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continue"/>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247"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试验项目</w:t>
            </w:r>
          </w:p>
        </w:tc>
        <w:tc>
          <w:tcPr>
            <w:tcW w:w="6998" w:type="dxa"/>
            <w:gridSpan w:val="6"/>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试验时间</w:t>
            </w:r>
          </w:p>
        </w:tc>
        <w:tc>
          <w:tcPr>
            <w:tcW w:w="6998" w:type="dxa"/>
            <w:gridSpan w:val="6"/>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序号</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测试项目</w:t>
            </w: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检验要求</w:t>
            </w: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检验结果（符合标“√”，不符合标“×”；或记录数值）</w:t>
            </w: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3</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4</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5</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6</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7</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8</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9</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10</w:t>
            </w:r>
          </w:p>
        </w:tc>
        <w:tc>
          <w:tcPr>
            <w:tcW w:w="1791"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pStyle w:val="2"/>
        <w:rPr>
          <w:rFonts w:hint="eastAsia"/>
          <w:color w:val="000000" w:themeColor="text1"/>
          <w14:textFill>
            <w14:solidFill>
              <w14:schemeClr w14:val="tx1"/>
            </w14:solidFill>
          </w14:textFill>
        </w:rPr>
        <w:sectPr>
          <w:pgSz w:w="11906" w:h="16838"/>
          <w:pgMar w:top="1701" w:right="1418" w:bottom="1418" w:left="1418" w:header="851" w:footer="851" w:gutter="0"/>
          <w:cols w:space="720" w:num="1"/>
          <w:docGrid w:type="linesAndChars" w:linePitch="326" w:charSpace="0"/>
        </w:sectPr>
      </w:pPr>
    </w:p>
    <w:p>
      <w:pPr>
        <w:widowControl/>
        <w:ind w:firstLine="0" w:firstLineChars="0"/>
        <w:jc w:val="center"/>
        <w:rPr>
          <w:b/>
          <w:color w:val="000000" w:themeColor="text1"/>
          <w14:textFill>
            <w14:solidFill>
              <w14:schemeClr w14:val="tx1"/>
            </w14:solidFill>
          </w14:textFill>
        </w:rPr>
      </w:pPr>
      <w:bookmarkStart w:id="392" w:name="_Toc24629088"/>
      <w:bookmarkEnd w:id="392"/>
      <w:bookmarkStart w:id="393" w:name="_Toc24629021"/>
      <w:bookmarkEnd w:id="393"/>
      <w:bookmarkStart w:id="394" w:name="_Toc57003018"/>
      <w:bookmarkEnd w:id="394"/>
    </w:p>
    <w:p>
      <w:pPr>
        <w:widowControl/>
        <w:ind w:firstLine="0" w:firstLineChars="0"/>
        <w:jc w:val="center"/>
        <w:rPr>
          <w:b/>
          <w:color w:val="000000" w:themeColor="text1"/>
          <w14:textFill>
            <w14:solidFill>
              <w14:schemeClr w14:val="tx1"/>
            </w14:solidFill>
          </w14:textFill>
        </w:rPr>
      </w:pPr>
    </w:p>
    <w:p>
      <w:pPr>
        <w:widowControl/>
        <w:ind w:firstLine="0" w:firstLineChars="0"/>
        <w:jc w:val="center"/>
        <w:rPr>
          <w:b/>
          <w:color w:val="000000" w:themeColor="text1"/>
          <w14:textFill>
            <w14:solidFill>
              <w14:schemeClr w14:val="tx1"/>
            </w14:solidFill>
          </w14:textFill>
        </w:rPr>
      </w:pPr>
    </w:p>
    <w:p>
      <w:pPr>
        <w:widowControl/>
        <w:ind w:firstLine="0" w:firstLineChars="0"/>
        <w:jc w:val="center"/>
        <w:rPr>
          <w:b/>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bookmarkStart w:id="395" w:name="_Hlk24184068"/>
    </w:p>
    <w:p>
      <w:pPr>
        <w:widowControl/>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ind w:firstLine="0" w:firstLineChars="0"/>
        <w:jc w:val="center"/>
        <w:outlineLvl w:val="0"/>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This version can be used by </w:t>
      </w:r>
    </w:p>
    <w:p>
      <w:pPr>
        <w:ind w:firstLine="0" w:firstLineChars="0"/>
        <w:jc w:val="center"/>
        <w:outlineLvl w:val="0"/>
        <w:rPr>
          <w:b/>
          <w:bCs/>
          <w:color w:val="000000" w:themeColor="text1"/>
          <w14:textFill>
            <w14:solidFill>
              <w14:schemeClr w14:val="tx1"/>
            </w14:solidFill>
          </w14:textFill>
        </w:rPr>
      </w:pPr>
      <w:r>
        <w:rPr>
          <w:b/>
          <w:bCs/>
          <w:color w:val="000000" w:themeColor="text1"/>
          <w14:textFill>
            <w14:solidFill>
              <w14:schemeClr w14:val="tx1"/>
            </w14:solidFill>
          </w14:textFill>
        </w:rPr>
        <w:t>AVICAS GENERIC TECHNOLOGY CO., LTD</w:t>
      </w: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 xml:space="preserve">NOTICE: The contents of this document are proprietary to </w:t>
      </w:r>
    </w:p>
    <w:p>
      <w:pPr>
        <w:ind w:firstLine="0" w:firstLineChars="0"/>
        <w:jc w:val="center"/>
        <w:rPr>
          <w:color w:val="000000" w:themeColor="text1"/>
          <w14:textFill>
            <w14:solidFill>
              <w14:schemeClr w14:val="tx1"/>
            </w14:solidFill>
          </w14:textFill>
        </w:rPr>
      </w:pPr>
      <w:bookmarkStart w:id="396" w:name="_Hlk24183964"/>
      <w:r>
        <w:rPr>
          <w:color w:val="000000" w:themeColor="text1"/>
          <w14:textFill>
            <w14:solidFill>
              <w14:schemeClr w14:val="tx1"/>
            </w14:solidFill>
          </w14:textFill>
        </w:rPr>
        <w:t>AVICAS GENERIC TECHNOLOGY CO., LTD</w:t>
      </w:r>
      <w:bookmarkEnd w:id="396"/>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 xml:space="preserve">and shall not be disclosed, disseminated, copied, or used except for purposes expressly authorized in writing by </w:t>
      </w: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AVICAS GENERIC TECHNOLOGY CO., LTD.</w:t>
      </w:r>
    </w:p>
    <w:bookmarkEnd w:id="395"/>
    <w:p>
      <w:pPr>
        <w:ind w:firstLine="0" w:firstLineChars="0"/>
        <w:jc w:val="center"/>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sectPr>
      <w:headerReference r:id="rId15" w:type="first"/>
      <w:footerReference r:id="rId17" w:type="first"/>
      <w:footerReference r:id="rId16" w:type="default"/>
      <w:pgSz w:w="11906" w:h="16838"/>
      <w:pgMar w:top="1701" w:right="1418" w:bottom="1418" w:left="1418" w:header="850" w:footer="1417" w:gutter="0"/>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397"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39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8</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9"/>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9"/>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rPr>
              <w:rFonts w:hint="default" w:eastAsia="宋体"/>
              <w:lang w:val="en-US" w:eastAsia="zh-CN"/>
            </w:rPr>
          </w:pPr>
          <w:r>
            <w:t>AVICAS-</w:t>
          </w:r>
          <w:r>
            <w:rPr>
              <w:rFonts w:hint="eastAsia"/>
              <w:lang w:val="en-US" w:eastAsia="zh-CN"/>
            </w:rPr>
            <w:t>311</w:t>
          </w:r>
          <w:r>
            <w:t>-</w:t>
          </w:r>
          <w:r>
            <w:rPr>
              <w:rFonts w:hint="eastAsia"/>
              <w:lang w:val="en-US" w:eastAsia="zh-CN"/>
            </w:rPr>
            <w:t>006</w:t>
          </w:r>
          <w:r>
            <w:t>-</w:t>
          </w:r>
          <w:r>
            <w:rPr>
              <w:rFonts w:hint="eastAsia"/>
              <w:lang w:val="en-US" w:eastAsia="zh-CN"/>
            </w:rPr>
            <w:t>T008</w:t>
          </w:r>
        </w:p>
      </w:tc>
    </w:tr>
  </w:tbl>
  <w:p>
    <w:pPr>
      <w:pStyle w:val="19"/>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7" w:hRule="atLeast"/>
      </w:trPr>
      <w:tc>
        <w:tcPr>
          <w:tcW w:w="846" w:type="dxa"/>
          <w:vAlign w:val="center"/>
        </w:tcPr>
        <w:p>
          <w:pPr>
            <w:pStyle w:val="19"/>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rPr>
              <w:rFonts w:hint="default"/>
              <w:lang w:val="en-US"/>
            </w:rPr>
          </w:pPr>
          <w:r>
            <w:t>AVICAS-</w:t>
          </w:r>
          <w:r>
            <w:rPr>
              <w:rFonts w:hint="eastAsia"/>
              <w:lang w:val="en-US" w:eastAsia="zh-CN"/>
            </w:rPr>
            <w:t>311</w:t>
          </w:r>
          <w:r>
            <w:t>-</w:t>
          </w:r>
          <w:r>
            <w:rPr>
              <w:rFonts w:hint="eastAsia"/>
              <w:lang w:val="en-US" w:eastAsia="zh-CN"/>
            </w:rPr>
            <w:t>006</w:t>
          </w:r>
          <w:r>
            <w:t>-</w:t>
          </w:r>
          <w:r>
            <w:rPr>
              <w:rFonts w:hint="eastAsia"/>
              <w:lang w:val="en-US" w:eastAsia="zh-CN"/>
            </w:rPr>
            <w:t>T008</w:t>
          </w:r>
        </w:p>
      </w:tc>
    </w:tr>
  </w:tbl>
  <w:p>
    <w:pPr>
      <w:pStyle w:val="19"/>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77041"/>
    <w:multiLevelType w:val="multilevel"/>
    <w:tmpl w:val="9EE77041"/>
    <w:lvl w:ilvl="0" w:tentative="0">
      <w:start w:val="1"/>
      <w:numFmt w:val="decimal"/>
      <w:suff w:val="spac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C61E0B58"/>
    <w:multiLevelType w:val="multilevel"/>
    <w:tmpl w:val="C61E0B5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
    <w:nsid w:val="D10F64AD"/>
    <w:multiLevelType w:val="multilevel"/>
    <w:tmpl w:val="D10F64AD"/>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E296BD89"/>
    <w:multiLevelType w:val="multilevel"/>
    <w:tmpl w:val="E296BD89"/>
    <w:lvl w:ilvl="0" w:tentative="0">
      <w:start w:val="1"/>
      <w:numFmt w:val="decimal"/>
      <w:suff w:val="nothing"/>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5">
    <w:nsid w:val="00000063"/>
    <w:multiLevelType w:val="multilevel"/>
    <w:tmpl w:val="00000063"/>
    <w:lvl w:ilvl="0" w:tentative="0">
      <w:start w:val="1"/>
      <w:numFmt w:val="decimal"/>
      <w:isLgl/>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567"/>
      </w:pPr>
      <w:rPr>
        <w:rFonts w:hint="default" w:ascii="Calibri" w:hAnsi="Calibri" w:cs="Calibri"/>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050704BF"/>
    <w:multiLevelType w:val="multilevel"/>
    <w:tmpl w:val="050704BF"/>
    <w:lvl w:ilvl="0" w:tentative="0">
      <w:start w:val="1"/>
      <w:numFmt w:val="decimal"/>
      <w:pStyle w:val="50"/>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
    <w:nsid w:val="18BA5CD7"/>
    <w:multiLevelType w:val="multilevel"/>
    <w:tmpl w:val="18BA5CD7"/>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9">
    <w:nsid w:val="19226720"/>
    <w:multiLevelType w:val="multilevel"/>
    <w:tmpl w:val="19226720"/>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1DF735D4"/>
    <w:multiLevelType w:val="multilevel"/>
    <w:tmpl w:val="1DF735D4"/>
    <w:lvl w:ilvl="0" w:tentative="0">
      <w:start w:val="1"/>
      <w:numFmt w:val="lowerLetter"/>
      <w:pStyle w:val="58"/>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1">
    <w:nsid w:val="2641468B"/>
    <w:multiLevelType w:val="multilevel"/>
    <w:tmpl w:val="2641468B"/>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416A3995"/>
    <w:multiLevelType w:val="multilevel"/>
    <w:tmpl w:val="416A3995"/>
    <w:lvl w:ilvl="0" w:tentative="0">
      <w:start w:val="1"/>
      <w:numFmt w:val="decimal"/>
      <w:pStyle w:val="4"/>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5"/>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6"/>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7"/>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3">
    <w:nsid w:val="4376425F"/>
    <w:multiLevelType w:val="multilevel"/>
    <w:tmpl w:val="4376425F"/>
    <w:lvl w:ilvl="0" w:tentative="0">
      <w:start w:val="1"/>
      <w:numFmt w:val="none"/>
      <w:pStyle w:val="117"/>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5">
    <w:nsid w:val="525A1664"/>
    <w:multiLevelType w:val="multilevel"/>
    <w:tmpl w:val="525A1664"/>
    <w:lvl w:ilvl="0" w:tentative="0">
      <w:start w:val="1"/>
      <w:numFmt w:val="decimal"/>
      <w:lvlText w:val="%1."/>
      <w:lvlJc w:val="left"/>
      <w:pPr>
        <w:ind w:left="425" w:hanging="425"/>
      </w:pPr>
    </w:lvl>
    <w:lvl w:ilvl="1" w:tentative="0">
      <w:start w:val="1"/>
      <w:numFmt w:val="decimal"/>
      <w:pStyle w:val="22"/>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6">
    <w:nsid w:val="534AA4D6"/>
    <w:multiLevelType w:val="singleLevel"/>
    <w:tmpl w:val="534AA4D6"/>
    <w:lvl w:ilvl="0" w:tentative="0">
      <w:start w:val="1"/>
      <w:numFmt w:val="lowerLetter"/>
      <w:lvlText w:val="%1)"/>
      <w:lvlJc w:val="left"/>
      <w:pPr>
        <w:tabs>
          <w:tab w:val="left" w:pos="312"/>
        </w:tabs>
      </w:pPr>
    </w:lvl>
  </w:abstractNum>
  <w:abstractNum w:abstractNumId="17">
    <w:nsid w:val="5ACA50D1"/>
    <w:multiLevelType w:val="multilevel"/>
    <w:tmpl w:val="5ACA50D1"/>
    <w:lvl w:ilvl="0" w:tentative="0">
      <w:start w:val="1"/>
      <w:numFmt w:val="bullet"/>
      <w:pStyle w:val="80"/>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8">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4"/>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19">
    <w:nsid w:val="627D26CE"/>
    <w:multiLevelType w:val="multilevel"/>
    <w:tmpl w:val="627D26CE"/>
    <w:lvl w:ilvl="0" w:tentative="0">
      <w:start w:val="1"/>
      <w:numFmt w:val="upperLetter"/>
      <w:pStyle w:val="12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2"/>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20">
    <w:nsid w:val="642EF0F5"/>
    <w:multiLevelType w:val="singleLevel"/>
    <w:tmpl w:val="642EF0F5"/>
    <w:lvl w:ilvl="0" w:tentative="0">
      <w:start w:val="1"/>
      <w:numFmt w:val="lowerLetter"/>
      <w:lvlText w:val="%1)"/>
      <w:lvlJc w:val="left"/>
      <w:pPr>
        <w:tabs>
          <w:tab w:val="left" w:pos="312"/>
        </w:tabs>
      </w:pPr>
    </w:lvl>
  </w:abstractNum>
  <w:abstractNum w:abstractNumId="21">
    <w:nsid w:val="72805BF9"/>
    <w:multiLevelType w:val="multilevel"/>
    <w:tmpl w:val="72805BF9"/>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2">
    <w:nsid w:val="776AEB08"/>
    <w:multiLevelType w:val="multilevel"/>
    <w:tmpl w:val="776AEB0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3">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2"/>
  </w:num>
  <w:num w:numId="2">
    <w:abstractNumId w:val="15"/>
  </w:num>
  <w:num w:numId="3">
    <w:abstractNumId w:val="7"/>
  </w:num>
  <w:num w:numId="4">
    <w:abstractNumId w:val="10"/>
  </w:num>
  <w:num w:numId="5">
    <w:abstractNumId w:val="17"/>
  </w:num>
  <w:num w:numId="6">
    <w:abstractNumId w:val="18"/>
  </w:num>
  <w:num w:numId="7">
    <w:abstractNumId w:val="13"/>
  </w:num>
  <w:num w:numId="8">
    <w:abstractNumId w:val="19"/>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21"/>
  </w:num>
  <w:num w:numId="12">
    <w:abstractNumId w:val="5"/>
  </w:num>
  <w:num w:numId="13">
    <w:abstractNumId w:val="14"/>
  </w:num>
  <w:num w:numId="14">
    <w:abstractNumId w:val="2"/>
  </w:num>
  <w:num w:numId="15">
    <w:abstractNumId w:val="20"/>
  </w:num>
  <w:num w:numId="16">
    <w:abstractNumId w:val="16"/>
  </w:num>
  <w:num w:numId="17">
    <w:abstractNumId w:val="8"/>
  </w:num>
  <w:num w:numId="18">
    <w:abstractNumId w:val="0"/>
  </w:num>
  <w:num w:numId="19">
    <w:abstractNumId w:val="23"/>
  </w:num>
  <w:num w:numId="20">
    <w:abstractNumId w:val="6"/>
  </w:num>
  <w:num w:numId="21">
    <w:abstractNumId w:val="3"/>
  </w:num>
  <w:num w:numId="22">
    <w:abstractNumId w:val="1"/>
  </w:num>
  <w:num w:numId="23">
    <w:abstractNumId w:val="9"/>
  </w:num>
  <w:num w:numId="24">
    <w:abstractNumId w:val="22"/>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2FE2AC7"/>
    <w:rsid w:val="03F05037"/>
    <w:rsid w:val="043D7C78"/>
    <w:rsid w:val="060546A4"/>
    <w:rsid w:val="077E12D6"/>
    <w:rsid w:val="0A6E0AB7"/>
    <w:rsid w:val="0AAF719D"/>
    <w:rsid w:val="0D2F5577"/>
    <w:rsid w:val="0D863302"/>
    <w:rsid w:val="0EDF44CA"/>
    <w:rsid w:val="1604416F"/>
    <w:rsid w:val="17402B55"/>
    <w:rsid w:val="17E12F26"/>
    <w:rsid w:val="19B83D57"/>
    <w:rsid w:val="1E832DD4"/>
    <w:rsid w:val="1F461021"/>
    <w:rsid w:val="219E73AB"/>
    <w:rsid w:val="225F6401"/>
    <w:rsid w:val="235F08A1"/>
    <w:rsid w:val="2B231C3C"/>
    <w:rsid w:val="2C657D26"/>
    <w:rsid w:val="2E5C2B67"/>
    <w:rsid w:val="2EE7037D"/>
    <w:rsid w:val="308525E9"/>
    <w:rsid w:val="35CC4A6B"/>
    <w:rsid w:val="36945E48"/>
    <w:rsid w:val="36DF7E92"/>
    <w:rsid w:val="3C14772B"/>
    <w:rsid w:val="42413617"/>
    <w:rsid w:val="46DB3DEB"/>
    <w:rsid w:val="477444D6"/>
    <w:rsid w:val="4F3C5F03"/>
    <w:rsid w:val="51256357"/>
    <w:rsid w:val="52C11EA2"/>
    <w:rsid w:val="59A764BE"/>
    <w:rsid w:val="5B1A67B2"/>
    <w:rsid w:val="5C211E77"/>
    <w:rsid w:val="5E73015D"/>
    <w:rsid w:val="63AF27FA"/>
    <w:rsid w:val="68B12FBB"/>
    <w:rsid w:val="69B81FE8"/>
    <w:rsid w:val="69BB5E1C"/>
    <w:rsid w:val="6B5B68CC"/>
    <w:rsid w:val="6CF22741"/>
    <w:rsid w:val="6D2810C3"/>
    <w:rsid w:val="6E8E6A08"/>
    <w:rsid w:val="6EB4182B"/>
    <w:rsid w:val="764A70BC"/>
    <w:rsid w:val="76652A64"/>
    <w:rsid w:val="7B5D2DCF"/>
    <w:rsid w:val="7BC540E8"/>
    <w:rsid w:val="7C4016B8"/>
    <w:rsid w:val="7C5308AE"/>
    <w:rsid w:val="7C6154B9"/>
    <w:rsid w:val="7D5830AF"/>
    <w:rsid w:val="7FCB4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4">
    <w:name w:val="heading 1"/>
    <w:basedOn w:val="1"/>
    <w:next w:val="1"/>
    <w:link w:val="48"/>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3"/>
    <w:link w:val="51"/>
    <w:unhideWhenUsed/>
    <w:qFormat/>
    <w:uiPriority w:val="0"/>
    <w:pPr>
      <w:numPr>
        <w:ilvl w:val="1"/>
        <w:numId w:val="1"/>
      </w:numPr>
      <w:spacing w:before="50" w:beforeLines="50" w:after="50" w:afterLines="50" w:line="360" w:lineRule="auto"/>
      <w:ind w:firstLineChars="0"/>
      <w:outlineLvl w:val="1"/>
    </w:pPr>
    <w:rPr>
      <w:rFonts w:ascii="Arial" w:hAnsi="Arial" w:eastAsia="黑体" w:cstheme="majorBidi"/>
      <w:bCs/>
      <w:sz w:val="30"/>
      <w:szCs w:val="32"/>
    </w:rPr>
  </w:style>
  <w:style w:type="paragraph" w:styleId="5">
    <w:name w:val="heading 3"/>
    <w:next w:val="1"/>
    <w:link w:val="53"/>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6">
    <w:name w:val="heading 4"/>
    <w:next w:val="1"/>
    <w:link w:val="52"/>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7">
    <w:name w:val="heading 5"/>
    <w:next w:val="1"/>
    <w:link w:val="86"/>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8">
    <w:name w:val="heading 6"/>
    <w:basedOn w:val="1"/>
    <w:next w:val="1"/>
    <w:link w:val="55"/>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customStyle="1" w:styleId="3">
    <w:name w:val="段落"/>
    <w:next w:val="1"/>
    <w:link w:val="98"/>
    <w:qFormat/>
    <w:uiPriority w:val="0"/>
    <w:pPr>
      <w:spacing w:line="400" w:lineRule="exact"/>
      <w:ind w:firstLine="482"/>
      <w:jc w:val="both"/>
    </w:pPr>
    <w:rPr>
      <w:rFonts w:ascii="Verdana" w:hAnsi="Verdana" w:eastAsia="宋体" w:cs="Times New Roman"/>
      <w:sz w:val="24"/>
      <w:szCs w:val="24"/>
      <w:lang w:val="en-US" w:eastAsia="zh-CN" w:bidi="ar-SA"/>
    </w:rPr>
  </w:style>
  <w:style w:type="paragraph" w:styleId="9">
    <w:name w:val="toc 7"/>
    <w:basedOn w:val="1"/>
    <w:next w:val="1"/>
    <w:qFormat/>
    <w:uiPriority w:val="0"/>
    <w:pPr>
      <w:ind w:left="1440"/>
      <w:jc w:val="left"/>
    </w:pPr>
    <w:rPr>
      <w:rFonts w:asciiTheme="minorHAnsi" w:eastAsiaTheme="minorHAnsi"/>
      <w:sz w:val="18"/>
      <w:szCs w:val="18"/>
    </w:rPr>
  </w:style>
  <w:style w:type="paragraph" w:styleId="10">
    <w:name w:val="Normal Indent"/>
    <w:basedOn w:val="1"/>
    <w:qFormat/>
    <w:uiPriority w:val="0"/>
    <w:pPr>
      <w:spacing w:line="300" w:lineRule="auto"/>
      <w:ind w:firstLine="420"/>
    </w:pPr>
    <w:rPr>
      <w:sz w:val="21"/>
      <w:szCs w:val="20"/>
    </w:rPr>
  </w:style>
  <w:style w:type="paragraph" w:styleId="11">
    <w:name w:val="caption"/>
    <w:basedOn w:val="1"/>
    <w:next w:val="1"/>
    <w:link w:val="44"/>
    <w:qFormat/>
    <w:uiPriority w:val="0"/>
    <w:pPr>
      <w:ind w:firstLine="0" w:firstLineChars="0"/>
      <w:jc w:val="center"/>
    </w:pPr>
    <w:rPr>
      <w:rFonts w:ascii="黑体" w:hAnsi="黑体" w:eastAsia="黑体" w:cs="Arial"/>
      <w:kern w:val="28"/>
      <w:sz w:val="21"/>
      <w:szCs w:val="21"/>
    </w:rPr>
  </w:style>
  <w:style w:type="paragraph" w:styleId="12">
    <w:name w:val="Document Map"/>
    <w:basedOn w:val="1"/>
    <w:link w:val="54"/>
    <w:unhideWhenUsed/>
    <w:qFormat/>
    <w:uiPriority w:val="99"/>
    <w:pPr>
      <w:spacing w:line="240" w:lineRule="auto"/>
      <w:ind w:firstLine="0" w:firstLineChars="0"/>
    </w:pPr>
    <w:rPr>
      <w:rFonts w:ascii="宋体" w:hAnsiTheme="minorHAnsi" w:cstheme="minorBidi"/>
      <w:sz w:val="18"/>
      <w:szCs w:val="18"/>
    </w:rPr>
  </w:style>
  <w:style w:type="paragraph" w:styleId="13">
    <w:name w:val="annotation text"/>
    <w:basedOn w:val="1"/>
    <w:link w:val="45"/>
    <w:unhideWhenUsed/>
    <w:qFormat/>
    <w:uiPriority w:val="99"/>
    <w:pPr>
      <w:jc w:val="left"/>
    </w:pPr>
    <w:rPr>
      <w:rFonts w:asciiTheme="minorHAnsi" w:hAnsiTheme="minorHAnsi" w:eastAsiaTheme="minorEastAsia" w:cstheme="minorBidi"/>
      <w:szCs w:val="22"/>
    </w:rPr>
  </w:style>
  <w:style w:type="paragraph" w:styleId="14">
    <w:name w:val="toc 5"/>
    <w:basedOn w:val="1"/>
    <w:next w:val="1"/>
    <w:qFormat/>
    <w:uiPriority w:val="0"/>
    <w:pPr>
      <w:ind w:left="960"/>
      <w:jc w:val="left"/>
    </w:pPr>
    <w:rPr>
      <w:rFonts w:asciiTheme="minorHAnsi" w:eastAsiaTheme="minorHAnsi"/>
      <w:sz w:val="18"/>
      <w:szCs w:val="18"/>
    </w:rPr>
  </w:style>
  <w:style w:type="paragraph" w:styleId="15">
    <w:name w:val="toc 3"/>
    <w:basedOn w:val="1"/>
    <w:next w:val="1"/>
    <w:qFormat/>
    <w:uiPriority w:val="39"/>
    <w:pPr>
      <w:ind w:left="480"/>
      <w:jc w:val="left"/>
    </w:pPr>
    <w:rPr>
      <w:rFonts w:asciiTheme="minorHAnsi" w:eastAsiaTheme="minorHAnsi"/>
      <w:i/>
      <w:iCs/>
      <w:sz w:val="20"/>
      <w:szCs w:val="20"/>
    </w:rPr>
  </w:style>
  <w:style w:type="paragraph" w:styleId="16">
    <w:name w:val="toc 8"/>
    <w:basedOn w:val="1"/>
    <w:next w:val="1"/>
    <w:qFormat/>
    <w:uiPriority w:val="0"/>
    <w:pPr>
      <w:ind w:left="1680"/>
      <w:jc w:val="left"/>
    </w:pPr>
    <w:rPr>
      <w:rFonts w:asciiTheme="minorHAnsi" w:eastAsiaTheme="minorHAnsi"/>
      <w:sz w:val="18"/>
      <w:szCs w:val="18"/>
    </w:rPr>
  </w:style>
  <w:style w:type="paragraph" w:styleId="17">
    <w:name w:val="Balloon Text"/>
    <w:basedOn w:val="1"/>
    <w:link w:val="43"/>
    <w:semiHidden/>
    <w:unhideWhenUsed/>
    <w:qFormat/>
    <w:uiPriority w:val="0"/>
    <w:rPr>
      <w:sz w:val="18"/>
      <w:szCs w:val="18"/>
    </w:rPr>
  </w:style>
  <w:style w:type="paragraph" w:styleId="18">
    <w:name w:val="footer"/>
    <w:basedOn w:val="1"/>
    <w:link w:val="40"/>
    <w:qFormat/>
    <w:uiPriority w:val="99"/>
    <w:pPr>
      <w:tabs>
        <w:tab w:val="center" w:pos="4153"/>
        <w:tab w:val="right" w:pos="8306"/>
      </w:tabs>
      <w:snapToGrid w:val="0"/>
      <w:jc w:val="left"/>
    </w:pPr>
    <w:rPr>
      <w:sz w:val="18"/>
      <w:szCs w:val="18"/>
    </w:rPr>
  </w:style>
  <w:style w:type="paragraph" w:styleId="19">
    <w:name w:val="header"/>
    <w:link w:val="4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20">
    <w:name w:val="toc 1"/>
    <w:next w:val="1"/>
    <w:link w:val="77"/>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1">
    <w:name w:val="toc 4"/>
    <w:basedOn w:val="1"/>
    <w:next w:val="1"/>
    <w:qFormat/>
    <w:uiPriority w:val="39"/>
    <w:pPr>
      <w:ind w:left="720"/>
      <w:jc w:val="left"/>
    </w:pPr>
    <w:rPr>
      <w:rFonts w:asciiTheme="minorHAnsi" w:eastAsiaTheme="minorHAnsi"/>
      <w:sz w:val="18"/>
      <w:szCs w:val="18"/>
    </w:rPr>
  </w:style>
  <w:style w:type="paragraph" w:styleId="22">
    <w:name w:val="Subtitle"/>
    <w:next w:val="1"/>
    <w:link w:val="49"/>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3">
    <w:name w:val="toc 6"/>
    <w:basedOn w:val="1"/>
    <w:next w:val="1"/>
    <w:qFormat/>
    <w:uiPriority w:val="0"/>
    <w:pPr>
      <w:ind w:left="1200"/>
      <w:jc w:val="left"/>
    </w:pPr>
    <w:rPr>
      <w:rFonts w:asciiTheme="minorHAnsi" w:eastAsiaTheme="minorHAnsi"/>
      <w:sz w:val="18"/>
      <w:szCs w:val="18"/>
    </w:rPr>
  </w:style>
  <w:style w:type="paragraph" w:styleId="24">
    <w:name w:val="table of figures"/>
    <w:basedOn w:val="1"/>
    <w:next w:val="1"/>
    <w:qFormat/>
    <w:uiPriority w:val="0"/>
    <w:pPr>
      <w:ind w:leftChars="200" w:hanging="200" w:hangingChars="200"/>
    </w:pPr>
  </w:style>
  <w:style w:type="paragraph" w:styleId="25">
    <w:name w:val="toc 2"/>
    <w:basedOn w:val="1"/>
    <w:next w:val="1"/>
    <w:qFormat/>
    <w:uiPriority w:val="39"/>
    <w:pPr>
      <w:ind w:left="240"/>
      <w:jc w:val="left"/>
    </w:pPr>
    <w:rPr>
      <w:rFonts w:asciiTheme="minorHAnsi" w:eastAsiaTheme="minorHAnsi"/>
      <w:smallCaps/>
      <w:sz w:val="20"/>
      <w:szCs w:val="20"/>
    </w:rPr>
  </w:style>
  <w:style w:type="paragraph" w:styleId="26">
    <w:name w:val="toc 9"/>
    <w:basedOn w:val="1"/>
    <w:next w:val="1"/>
    <w:qFormat/>
    <w:uiPriority w:val="0"/>
    <w:pPr>
      <w:ind w:left="1920"/>
      <w:jc w:val="left"/>
    </w:pPr>
    <w:rPr>
      <w:rFonts w:asciiTheme="minorHAnsi" w:eastAsiaTheme="minorHAnsi"/>
      <w:sz w:val="18"/>
      <w:szCs w:val="18"/>
    </w:rPr>
  </w:style>
  <w:style w:type="paragraph" w:styleId="27">
    <w:name w:val="Title"/>
    <w:next w:val="1"/>
    <w:link w:val="47"/>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8">
    <w:name w:val="annotation subject"/>
    <w:basedOn w:val="13"/>
    <w:next w:val="13"/>
    <w:link w:val="79"/>
    <w:qFormat/>
    <w:uiPriority w:val="0"/>
    <w:rPr>
      <w:rFonts w:ascii="Times New Roman" w:hAnsi="Times New Roman" w:eastAsia="宋体" w:cs="Times New Roman"/>
      <w:b/>
      <w:bCs/>
      <w:szCs w:val="24"/>
    </w:rPr>
  </w:style>
  <w:style w:type="table" w:styleId="30">
    <w:name w:val="Table Grid"/>
    <w:basedOn w:val="2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basedOn w:val="31"/>
    <w:qFormat/>
    <w:uiPriority w:val="0"/>
  </w:style>
  <w:style w:type="character" w:styleId="33">
    <w:name w:val="Emphasis"/>
    <w:qFormat/>
    <w:uiPriority w:val="0"/>
    <w:rPr>
      <w:rFonts w:eastAsia="黑体"/>
      <w:sz w:val="28"/>
      <w:szCs w:val="28"/>
    </w:rPr>
  </w:style>
  <w:style w:type="character" w:styleId="34">
    <w:name w:val="Hyperlink"/>
    <w:basedOn w:val="31"/>
    <w:unhideWhenUsed/>
    <w:qFormat/>
    <w:uiPriority w:val="99"/>
    <w:rPr>
      <w:color w:val="0563C1" w:themeColor="hyperlink"/>
      <w:u w:val="single"/>
      <w14:textFill>
        <w14:solidFill>
          <w14:schemeClr w14:val="hlink"/>
        </w14:solidFill>
      </w14:textFill>
    </w:rPr>
  </w:style>
  <w:style w:type="character" w:styleId="35">
    <w:name w:val="annotation reference"/>
    <w:basedOn w:val="31"/>
    <w:unhideWhenUsed/>
    <w:qFormat/>
    <w:uiPriority w:val="99"/>
    <w:rPr>
      <w:sz w:val="21"/>
      <w:szCs w:val="21"/>
    </w:rPr>
  </w:style>
  <w:style w:type="paragraph" w:customStyle="1" w:styleId="36">
    <w:name w:val="标题1 5#"/>
    <w:basedOn w:val="37"/>
    <w:next w:val="37"/>
    <w:qFormat/>
    <w:uiPriority w:val="0"/>
    <w:pPr>
      <w:spacing w:beforeLines="50" w:afterLines="50"/>
      <w:ind w:firstLine="0" w:firstLineChars="0"/>
      <w:outlineLvl w:val="0"/>
    </w:pPr>
    <w:rPr>
      <w:rFonts w:ascii="Arial" w:hAnsi="Arial" w:eastAsia="黑体"/>
    </w:rPr>
  </w:style>
  <w:style w:type="paragraph" w:customStyle="1" w:styleId="37">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38">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9">
    <w:name w:val="Char"/>
    <w:basedOn w:val="1"/>
    <w:next w:val="1"/>
    <w:qFormat/>
    <w:uiPriority w:val="0"/>
    <w:rPr>
      <w:bCs/>
      <w:lang w:eastAsia="en-US"/>
    </w:rPr>
  </w:style>
  <w:style w:type="character" w:customStyle="1" w:styleId="40">
    <w:name w:val="页脚 字符"/>
    <w:basedOn w:val="31"/>
    <w:link w:val="18"/>
    <w:qFormat/>
    <w:uiPriority w:val="99"/>
    <w:rPr>
      <w:kern w:val="2"/>
      <w:sz w:val="18"/>
      <w:szCs w:val="18"/>
    </w:rPr>
  </w:style>
  <w:style w:type="character" w:customStyle="1" w:styleId="41">
    <w:name w:val="页眉 字符"/>
    <w:basedOn w:val="31"/>
    <w:link w:val="19"/>
    <w:qFormat/>
    <w:uiPriority w:val="0"/>
    <w:rPr>
      <w:kern w:val="2"/>
      <w:sz w:val="21"/>
      <w:szCs w:val="18"/>
    </w:rPr>
  </w:style>
  <w:style w:type="paragraph" w:styleId="42">
    <w:name w:val="List Paragraph"/>
    <w:basedOn w:val="1"/>
    <w:link w:val="46"/>
    <w:qFormat/>
    <w:uiPriority w:val="34"/>
    <w:pPr>
      <w:ind w:firstLine="420"/>
    </w:pPr>
  </w:style>
  <w:style w:type="character" w:customStyle="1" w:styleId="43">
    <w:name w:val="批注框文本 字符"/>
    <w:basedOn w:val="31"/>
    <w:link w:val="17"/>
    <w:semiHidden/>
    <w:qFormat/>
    <w:uiPriority w:val="0"/>
    <w:rPr>
      <w:kern w:val="2"/>
      <w:sz w:val="18"/>
      <w:szCs w:val="18"/>
    </w:rPr>
  </w:style>
  <w:style w:type="character" w:customStyle="1" w:styleId="44">
    <w:name w:val="题注 字符"/>
    <w:link w:val="11"/>
    <w:qFormat/>
    <w:uiPriority w:val="0"/>
    <w:rPr>
      <w:rFonts w:ascii="黑体" w:hAnsi="黑体" w:eastAsia="黑体" w:cs="Arial"/>
      <w:kern w:val="28"/>
      <w:sz w:val="21"/>
      <w:szCs w:val="21"/>
    </w:rPr>
  </w:style>
  <w:style w:type="character" w:customStyle="1" w:styleId="45">
    <w:name w:val="批注文字 字符"/>
    <w:basedOn w:val="31"/>
    <w:link w:val="13"/>
    <w:qFormat/>
    <w:uiPriority w:val="99"/>
    <w:rPr>
      <w:rFonts w:asciiTheme="minorHAnsi" w:hAnsiTheme="minorHAnsi" w:eastAsiaTheme="minorEastAsia" w:cstheme="minorBidi"/>
      <w:kern w:val="2"/>
      <w:sz w:val="21"/>
      <w:szCs w:val="22"/>
    </w:rPr>
  </w:style>
  <w:style w:type="character" w:customStyle="1" w:styleId="46">
    <w:name w:val="列表段落 字符"/>
    <w:basedOn w:val="31"/>
    <w:link w:val="42"/>
    <w:qFormat/>
    <w:uiPriority w:val="34"/>
    <w:rPr>
      <w:kern w:val="2"/>
      <w:sz w:val="21"/>
      <w:szCs w:val="24"/>
    </w:rPr>
  </w:style>
  <w:style w:type="character" w:customStyle="1" w:styleId="47">
    <w:name w:val="标题 字符"/>
    <w:basedOn w:val="31"/>
    <w:link w:val="27"/>
    <w:qFormat/>
    <w:uiPriority w:val="0"/>
    <w:rPr>
      <w:rFonts w:ascii="Arial" w:hAnsi="Arial" w:eastAsia="黑体"/>
      <w:bCs/>
      <w:color w:val="0000FF"/>
      <w:kern w:val="2"/>
      <w:sz w:val="32"/>
      <w:szCs w:val="52"/>
    </w:rPr>
  </w:style>
  <w:style w:type="character" w:customStyle="1" w:styleId="48">
    <w:name w:val="标题 1 字符"/>
    <w:basedOn w:val="31"/>
    <w:link w:val="4"/>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9">
    <w:name w:val="副标题 字符"/>
    <w:basedOn w:val="31"/>
    <w:link w:val="22"/>
    <w:qFormat/>
    <w:uiPriority w:val="0"/>
    <w:rPr>
      <w:rFonts w:eastAsia="黑体"/>
      <w:vanish/>
      <w:kern w:val="2"/>
      <w:sz w:val="30"/>
      <w:szCs w:val="30"/>
    </w:rPr>
  </w:style>
  <w:style w:type="paragraph" w:customStyle="1" w:styleId="50">
    <w:name w:val="标题4"/>
    <w:link w:val="84"/>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51">
    <w:name w:val="标题 2 字符"/>
    <w:basedOn w:val="31"/>
    <w:link w:val="2"/>
    <w:qFormat/>
    <w:uiPriority w:val="0"/>
    <w:rPr>
      <w:rFonts w:ascii="Arial" w:hAnsi="Arial" w:eastAsia="黑体" w:cstheme="majorBidi"/>
      <w:bCs/>
      <w:kern w:val="2"/>
      <w:sz w:val="30"/>
      <w:szCs w:val="32"/>
    </w:rPr>
  </w:style>
  <w:style w:type="character" w:customStyle="1" w:styleId="52">
    <w:name w:val="标题 4 字符"/>
    <w:basedOn w:val="31"/>
    <w:link w:val="6"/>
    <w:qFormat/>
    <w:uiPriority w:val="0"/>
    <w:rPr>
      <w:rFonts w:ascii="Arial" w:hAnsi="Arial" w:eastAsia="黑体" w:cstheme="majorBidi"/>
      <w:bCs/>
      <w:kern w:val="2"/>
      <w:sz w:val="24"/>
      <w:szCs w:val="28"/>
    </w:rPr>
  </w:style>
  <w:style w:type="character" w:customStyle="1" w:styleId="53">
    <w:name w:val="标题 3 字符"/>
    <w:basedOn w:val="31"/>
    <w:link w:val="5"/>
    <w:qFormat/>
    <w:uiPriority w:val="0"/>
    <w:rPr>
      <w:rFonts w:ascii="Arial" w:hAnsi="Arial" w:eastAsia="黑体"/>
      <w:bCs/>
      <w:kern w:val="2"/>
      <w:sz w:val="28"/>
      <w:szCs w:val="32"/>
    </w:rPr>
  </w:style>
  <w:style w:type="character" w:customStyle="1" w:styleId="54">
    <w:name w:val="文档结构图 字符"/>
    <w:basedOn w:val="31"/>
    <w:link w:val="12"/>
    <w:qFormat/>
    <w:uiPriority w:val="99"/>
    <w:rPr>
      <w:rFonts w:ascii="宋体" w:hAnsiTheme="minorHAnsi" w:cstheme="minorBidi"/>
      <w:kern w:val="2"/>
      <w:sz w:val="18"/>
      <w:szCs w:val="18"/>
    </w:rPr>
  </w:style>
  <w:style w:type="character" w:customStyle="1" w:styleId="55">
    <w:name w:val="标题 6 字符"/>
    <w:basedOn w:val="31"/>
    <w:link w:val="8"/>
    <w:qFormat/>
    <w:uiPriority w:val="9"/>
    <w:rPr>
      <w:rFonts w:asciiTheme="majorHAnsi" w:hAnsiTheme="majorHAnsi" w:eastAsiaTheme="majorEastAsia" w:cstheme="majorBidi"/>
      <w:b/>
      <w:bCs/>
      <w:kern w:val="2"/>
      <w:sz w:val="24"/>
      <w:szCs w:val="24"/>
    </w:rPr>
  </w:style>
  <w:style w:type="paragraph" w:styleId="56">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7">
    <w:name w:val="技术文件_段"/>
    <w:basedOn w:val="1"/>
    <w:link w:val="59"/>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8">
    <w:name w:val="技术文件_字母编号列项"/>
    <w:next w:val="57"/>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9">
    <w:name w:val="技术文件_段 Char"/>
    <w:basedOn w:val="31"/>
    <w:link w:val="57"/>
    <w:qFormat/>
    <w:uiPriority w:val="0"/>
    <w:rPr>
      <w:rFonts w:ascii="宋体" w:hAnsi="宋体" w:cs="宋体"/>
      <w:sz w:val="24"/>
      <w:szCs w:val="24"/>
    </w:rPr>
  </w:style>
  <w:style w:type="paragraph" w:customStyle="1" w:styleId="60">
    <w:name w:val="举例"/>
    <w:basedOn w:val="57"/>
    <w:link w:val="61"/>
    <w:qFormat/>
    <w:uiPriority w:val="0"/>
    <w:pPr>
      <w:spacing w:line="360" w:lineRule="auto"/>
    </w:pPr>
    <w:rPr>
      <w:rFonts w:ascii="Times New Roman" w:cs="Times New Roman"/>
      <w:i/>
    </w:rPr>
  </w:style>
  <w:style w:type="character" w:customStyle="1" w:styleId="61">
    <w:name w:val="举例 Char"/>
    <w:basedOn w:val="31"/>
    <w:link w:val="60"/>
    <w:qFormat/>
    <w:uiPriority w:val="0"/>
    <w:rPr>
      <w:rFonts w:hAnsi="宋体"/>
      <w:i/>
      <w:sz w:val="24"/>
      <w:szCs w:val="24"/>
    </w:rPr>
  </w:style>
  <w:style w:type="paragraph" w:customStyle="1" w:styleId="62">
    <w:name w:val="表格"/>
    <w:link w:val="63"/>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3">
    <w:name w:val="表格 Char"/>
    <w:link w:val="62"/>
    <w:qFormat/>
    <w:uiPriority w:val="0"/>
    <w:rPr>
      <w:kern w:val="2"/>
      <w:sz w:val="24"/>
      <w:szCs w:val="21"/>
    </w:rPr>
  </w:style>
  <w:style w:type="paragraph" w:customStyle="1" w:styleId="64">
    <w:name w:val="图表标题"/>
    <w:basedOn w:val="1"/>
    <w:link w:val="65"/>
    <w:qFormat/>
    <w:uiPriority w:val="0"/>
    <w:pPr>
      <w:ind w:firstLine="0" w:firstLineChars="0"/>
      <w:jc w:val="center"/>
    </w:pPr>
    <w:rPr>
      <w:rFonts w:eastAsia="黑体"/>
      <w:kern w:val="28"/>
      <w:sz w:val="21"/>
      <w:szCs w:val="21"/>
    </w:rPr>
  </w:style>
  <w:style w:type="character" w:customStyle="1" w:styleId="65">
    <w:name w:val="图表标题 字符"/>
    <w:link w:val="64"/>
    <w:qFormat/>
    <w:uiPriority w:val="0"/>
    <w:rPr>
      <w:rFonts w:eastAsia="黑体"/>
      <w:kern w:val="28"/>
      <w:sz w:val="21"/>
      <w:szCs w:val="21"/>
    </w:rPr>
  </w:style>
  <w:style w:type="paragraph" w:customStyle="1" w:styleId="66">
    <w:name w:val="例子"/>
    <w:basedOn w:val="1"/>
    <w:link w:val="67"/>
    <w:qFormat/>
    <w:uiPriority w:val="0"/>
    <w:pPr>
      <w:autoSpaceDE w:val="0"/>
      <w:autoSpaceDN w:val="0"/>
      <w:ind w:firstLine="560"/>
    </w:pPr>
    <w:rPr>
      <w:rFonts w:eastAsiaTheme="minorEastAsia"/>
      <w:i/>
      <w:szCs w:val="22"/>
    </w:rPr>
  </w:style>
  <w:style w:type="character" w:customStyle="1" w:styleId="67">
    <w:name w:val="例子 Char"/>
    <w:basedOn w:val="31"/>
    <w:link w:val="66"/>
    <w:qFormat/>
    <w:uiPriority w:val="0"/>
    <w:rPr>
      <w:rFonts w:eastAsiaTheme="minorEastAsia"/>
      <w:i/>
      <w:kern w:val="2"/>
      <w:sz w:val="24"/>
      <w:szCs w:val="22"/>
    </w:rPr>
  </w:style>
  <w:style w:type="paragraph" w:customStyle="1" w:styleId="68">
    <w:name w:val="说明"/>
    <w:basedOn w:val="1"/>
    <w:link w:val="69"/>
    <w:qFormat/>
    <w:uiPriority w:val="0"/>
    <w:pPr>
      <w:autoSpaceDE w:val="0"/>
      <w:autoSpaceDN w:val="0"/>
      <w:ind w:firstLine="560"/>
    </w:pPr>
    <w:rPr>
      <w:szCs w:val="22"/>
    </w:rPr>
  </w:style>
  <w:style w:type="character" w:customStyle="1" w:styleId="69">
    <w:name w:val="说明 Char"/>
    <w:basedOn w:val="31"/>
    <w:link w:val="68"/>
    <w:qFormat/>
    <w:uiPriority w:val="0"/>
    <w:rPr>
      <w:kern w:val="2"/>
      <w:sz w:val="24"/>
      <w:szCs w:val="22"/>
    </w:rPr>
  </w:style>
  <w:style w:type="paragraph" w:customStyle="1" w:styleId="70">
    <w:name w:val="检查单标题"/>
    <w:link w:val="71"/>
    <w:qFormat/>
    <w:uiPriority w:val="0"/>
    <w:pPr>
      <w:jc w:val="center"/>
    </w:pPr>
    <w:rPr>
      <w:rFonts w:ascii="Times New Roman" w:hAnsi="Times New Roman" w:eastAsia="黑体" w:cs="Times New Roman"/>
      <w:kern w:val="2"/>
      <w:sz w:val="32"/>
      <w:szCs w:val="32"/>
      <w:lang w:val="en-US" w:eastAsia="zh-CN" w:bidi="ar-SA"/>
    </w:rPr>
  </w:style>
  <w:style w:type="character" w:customStyle="1" w:styleId="71">
    <w:name w:val="检查单标题 字符"/>
    <w:basedOn w:val="31"/>
    <w:link w:val="70"/>
    <w:qFormat/>
    <w:uiPriority w:val="0"/>
    <w:rPr>
      <w:rFonts w:eastAsia="黑体"/>
      <w:kern w:val="2"/>
      <w:sz w:val="32"/>
      <w:szCs w:val="32"/>
    </w:rPr>
  </w:style>
  <w:style w:type="table" w:customStyle="1" w:styleId="72">
    <w:name w:val="网格型1"/>
    <w:basedOn w:val="29"/>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3">
    <w:name w:val="GJB5000模板正文"/>
    <w:basedOn w:val="1"/>
    <w:link w:val="81"/>
    <w:qFormat/>
    <w:uiPriority w:val="0"/>
    <w:pPr>
      <w:ind w:firstLine="480"/>
    </w:pPr>
    <w:rPr>
      <w:rFonts w:cs="宋体"/>
      <w:szCs w:val="20"/>
    </w:rPr>
  </w:style>
  <w:style w:type="character" w:customStyle="1" w:styleId="74">
    <w:name w:val="表格文字-示例"/>
    <w:qFormat/>
    <w:uiPriority w:val="0"/>
    <w:rPr>
      <w:color w:val="0000FF"/>
    </w:rPr>
  </w:style>
  <w:style w:type="character" w:customStyle="1" w:styleId="75">
    <w:name w:val="活动属性描述文字"/>
    <w:qFormat/>
    <w:uiPriority w:val="0"/>
    <w:rPr>
      <w:color w:val="auto"/>
    </w:rPr>
  </w:style>
  <w:style w:type="paragraph" w:customStyle="1" w:styleId="76">
    <w:name w:val="目录"/>
    <w:basedOn w:val="20"/>
    <w:link w:val="78"/>
    <w:qFormat/>
    <w:uiPriority w:val="0"/>
    <w:pPr>
      <w:tabs>
        <w:tab w:val="left" w:pos="840"/>
      </w:tabs>
      <w:ind w:firstLine="400"/>
    </w:pPr>
  </w:style>
  <w:style w:type="character" w:customStyle="1" w:styleId="77">
    <w:name w:val="TOC 1 字符"/>
    <w:basedOn w:val="31"/>
    <w:link w:val="20"/>
    <w:qFormat/>
    <w:uiPriority w:val="39"/>
    <w:rPr>
      <w:rFonts w:asciiTheme="minorHAnsi" w:eastAsiaTheme="minorHAnsi"/>
      <w:b/>
      <w:bCs/>
      <w:caps/>
      <w:kern w:val="2"/>
    </w:rPr>
  </w:style>
  <w:style w:type="character" w:customStyle="1" w:styleId="78">
    <w:name w:val="目录 字符"/>
    <w:basedOn w:val="77"/>
    <w:link w:val="76"/>
    <w:qFormat/>
    <w:uiPriority w:val="0"/>
    <w:rPr>
      <w:rFonts w:asciiTheme="minorHAnsi" w:eastAsiaTheme="minorHAnsi"/>
      <w:kern w:val="2"/>
      <w:sz w:val="24"/>
    </w:rPr>
  </w:style>
  <w:style w:type="character" w:customStyle="1" w:styleId="79">
    <w:name w:val="批注主题 字符"/>
    <w:basedOn w:val="45"/>
    <w:link w:val="28"/>
    <w:qFormat/>
    <w:uiPriority w:val="0"/>
    <w:rPr>
      <w:rFonts w:asciiTheme="minorHAnsi" w:hAnsiTheme="minorHAnsi" w:eastAsiaTheme="minorEastAsia" w:cstheme="minorBidi"/>
      <w:b/>
      <w:bCs/>
      <w:kern w:val="2"/>
      <w:sz w:val="24"/>
      <w:szCs w:val="24"/>
    </w:rPr>
  </w:style>
  <w:style w:type="paragraph" w:customStyle="1" w:styleId="80">
    <w:name w:val="正文强调"/>
    <w:basedOn w:val="73"/>
    <w:link w:val="82"/>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81">
    <w:name w:val="GJB5000模板正文 字符"/>
    <w:basedOn w:val="31"/>
    <w:link w:val="73"/>
    <w:qFormat/>
    <w:uiPriority w:val="0"/>
    <w:rPr>
      <w:rFonts w:cs="宋体"/>
      <w:kern w:val="2"/>
      <w:sz w:val="24"/>
    </w:rPr>
  </w:style>
  <w:style w:type="character" w:customStyle="1" w:styleId="82">
    <w:name w:val="正文强调 字符"/>
    <w:basedOn w:val="81"/>
    <w:link w:val="80"/>
    <w:qFormat/>
    <w:uiPriority w:val="0"/>
    <w:rPr>
      <w:rFonts w:ascii="宋体" w:hAnsi="宋体" w:cs="Arial"/>
      <w:color w:val="000000" w:themeColor="text1"/>
      <w:kern w:val="2"/>
      <w:sz w:val="24"/>
      <w14:textFill>
        <w14:solidFill>
          <w14:schemeClr w14:val="tx1"/>
        </w14:solidFill>
      </w14:textFill>
    </w:rPr>
  </w:style>
  <w:style w:type="character" w:customStyle="1" w:styleId="83">
    <w:name w:val="明显强调1"/>
    <w:qFormat/>
    <w:uiPriority w:val="21"/>
    <w:rPr>
      <w:rFonts w:ascii="宋体" w:hAnsi="宋体"/>
      <w:color w:val="000000" w:themeColor="text1"/>
      <w:szCs w:val="24"/>
      <w14:textFill>
        <w14:solidFill>
          <w14:schemeClr w14:val="tx1"/>
        </w14:solidFill>
      </w14:textFill>
    </w:rPr>
  </w:style>
  <w:style w:type="character" w:customStyle="1" w:styleId="84">
    <w:name w:val="标题4 字符"/>
    <w:basedOn w:val="48"/>
    <w:link w:val="50"/>
    <w:qFormat/>
    <w:uiPriority w:val="0"/>
    <w:rPr>
      <w:rFonts w:ascii="Arial" w:hAnsi="Arial" w:eastAsia="黑体"/>
      <w:color w:val="0000FF"/>
      <w:kern w:val="2"/>
      <w:sz w:val="24"/>
      <w:szCs w:val="24"/>
    </w:rPr>
  </w:style>
  <w:style w:type="paragraph" w:customStyle="1" w:styleId="85">
    <w:name w:val="标题5"/>
    <w:link w:val="87"/>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6">
    <w:name w:val="标题 5 字符"/>
    <w:basedOn w:val="31"/>
    <w:link w:val="7"/>
    <w:qFormat/>
    <w:uiPriority w:val="0"/>
    <w:rPr>
      <w:rFonts w:ascii="Arial" w:hAnsi="Arial" w:eastAsia="黑体"/>
      <w:bCs/>
      <w:kern w:val="2"/>
      <w:sz w:val="21"/>
      <w:szCs w:val="21"/>
    </w:rPr>
  </w:style>
  <w:style w:type="character" w:customStyle="1" w:styleId="87">
    <w:name w:val="标题5 字符"/>
    <w:basedOn w:val="31"/>
    <w:link w:val="85"/>
    <w:qFormat/>
    <w:uiPriority w:val="0"/>
    <w:rPr>
      <w:rFonts w:ascii="Arial" w:hAnsi="Arial" w:eastAsia="黑体"/>
      <w:color w:val="000099"/>
      <w:kern w:val="2"/>
      <w:sz w:val="24"/>
      <w:szCs w:val="24"/>
    </w:rPr>
  </w:style>
  <w:style w:type="paragraph" w:customStyle="1" w:styleId="88">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9">
    <w:name w:val="Placeholder Text"/>
    <w:basedOn w:val="31"/>
    <w:semiHidden/>
    <w:qFormat/>
    <w:uiPriority w:val="99"/>
    <w:rPr>
      <w:color w:val="808080"/>
    </w:rPr>
  </w:style>
  <w:style w:type="character" w:customStyle="1" w:styleId="90">
    <w:name w:val="编制"/>
    <w:qFormat/>
    <w:uiPriority w:val="0"/>
    <w:rPr>
      <w:rFonts w:hint="eastAsia" w:ascii="宋体" w:hAnsi="宋体"/>
      <w:sz w:val="24"/>
      <w:lang w:val="en-US" w:eastAsia="zh-CN"/>
    </w:rPr>
  </w:style>
  <w:style w:type="character" w:customStyle="1" w:styleId="91">
    <w:name w:val="校对"/>
    <w:qFormat/>
    <w:uiPriority w:val="0"/>
    <w:rPr>
      <w:rFonts w:hint="eastAsia" w:ascii="宋体" w:hAnsi="宋体"/>
      <w:sz w:val="24"/>
      <w:lang w:val="en-US" w:eastAsia="zh-CN"/>
    </w:rPr>
  </w:style>
  <w:style w:type="character" w:customStyle="1" w:styleId="92">
    <w:name w:val="审核"/>
    <w:qFormat/>
    <w:uiPriority w:val="0"/>
    <w:rPr>
      <w:rFonts w:hint="eastAsia" w:ascii="宋体" w:hAnsi="宋体"/>
      <w:sz w:val="24"/>
      <w:lang w:val="en-US" w:eastAsia="zh-CN"/>
    </w:rPr>
  </w:style>
  <w:style w:type="character" w:customStyle="1" w:styleId="93">
    <w:name w:val="会签1"/>
    <w:qFormat/>
    <w:uiPriority w:val="0"/>
    <w:rPr>
      <w:rFonts w:hint="eastAsia" w:ascii="宋体" w:hAnsi="宋体" w:eastAsia="宋体"/>
      <w:sz w:val="24"/>
      <w:lang w:val="en-US" w:eastAsia="zh-CN"/>
    </w:rPr>
  </w:style>
  <w:style w:type="character" w:customStyle="1" w:styleId="94">
    <w:name w:val="批准"/>
    <w:qFormat/>
    <w:uiPriority w:val="0"/>
    <w:rPr>
      <w:rFonts w:hint="eastAsia" w:ascii="宋体" w:hAnsi="宋体"/>
      <w:sz w:val="24"/>
      <w:lang w:val="en-US" w:eastAsia="zh-CN"/>
    </w:rPr>
  </w:style>
  <w:style w:type="character" w:customStyle="1" w:styleId="95">
    <w:name w:val="会签2"/>
    <w:qFormat/>
    <w:uiPriority w:val="0"/>
    <w:rPr>
      <w:rFonts w:hint="eastAsia" w:ascii="宋体" w:hAnsi="宋体"/>
      <w:sz w:val="24"/>
      <w:lang w:val="en-US" w:eastAsia="zh-CN"/>
    </w:rPr>
  </w:style>
  <w:style w:type="character" w:customStyle="1" w:styleId="96">
    <w:name w:val="会签3"/>
    <w:qFormat/>
    <w:uiPriority w:val="0"/>
    <w:rPr>
      <w:rFonts w:hint="eastAsia" w:ascii="宋体" w:hAnsi="宋体"/>
      <w:sz w:val="24"/>
      <w:lang w:val="en-US" w:eastAsia="zh-CN"/>
    </w:rPr>
  </w:style>
  <w:style w:type="character" w:customStyle="1" w:styleId="97">
    <w:name w:val="会签4"/>
    <w:qFormat/>
    <w:uiPriority w:val="0"/>
    <w:rPr>
      <w:rFonts w:hint="eastAsia" w:ascii="宋体" w:hAnsi="宋体"/>
      <w:sz w:val="24"/>
      <w:lang w:val="en-US" w:eastAsia="zh-CN"/>
    </w:rPr>
  </w:style>
  <w:style w:type="character" w:customStyle="1" w:styleId="98">
    <w:name w:val="段落 Char1"/>
    <w:link w:val="3"/>
    <w:qFormat/>
    <w:uiPriority w:val="0"/>
    <w:rPr>
      <w:rFonts w:ascii="Verdana" w:hAnsi="Verdana"/>
      <w:sz w:val="24"/>
      <w:szCs w:val="24"/>
    </w:rPr>
  </w:style>
  <w:style w:type="character" w:customStyle="1" w:styleId="99">
    <w:name w:val="Bold_blue"/>
    <w:qFormat/>
    <w:uiPriority w:val="0"/>
    <w:rPr>
      <w:rFonts w:ascii="Arial" w:hAnsi="Arial"/>
      <w:b/>
      <w:color w:val="003E7E"/>
      <w:sz w:val="20"/>
      <w:szCs w:val="20"/>
      <w:lang w:val="en-US"/>
    </w:rPr>
  </w:style>
  <w:style w:type="character" w:customStyle="1" w:styleId="100">
    <w:name w:val="不明显强调1"/>
    <w:basedOn w:val="31"/>
    <w:qFormat/>
    <w:uiPriority w:val="19"/>
    <w:rPr>
      <w:rFonts w:eastAsia="黑体"/>
      <w:iCs/>
      <w:color w:val="auto"/>
      <w:sz w:val="36"/>
    </w:rPr>
  </w:style>
  <w:style w:type="paragraph" w:customStyle="1" w:styleId="101">
    <w:name w:val="Body"/>
    <w:basedOn w:val="1"/>
    <w:link w:val="102"/>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2">
    <w:name w:val="Body Char"/>
    <w:link w:val="101"/>
    <w:qFormat/>
    <w:uiPriority w:val="0"/>
    <w:rPr>
      <w:rFonts w:eastAsia="Times New Roman"/>
      <w:lang w:eastAsia="en-US"/>
    </w:rPr>
  </w:style>
  <w:style w:type="paragraph" w:customStyle="1" w:styleId="103">
    <w:name w:val="技术文件_一级条标题"/>
    <w:basedOn w:val="1"/>
    <w:next w:val="1"/>
    <w:link w:val="110"/>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4">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5">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6">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7">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8">
    <w:name w:val="技术文件＿六级条标题"/>
    <w:basedOn w:val="106"/>
    <w:next w:val="1"/>
    <w:qFormat/>
    <w:uiPriority w:val="0"/>
  </w:style>
  <w:style w:type="paragraph" w:customStyle="1" w:styleId="109">
    <w:name w:val="技术文件_二级条标题"/>
    <w:basedOn w:val="103"/>
    <w:qFormat/>
    <w:uiPriority w:val="0"/>
    <w:pPr>
      <w:ind w:left="992" w:hanging="992"/>
      <w:outlineLvl w:val="3"/>
    </w:pPr>
  </w:style>
  <w:style w:type="character" w:customStyle="1" w:styleId="110">
    <w:name w:val="技术文件_一级条标题 Char"/>
    <w:link w:val="103"/>
    <w:qFormat/>
    <w:uiPriority w:val="0"/>
    <w:rPr>
      <w:rFonts w:ascii="Arial" w:hAnsi="Arial" w:eastAsia="黑体"/>
      <w:spacing w:val="2"/>
      <w:sz w:val="24"/>
      <w:lang w:val="zh-CN" w:eastAsia="zh-CN"/>
    </w:rPr>
  </w:style>
  <w:style w:type="paragraph" w:customStyle="1" w:styleId="111">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2">
    <w:name w:val="表格内容"/>
    <w:basedOn w:val="1"/>
    <w:qFormat/>
    <w:uiPriority w:val="0"/>
    <w:pPr>
      <w:autoSpaceDE w:val="0"/>
      <w:autoSpaceDN w:val="0"/>
      <w:spacing w:line="240" w:lineRule="exact"/>
      <w:jc w:val="center"/>
    </w:pPr>
    <w:rPr>
      <w:rFonts w:ascii="Calibri" w:hAnsi="Calibri"/>
      <w:szCs w:val="21"/>
    </w:rPr>
  </w:style>
  <w:style w:type="table" w:customStyle="1" w:styleId="113">
    <w:name w:val="网格型9"/>
    <w:basedOn w:val="2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4">
    <w:name w:val="标题3 5#"/>
    <w:basedOn w:val="115"/>
    <w:next w:val="37"/>
    <w:qFormat/>
    <w:uiPriority w:val="0"/>
    <w:pPr>
      <w:numPr>
        <w:ilvl w:val="2"/>
        <w:numId w:val="6"/>
      </w:numPr>
      <w:tabs>
        <w:tab w:val="left" w:pos="340"/>
        <w:tab w:val="left" w:pos="567"/>
      </w:tabs>
      <w:spacing w:line="420" w:lineRule="exact"/>
      <w:outlineLvl w:val="2"/>
    </w:pPr>
  </w:style>
  <w:style w:type="paragraph" w:customStyle="1" w:styleId="115">
    <w:name w:val="标题2 5#"/>
    <w:basedOn w:val="37"/>
    <w:next w:val="37"/>
    <w:qFormat/>
    <w:uiPriority w:val="0"/>
    <w:pPr>
      <w:ind w:firstLine="0" w:firstLineChars="0"/>
      <w:outlineLvl w:val="1"/>
    </w:pPr>
    <w:rPr>
      <w:rFonts w:ascii="Arial" w:hAnsi="Arial" w:eastAsia="黑体"/>
    </w:rPr>
  </w:style>
  <w:style w:type="paragraph" w:customStyle="1" w:styleId="116">
    <w:name w:val="xy表格文字"/>
    <w:basedOn w:val="11"/>
    <w:qFormat/>
    <w:uiPriority w:val="0"/>
    <w:pPr>
      <w:tabs>
        <w:tab w:val="left" w:pos="0"/>
        <w:tab w:val="left" w:pos="420"/>
      </w:tabs>
      <w:ind w:left="-2" w:leftChars="-1" w:right="-38" w:rightChars="-18"/>
    </w:pPr>
    <w:rPr>
      <w:rFonts w:ascii="宋体" w:hAnsi="宋体" w:eastAsia="宋体"/>
      <w:szCs w:val="24"/>
    </w:rPr>
  </w:style>
  <w:style w:type="paragraph" w:customStyle="1" w:styleId="117">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8">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19">
    <w:name w:val="样式 宋体"/>
    <w:qFormat/>
    <w:uiPriority w:val="0"/>
    <w:rPr>
      <w:rFonts w:ascii="宋体" w:hAnsi="宋体" w:eastAsia="仿宋_GB2312"/>
      <w:sz w:val="32"/>
    </w:rPr>
  </w:style>
  <w:style w:type="paragraph" w:customStyle="1" w:styleId="120">
    <w:name w:val="附录标识5#"/>
    <w:next w:val="121"/>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1">
    <w:name w:val="附录性质"/>
    <w:basedOn w:val="37"/>
    <w:next w:val="122"/>
    <w:qFormat/>
    <w:uiPriority w:val="0"/>
    <w:pPr>
      <w:ind w:firstLine="0" w:firstLineChars="0"/>
      <w:jc w:val="center"/>
    </w:pPr>
    <w:rPr>
      <w:rFonts w:eastAsia="黑体"/>
    </w:rPr>
  </w:style>
  <w:style w:type="paragraph" w:customStyle="1" w:styleId="122">
    <w:name w:val="附录标题15#"/>
    <w:next w:val="37"/>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3">
    <w:name w:val="正 文"/>
    <w:basedOn w:val="1"/>
    <w:qFormat/>
    <w:uiPriority w:val="0"/>
    <w:pPr>
      <w:ind w:firstLine="200" w:firstLineChars="200"/>
      <w:jc w:val="left"/>
    </w:pPr>
    <w:rPr>
      <w:rFonts w:ascii="宋体" w:hAnsi="宋体" w:cs="宋体"/>
    </w:rPr>
  </w:style>
  <w:style w:type="paragraph" w:customStyle="1" w:styleId="124">
    <w:name w:val="附录A表题5#"/>
    <w:next w:val="37"/>
    <w:qFormat/>
    <w:uiPriority w:val="0"/>
    <w:pPr>
      <w:numPr>
        <w:ilvl w:val="7"/>
        <w:numId w:val="8"/>
      </w:numPr>
      <w:jc w:val="center"/>
    </w:pPr>
    <w:rPr>
      <w:rFonts w:ascii="Arial" w:hAnsi="Arial" w:eastAsia="黑体" w:cs="Times New Roman"/>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32.emf"/><Relationship Id="rId5" Type="http://schemas.openxmlformats.org/officeDocument/2006/relationships/header" Target="header1.xml"/><Relationship Id="rId49" Type="http://schemas.openxmlformats.org/officeDocument/2006/relationships/image" Target="media/image31.emf"/><Relationship Id="rId48" Type="http://schemas.openxmlformats.org/officeDocument/2006/relationships/image" Target="media/image30.emf"/><Relationship Id="rId47" Type="http://schemas.openxmlformats.org/officeDocument/2006/relationships/image" Target="media/image29.emf"/><Relationship Id="rId46" Type="http://schemas.openxmlformats.org/officeDocument/2006/relationships/image" Target="media/image28.emf"/><Relationship Id="rId45" Type="http://schemas.openxmlformats.org/officeDocument/2006/relationships/image" Target="media/image27.emf"/><Relationship Id="rId44" Type="http://schemas.openxmlformats.org/officeDocument/2006/relationships/image" Target="media/image26.emf"/><Relationship Id="rId43" Type="http://schemas.openxmlformats.org/officeDocument/2006/relationships/image" Target="media/image25.png"/><Relationship Id="rId42" Type="http://schemas.openxmlformats.org/officeDocument/2006/relationships/chart" Target="charts/chart2.xml"/><Relationship Id="rId41" Type="http://schemas.openxmlformats.org/officeDocument/2006/relationships/chart" Target="charts/chart1.xml"/><Relationship Id="rId40" Type="http://schemas.openxmlformats.org/officeDocument/2006/relationships/image" Target="media/image24.emf"/><Relationship Id="rId4" Type="http://schemas.openxmlformats.org/officeDocument/2006/relationships/endnotes" Target="endnotes.xml"/><Relationship Id="rId39" Type="http://schemas.openxmlformats.org/officeDocument/2006/relationships/image" Target="media/image23.emf"/><Relationship Id="rId38" Type="http://schemas.openxmlformats.org/officeDocument/2006/relationships/image" Target="media/image22.emf"/><Relationship Id="rId37" Type="http://schemas.openxmlformats.org/officeDocument/2006/relationships/image" Target="media/image21.emf"/><Relationship Id="rId36" Type="http://schemas.openxmlformats.org/officeDocument/2006/relationships/image" Target="media/image20.emf"/><Relationship Id="rId35" Type="http://schemas.openxmlformats.org/officeDocument/2006/relationships/image" Target="media/image19.emf"/><Relationship Id="rId34" Type="http://schemas.openxmlformats.org/officeDocument/2006/relationships/image" Target="media/image18.emf"/><Relationship Id="rId33" Type="http://schemas.openxmlformats.org/officeDocument/2006/relationships/image" Target="media/image17.png"/><Relationship Id="rId32" Type="http://schemas.openxmlformats.org/officeDocument/2006/relationships/image" Target="media/image16.emf"/><Relationship Id="rId31" Type="http://schemas.openxmlformats.org/officeDocument/2006/relationships/image" Target="media/image15.emf"/><Relationship Id="rId30" Type="http://schemas.openxmlformats.org/officeDocument/2006/relationships/oleObject" Target="embeddings/oleObject1.bin"/><Relationship Id="rId3" Type="http://schemas.openxmlformats.org/officeDocument/2006/relationships/footnotes" Target="footnotes.xml"/><Relationship Id="rId29" Type="http://schemas.openxmlformats.org/officeDocument/2006/relationships/image" Target="media/image14.emf"/><Relationship Id="rId28" Type="http://schemas.openxmlformats.org/officeDocument/2006/relationships/image" Target="media/image13.emf"/><Relationship Id="rId27" Type="http://schemas.openxmlformats.org/officeDocument/2006/relationships/image" Target="media/image12.emf"/><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emf"/><Relationship Id="rId22" Type="http://schemas.openxmlformats.org/officeDocument/2006/relationships/image" Target="media/image7.emf"/><Relationship Id="rId21" Type="http://schemas.openxmlformats.org/officeDocument/2006/relationships/image" Target="media/image6.emf"/><Relationship Id="rId20" Type="http://schemas.openxmlformats.org/officeDocument/2006/relationships/image" Target="media/image5.emf"/><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5"/>
          <c:h val="0.703484853237967"/>
        </c:manualLayout>
      </c:layout>
      <c:scatterChart>
        <c:scatterStyle val="lineMarker"/>
        <c:varyColors val="0"/>
        <c:ser>
          <c:idx val="1"/>
          <c:order val="0"/>
          <c:spPr>
            <a:ln w="25400" cap="flat" cmpd="sng" algn="ctr">
              <a:solidFill>
                <a:schemeClr val="tx2">
                  <a:lumMod val="60000"/>
                  <a:lumOff val="40000"/>
                </a:scheme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[DO160G.xlsx]CE!$G$3:$G$7</c:f>
              <c:numCache>
                <c:formatCode>General</c:formatCode>
                <c:ptCount val="5"/>
                <c:pt idx="0">
                  <c:v>0.15</c:v>
                </c:pt>
                <c:pt idx="1">
                  <c:v>2</c:v>
                </c:pt>
                <c:pt idx="2">
                  <c:v>30</c:v>
                </c:pt>
                <c:pt idx="3">
                  <c:v>30</c:v>
                </c:pt>
                <c:pt idx="4">
                  <c:v>152</c:v>
                </c:pt>
              </c:numCache>
            </c:numRef>
          </c:xVal>
          <c:yVal>
            <c:numRef>
              <c:f>[DO160G.xlsx]CE!$H$3:$H$7</c:f>
              <c:numCache>
                <c:formatCode>General</c:formatCode>
                <c:ptCount val="5"/>
                <c:pt idx="0">
                  <c:v>53</c:v>
                </c:pt>
                <c:pt idx="1">
                  <c:v>20</c:v>
                </c:pt>
                <c:pt idx="2">
                  <c:v>20</c:v>
                </c:pt>
                <c:pt idx="3">
                  <c:v>30</c:v>
                </c:pt>
                <c:pt idx="4">
                  <c:v>30</c:v>
                </c:pt>
              </c:numCache>
            </c:numRef>
          </c:yVal>
          <c:smooth val="0"/>
        </c:ser>
        <c:dLbls>
          <c:showLegendKey val="0"/>
          <c:showVal val="0"/>
          <c:showCatName val="0"/>
          <c:showSerName val="0"/>
          <c:showPercent val="0"/>
          <c:showBubbleSize val="0"/>
        </c:dLbls>
        <c:axId val="499044352"/>
        <c:axId val="501447296"/>
      </c:scatterChart>
      <c:valAx>
        <c:axId val="499044352"/>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9"/>
            </c:manualLayout>
          </c:layout>
          <c:overlay val="0"/>
        </c:title>
        <c:numFmt formatCode="General" sourceLinked="0"/>
        <c:majorTickMark val="out"/>
        <c:minorTickMark val="none"/>
        <c:tickLblPos val="low"/>
        <c:spPr>
          <a:ln w="6350" cap="flat" cmpd="sng" algn="ctr">
            <a:solidFill>
              <a:schemeClr val="tx1">
                <a:tint val="75000"/>
                <a:shade val="95000"/>
                <a:satMod val="105000"/>
              </a:schemeClr>
            </a:solidFill>
            <a:prstDash val="dash"/>
            <a:round/>
          </a:ln>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501447296"/>
        <c:crosses val="autoZero"/>
        <c:crossBetween val="midCat"/>
      </c:valAx>
      <c:valAx>
        <c:axId val="501447296"/>
        <c:scaling>
          <c:orientation val="minMax"/>
          <c:max val="60"/>
          <c:min val="1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99044352"/>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6"/>
          <c:h val="0.703484853237967"/>
        </c:manualLayout>
      </c:layout>
      <c:scatterChart>
        <c:scatterStyle val="lineMarker"/>
        <c:varyColors val="0"/>
        <c:ser>
          <c:idx val="1"/>
          <c:order val="0"/>
          <c:spPr>
            <a:ln w="25400" cap="flat" cmpd="sng" algn="ctr">
              <a:solidFill>
                <a:schemeClr val="tx2">
                  <a:lumMod val="60000"/>
                  <a:lumOff val="40000"/>
                </a:scheme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[DO160G.xlsx]CE!$G$25:$G$31</c:f>
              <c:numCache>
                <c:formatCode>General</c:formatCode>
                <c:ptCount val="7"/>
                <c:pt idx="0">
                  <c:v>0.15</c:v>
                </c:pt>
                <c:pt idx="1">
                  <c:v>2</c:v>
                </c:pt>
                <c:pt idx="2">
                  <c:v>30</c:v>
                </c:pt>
                <c:pt idx="3">
                  <c:v>30</c:v>
                </c:pt>
                <c:pt idx="4">
                  <c:v>108</c:v>
                </c:pt>
                <c:pt idx="5">
                  <c:v>108</c:v>
                </c:pt>
                <c:pt idx="6">
                  <c:v>152</c:v>
                </c:pt>
              </c:numCache>
            </c:numRef>
          </c:xVal>
          <c:yVal>
            <c:numRef>
              <c:f>[DO160G.xlsx]CE!$H$25:$H$31</c:f>
              <c:numCache>
                <c:formatCode>General</c:formatCode>
                <c:ptCount val="7"/>
                <c:pt idx="0">
                  <c:v>73</c:v>
                </c:pt>
                <c:pt idx="1">
                  <c:v>40</c:v>
                </c:pt>
                <c:pt idx="2">
                  <c:v>40</c:v>
                </c:pt>
                <c:pt idx="3">
                  <c:v>50</c:v>
                </c:pt>
                <c:pt idx="4">
                  <c:v>50</c:v>
                </c:pt>
                <c:pt idx="5">
                  <c:v>40</c:v>
                </c:pt>
                <c:pt idx="6">
                  <c:v>40</c:v>
                </c:pt>
              </c:numCache>
            </c:numRef>
          </c:yVal>
          <c:smooth val="0"/>
        </c:ser>
        <c:dLbls>
          <c:showLegendKey val="0"/>
          <c:showVal val="0"/>
          <c:showCatName val="0"/>
          <c:showSerName val="0"/>
          <c:showPercent val="0"/>
          <c:showBubbleSize val="0"/>
        </c:dLbls>
        <c:axId val="546931456"/>
        <c:axId val="594499840"/>
      </c:scatterChart>
      <c:valAx>
        <c:axId val="546931456"/>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9"/>
            </c:manualLayout>
          </c:layout>
          <c:overlay val="0"/>
        </c:title>
        <c:numFmt formatCode="General" sourceLinked="0"/>
        <c:majorTickMark val="out"/>
        <c:minorTickMark val="none"/>
        <c:tickLblPos val="low"/>
        <c:spPr>
          <a:ln w="6350" cap="flat" cmpd="sng" algn="ctr">
            <a:solidFill>
              <a:schemeClr val="tx1">
                <a:tint val="75000"/>
                <a:shade val="95000"/>
                <a:satMod val="105000"/>
              </a:schemeClr>
            </a:solidFill>
            <a:prstDash val="dash"/>
            <a:round/>
          </a:ln>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594499840"/>
        <c:crosses val="autoZero"/>
        <c:crossBetween val="midCat"/>
      </c:valAx>
      <c:valAx>
        <c:axId val="594499840"/>
        <c:scaling>
          <c:orientation val="minMax"/>
          <c:max val="80"/>
          <c:min val="3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546931456"/>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23</Pages>
  <Words>1908</Words>
  <Characters>10880</Characters>
  <Lines>90</Lines>
  <Paragraphs>25</Paragraphs>
  <TotalTime>4</TotalTime>
  <ScaleCrop>false</ScaleCrop>
  <LinksUpToDate>false</LinksUpToDate>
  <CharactersWithSpaces>12763</CharactersWithSpaces>
  <Application>WPS Office_11.8.2.10255_F1E327BC-269C-435d-A152-05C5408002CA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yuanjian</cp:lastModifiedBy>
  <cp:lastPrinted>2019-12-03T02:29:00Z</cp:lastPrinted>
  <dcterms:modified xsi:type="dcterms:W3CDTF">2024-10-15T01:41:48Z</dcterms:modified>
  <dc:title>新员工培训方案</dc:title>
  <cp:revision>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E3C89BEF1FFA4772BF507CA90436CA89</vt:lpwstr>
  </property>
  <property fmtid="{D5CDD505-2E9C-101B-9397-08002B2CF9AE}" pid="3" name="KSOProductBuildVer">
    <vt:lpwstr>2052-11.8.2.10255</vt:lpwstr>
  </property>
</Properties>
</file>