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rFonts w:hint="eastAsia" w:ascii="黑体" w:hAnsi="黑体" w:eastAsia="黑体"/>
          <w:bCs/>
          <w:color w:val="000000" w:themeColor="text1"/>
          <w:sz w:val="52"/>
          <w:szCs w:val="52"/>
          <w:highlight w:val="none"/>
          <w14:textFill>
            <w14:solidFill>
              <w14:schemeClr w14:val="tx1"/>
            </w14:solidFill>
          </w14:textFill>
        </w:rPr>
      </w:pPr>
      <w:r>
        <w:rPr>
          <w:rFonts w:hint="eastAsia" w:ascii="黑体" w:hAnsi="黑体" w:eastAsia="黑体"/>
          <w:bCs/>
          <w:color w:val="000000" w:themeColor="text1"/>
          <w:sz w:val="52"/>
          <w:szCs w:val="52"/>
          <w:highlight w:val="none"/>
          <w14:textFill>
            <w14:solidFill>
              <w14:schemeClr w14:val="tx1"/>
            </w14:solidFill>
          </w14:textFill>
        </w:rPr>
        <w:t>左配电盘箱环境鉴定试验大纲</w:t>
      </w:r>
    </w:p>
    <w:p>
      <w:pPr>
        <w:ind w:firstLine="0" w:firstLineChars="0"/>
        <w:jc w:val="center"/>
        <w:rPr>
          <w:rFonts w:hint="eastAsia" w:ascii="黑体" w:hAnsi="黑体" w:eastAsia="黑体"/>
          <w:bCs/>
          <w:color w:val="000000" w:themeColor="text1"/>
          <w:sz w:val="52"/>
          <w:szCs w:val="52"/>
          <w:highlight w:val="none"/>
          <w14:textFill>
            <w14:solidFill>
              <w14:schemeClr w14:val="tx1"/>
            </w14:solidFill>
          </w14:textFill>
        </w:rPr>
      </w:pPr>
      <w:r>
        <w:rPr>
          <w:rFonts w:hint="eastAsia" w:ascii="黑体" w:hAnsi="黑体" w:eastAsia="黑体"/>
          <w:bCs/>
          <w:color w:val="000000" w:themeColor="text1"/>
          <w:sz w:val="52"/>
          <w:szCs w:val="52"/>
          <w:highlight w:val="none"/>
          <w14:textFill>
            <w14:solidFill>
              <w14:schemeClr w14:val="tx1"/>
            </w14:solidFill>
          </w14:textFill>
        </w:rPr>
        <w:t>（电磁类）</w:t>
      </w:r>
      <w:bookmarkStart w:id="423" w:name="_GoBack"/>
      <w:bookmarkEnd w:id="423"/>
    </w:p>
    <w:p>
      <w:pPr>
        <w:ind w:firstLine="0" w:firstLineChars="0"/>
        <w:jc w:val="center"/>
        <w:rPr>
          <w:b/>
          <w:bCs/>
          <w:color w:val="000000" w:themeColor="text1"/>
          <w:sz w:val="30"/>
          <w:szCs w:val="30"/>
          <w:highlight w:val="none"/>
          <w14:textFill>
            <w14:solidFill>
              <w14:schemeClr w14:val="tx1"/>
            </w14:solidFill>
          </w14:textFill>
        </w:rPr>
      </w:pPr>
      <w:r>
        <w:rPr>
          <w:rFonts w:hint="eastAsia"/>
          <w:b/>
          <w:bCs/>
          <w:color w:val="000000" w:themeColor="text1"/>
          <w:sz w:val="30"/>
          <w:szCs w:val="30"/>
          <w:highlight w:val="none"/>
          <w14:textFill>
            <w14:solidFill>
              <w14:schemeClr w14:val="tx1"/>
            </w14:solidFill>
          </w14:textFill>
        </w:rPr>
        <w:t xml:space="preserve">Environmental Qualification Test Procedure (Electromagnetic Type) for </w:t>
      </w:r>
      <w:r>
        <w:rPr>
          <w:rFonts w:hint="eastAsia"/>
          <w:b/>
          <w:bCs/>
          <w:color w:val="000000" w:themeColor="text1"/>
          <w:sz w:val="30"/>
          <w:szCs w:val="30"/>
          <w:highlight w:val="none"/>
          <w14:textFill>
            <w14:solidFill>
              <w14:schemeClr w14:val="tx1"/>
            </w14:solidFill>
          </w14:textFill>
        </w:rPr>
        <w:t>LDP</w:t>
      </w:r>
    </w:p>
    <w:p>
      <w:pPr>
        <w:ind w:firstLine="0" w:firstLineChars="0"/>
        <w:jc w:val="center"/>
        <w:rPr>
          <w:b/>
          <w:bCs/>
          <w:color w:val="000000" w:themeColor="text1"/>
          <w:sz w:val="32"/>
          <w:szCs w:val="32"/>
          <w:highlight w:val="none"/>
          <w14:textFill>
            <w14:solidFill>
              <w14:schemeClr w14:val="tx1"/>
            </w14:solidFill>
          </w14:textFill>
        </w:rPr>
      </w:pPr>
    </w:p>
    <w:p>
      <w:pPr>
        <w:ind w:firstLine="0" w:firstLineChars="0"/>
        <w:jc w:val="center"/>
        <w:rPr>
          <w:b/>
          <w:bCs/>
          <w:color w:val="000000" w:themeColor="text1"/>
          <w:sz w:val="32"/>
          <w:szCs w:val="32"/>
          <w:highlight w:val="none"/>
          <w14:textFill>
            <w14:solidFill>
              <w14:schemeClr w14:val="tx1"/>
            </w14:solidFill>
          </w14:textFill>
        </w:rPr>
      </w:pPr>
    </w:p>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文件编号：</w:t>
            </w:r>
          </w:p>
        </w:tc>
        <w:tc>
          <w:tcPr>
            <w:tcW w:w="3265" w:type="dxa"/>
            <w:vAlign w:val="center"/>
          </w:tcPr>
          <w:p>
            <w:pPr>
              <w:ind w:firstLine="0" w:firstLineChars="0"/>
              <w:jc w:val="left"/>
              <w:rPr>
                <w:color w:val="000000" w:themeColor="text1"/>
                <w:sz w:val="30"/>
                <w:szCs w:val="30"/>
                <w:highlight w:val="none"/>
                <w14:textFill>
                  <w14:solidFill>
                    <w14:schemeClr w14:val="tx1"/>
                  </w14:solidFill>
                </w14:textFill>
              </w:rPr>
            </w:pPr>
            <w:r>
              <w:rPr>
                <w:color w:val="000000" w:themeColor="text1"/>
                <w:sz w:val="30"/>
                <w:highlight w:val="none"/>
                <w14:textFill>
                  <w14:solidFill>
                    <w14:schemeClr w14:val="tx1"/>
                  </w14:solidFill>
                </w14:textFill>
              </w:rPr>
              <w:t>AVICAS-</w:t>
            </w:r>
            <w:r>
              <w:rPr>
                <w:rFonts w:hint="eastAsia"/>
                <w:color w:val="000000" w:themeColor="text1"/>
                <w:sz w:val="30"/>
                <w:highlight w:val="none"/>
                <w14:textFill>
                  <w14:solidFill>
                    <w14:schemeClr w14:val="tx1"/>
                  </w14:solidFill>
                </w14:textFill>
              </w:rPr>
              <w:t>xxx</w:t>
            </w:r>
            <w:r>
              <w:rPr>
                <w:color w:val="000000" w:themeColor="text1"/>
                <w:sz w:val="30"/>
                <w:highlight w:val="none"/>
                <w14:textFill>
                  <w14:solidFill>
                    <w14:schemeClr w14:val="tx1"/>
                  </w14:solidFill>
                </w14:textFill>
              </w:rPr>
              <w:t>-</w:t>
            </w:r>
            <w:r>
              <w:rPr>
                <w:rFonts w:hint="eastAsia"/>
                <w:color w:val="000000" w:themeColor="text1"/>
                <w:sz w:val="30"/>
                <w:highlight w:val="none"/>
                <w14:textFill>
                  <w14:solidFill>
                    <w14:schemeClr w14:val="tx1"/>
                  </w14:solidFill>
                </w14:textFill>
              </w:rPr>
              <w:t>xxx</w:t>
            </w:r>
            <w:r>
              <w:rPr>
                <w:color w:val="000000" w:themeColor="text1"/>
                <w:sz w:val="30"/>
                <w:highlight w:val="none"/>
                <w14:textFill>
                  <w14:solidFill>
                    <w14:schemeClr w14:val="tx1"/>
                  </w14:solidFill>
                </w14:textFill>
              </w:rPr>
              <w:t>-</w:t>
            </w:r>
            <w:r>
              <w:rPr>
                <w:rFonts w:hint="eastAsia"/>
                <w:color w:val="000000" w:themeColor="text1"/>
                <w:sz w:val="30"/>
                <w:highlight w:val="none"/>
                <w14:textFill>
                  <w14:solidFill>
                    <w14:schemeClr w14:val="tx1"/>
                  </w14:solidFill>
                </w14:textFill>
              </w:rPr>
              <w:t>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发布日期：</w:t>
            </w:r>
          </w:p>
        </w:tc>
        <w:tc>
          <w:tcPr>
            <w:tcW w:w="3265" w:type="dxa"/>
            <w:vAlign w:val="center"/>
          </w:tcPr>
          <w:p>
            <w:pPr>
              <w:ind w:firstLine="0" w:firstLineChars="0"/>
              <w:jc w:val="left"/>
              <w:rPr>
                <w:color w:val="000000" w:themeColor="text1"/>
                <w:sz w:val="30"/>
                <w:szCs w:val="30"/>
                <w:highlight w:val="none"/>
                <w14:textFill>
                  <w14:solidFill>
                    <w14:schemeClr w14:val="tx1"/>
                  </w14:solidFill>
                </w14:textFill>
              </w:rPr>
            </w:pPr>
            <w:r>
              <w:rPr>
                <w:color w:val="000000" w:themeColor="text1"/>
                <w:sz w:val="30"/>
                <w:szCs w:val="30"/>
                <w:highlight w:val="none"/>
                <w14:textFill>
                  <w14:solidFill>
                    <w14:schemeClr w14:val="tx1"/>
                  </w14:solidFill>
                </w14:textFill>
              </w:rPr>
              <w:t>202</w:t>
            </w:r>
            <w:r>
              <w:rPr>
                <w:rFonts w:hint="eastAsia"/>
                <w:color w:val="000000" w:themeColor="text1"/>
                <w:sz w:val="30"/>
                <w:szCs w:val="30"/>
                <w:highlight w:val="none"/>
                <w14:textFill>
                  <w14:solidFill>
                    <w14:schemeClr w14:val="tx1"/>
                  </w14:solidFill>
                </w14:textFill>
              </w:rPr>
              <w:t>4</w:t>
            </w:r>
            <w:r>
              <w:rPr>
                <w:color w:val="000000" w:themeColor="text1"/>
                <w:sz w:val="30"/>
                <w:szCs w:val="30"/>
                <w:highlight w:val="none"/>
                <w14:textFill>
                  <w14:solidFill>
                    <w14:schemeClr w14:val="tx1"/>
                  </w14:solidFill>
                </w14:textFill>
              </w:rPr>
              <w:t>-</w:t>
            </w:r>
            <w:r>
              <w:rPr>
                <w:rFonts w:hint="eastAsia"/>
                <w:color w:val="000000" w:themeColor="text1"/>
                <w:sz w:val="30"/>
                <w:szCs w:val="30"/>
                <w:highlight w:val="none"/>
                <w14:textFill>
                  <w14:solidFill>
                    <w14:schemeClr w14:val="tx1"/>
                  </w14:solidFill>
                </w14:textFill>
              </w:rPr>
              <w:t>xx-xx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页</w:t>
            </w:r>
            <w:r>
              <w:rPr>
                <w:color w:val="000000" w:themeColor="text1"/>
                <w:sz w:val="30"/>
                <w:szCs w:val="30"/>
                <w:highlight w:val="none"/>
                <w14:textFill>
                  <w14:solidFill>
                    <w14:schemeClr w14:val="tx1"/>
                  </w14:solidFill>
                </w14:textFill>
              </w:rPr>
              <w:t xml:space="preserve">    </w:t>
            </w:r>
            <w:r>
              <w:rPr>
                <w:rFonts w:hint="eastAsia"/>
                <w:color w:val="000000" w:themeColor="text1"/>
                <w:sz w:val="30"/>
                <w:szCs w:val="30"/>
                <w:highlight w:val="none"/>
                <w14:textFill>
                  <w14:solidFill>
                    <w14:schemeClr w14:val="tx1"/>
                  </w14:solidFill>
                </w14:textFill>
              </w:rPr>
              <w:t>数：</w:t>
            </w:r>
          </w:p>
        </w:tc>
        <w:tc>
          <w:tcPr>
            <w:tcW w:w="3265" w:type="dxa"/>
            <w:vAlign w:val="center"/>
          </w:tcPr>
          <w:p>
            <w:pPr>
              <w:ind w:firstLine="0" w:firstLineChars="0"/>
              <w:jc w:val="lef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xxx</w:t>
            </w:r>
          </w:p>
        </w:tc>
      </w:tr>
    </w:tbl>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spacing w:line="240" w:lineRule="auto"/>
        <w:ind w:firstLine="0" w:firstLineChars="0"/>
        <w:jc w:val="center"/>
        <w:rPr>
          <w:color w:val="000000" w:themeColor="text1"/>
          <w:sz w:val="18"/>
          <w:szCs w:val="18"/>
          <w:highlight w:val="none"/>
          <w14:textFill>
            <w14:solidFill>
              <w14:schemeClr w14:val="tx1"/>
            </w14:solidFill>
          </w14:textFill>
        </w:rPr>
      </w:pPr>
    </w:p>
    <w:p>
      <w:pPr>
        <w:ind w:firstLine="0" w:firstLineChars="0"/>
        <w:jc w:val="center"/>
        <w:rPr>
          <w:rFonts w:hint="eastAsia" w:ascii="黑体" w:hAnsi="黑体" w:eastAsia="黑体"/>
          <w:color w:val="000000" w:themeColor="text1"/>
          <w:sz w:val="30"/>
          <w:szCs w:val="30"/>
          <w:highlight w:val="none"/>
          <w14:textFill>
            <w14:solidFill>
              <w14:schemeClr w14:val="tx1"/>
            </w14:solidFill>
          </w14:textFill>
        </w:rPr>
      </w:pPr>
      <w:r>
        <w:rPr>
          <w:rFonts w:hint="eastAsia" w:ascii="黑体" w:hAnsi="黑体" w:eastAsia="黑体"/>
          <w:color w:val="000000" w:themeColor="text1"/>
          <w:sz w:val="30"/>
          <w:szCs w:val="30"/>
          <w:highlight w:val="none"/>
          <w14:textFill>
            <w14:solidFill>
              <w14:schemeClr w14:val="tx1"/>
            </w14:solidFill>
          </w14:textFill>
        </w:rPr>
        <w:t>中航机载系统共性技术有限公司</w:t>
      </w:r>
    </w:p>
    <w:p>
      <w:pPr>
        <w:ind w:firstLine="0" w:firstLineChars="0"/>
        <w:jc w:val="center"/>
        <w:rPr>
          <w:rFonts w:eastAsia="黑体"/>
          <w:b/>
          <w:color w:val="000000" w:themeColor="text1"/>
          <w:highlight w:val="none"/>
          <w14:textFill>
            <w14:solidFill>
              <w14:schemeClr w14:val="tx1"/>
            </w14:solidFill>
          </w14:textFill>
        </w:rPr>
      </w:pPr>
      <w:r>
        <w:rPr>
          <w:b/>
          <w:color w:val="000000" w:themeColor="text1"/>
          <w:highlight w:val="none"/>
          <w14:textFill>
            <w14:solidFill>
              <w14:schemeClr w14:val="tx1"/>
            </w14:solidFill>
          </w14:textFill>
        </w:rPr>
        <w:t>AVICAS GENERIC TECHNOLOGY CO., LTD</w:t>
      </w:r>
    </w:p>
    <w:p>
      <w:pPr>
        <w:ind w:firstLine="0" w:firstLineChars="0"/>
        <w:rPr>
          <w:color w:val="000000" w:themeColor="text1"/>
          <w:highlight w:val="none"/>
          <w14:textFill>
            <w14:solidFill>
              <w14:schemeClr w14:val="tx1"/>
            </w14:solidFill>
          </w14:textFill>
        </w:rPr>
      </w:pPr>
    </w:p>
    <w:p>
      <w:pPr>
        <w:widowControl/>
        <w:ind w:firstLine="0" w:firstLineChars="0"/>
        <w:jc w:val="left"/>
        <w:rPr>
          <w:b/>
          <w:color w:val="000000" w:themeColor="text1"/>
          <w:highlight w:val="none"/>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NumType w:start="1"/>
          <w:cols w:space="720" w:num="1"/>
          <w:docGrid w:type="lines" w:linePitch="326" w:charSpace="0"/>
        </w:sectPr>
      </w:pPr>
    </w:p>
    <w:p>
      <w:pPr>
        <w:pStyle w:val="88"/>
        <w:spacing w:before="120" w:after="120"/>
        <w:rPr>
          <w:rFonts w:ascii="Times New Roman" w:hAnsi="Times New Roman"/>
          <w:color w:val="000000" w:themeColor="text1"/>
          <w:highlight w:val="none"/>
          <w14:textFill>
            <w14:solidFill>
              <w14:schemeClr w14:val="tx1"/>
            </w14:solidFill>
          </w14:textFill>
        </w:rPr>
      </w:pPr>
      <w:bookmarkStart w:id="0" w:name="_Toc26374780"/>
      <w:bookmarkStart w:id="1" w:name="_Toc26276555"/>
      <w:bookmarkStart w:id="2" w:name="_Toc536455372"/>
      <w:r>
        <w:rPr>
          <w:rFonts w:hint="eastAsia" w:ascii="Times New Roman" w:hAnsi="Times New Roman"/>
          <w:color w:val="000000" w:themeColor="text1"/>
          <w:highlight w:val="none"/>
          <w14:textFill>
            <w14:solidFill>
              <w14:schemeClr w14:val="tx1"/>
            </w14:solidFill>
          </w14:textFill>
        </w:rPr>
        <w:t>更改记录</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jc w:val="center"/>
              <w:rPr>
                <w:b/>
                <w:color w:val="000000" w:themeColor="text1"/>
                <w:highlight w:val="none"/>
                <w14:textFill>
                  <w14:solidFill>
                    <w14:schemeClr w14:val="tx1"/>
                  </w14:solidFill>
                </w14:textFill>
              </w:rPr>
            </w:pPr>
            <w:r>
              <w:rPr>
                <w:rFonts w:hint="eastAsia"/>
                <w:b/>
                <w:color w:val="000000" w:themeColor="text1"/>
                <w:highlight w:val="none"/>
                <w14:textFill>
                  <w14:solidFill>
                    <w14:schemeClr w14:val="tx1"/>
                  </w14:solidFill>
                </w14:textFill>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jc w:val="center"/>
              <w:rPr>
                <w:b/>
                <w:color w:val="000000" w:themeColor="text1"/>
                <w:highlight w:val="none"/>
                <w14:textFill>
                  <w14:solidFill>
                    <w14:schemeClr w14:val="tx1"/>
                  </w14:solidFill>
                </w14:textFill>
              </w:rPr>
            </w:pPr>
            <w:r>
              <w:rPr>
                <w:rFonts w:hint="eastAsia"/>
                <w:b/>
                <w:color w:val="000000" w:themeColor="text1"/>
                <w:highlight w:val="none"/>
                <w14:textFill>
                  <w14:solidFill>
                    <w14:schemeClr w14:val="tx1"/>
                  </w14:solidFill>
                </w14:textFill>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t>02</w:t>
            </w:r>
            <w:r>
              <w:rPr>
                <w:rFonts w:hint="eastAsia"/>
                <w:color w:val="000000" w:themeColor="text1"/>
                <w:highlight w:val="none"/>
                <w14:textFill>
                  <w14:solidFill>
                    <w14:schemeClr w14:val="tx1"/>
                  </w14:solidFill>
                </w14:textFill>
              </w:rPr>
              <w:t>4-xx-xx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bl>
    <w:p>
      <w:pPr>
        <w:widowControl/>
        <w:ind w:firstLine="482"/>
        <w:jc w:val="left"/>
        <w:rPr>
          <w:b/>
          <w:color w:val="000000" w:themeColor="text1"/>
          <w:highlight w:val="none"/>
          <w14:textFill>
            <w14:solidFill>
              <w14:schemeClr w14:val="tx1"/>
            </w14:solidFill>
          </w14:textFill>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hint="eastAsia" w:ascii="黑体" w:hAnsi="黑体" w:eastAsia="黑体"/>
          <w:color w:val="000000" w:themeColor="text1"/>
          <w:sz w:val="32"/>
          <w:szCs w:val="32"/>
          <w:highlight w:val="none"/>
          <w14:textFill>
            <w14:solidFill>
              <w14:schemeClr w14:val="tx1"/>
            </w14:solidFill>
          </w14:textFill>
        </w:rPr>
      </w:pPr>
      <w:r>
        <w:rPr>
          <w:rFonts w:hint="eastAsia" w:ascii="黑体" w:hAnsi="黑体" w:eastAsia="黑体"/>
          <w:color w:val="000000" w:themeColor="text1"/>
          <w:sz w:val="32"/>
          <w:szCs w:val="32"/>
          <w:highlight w:val="none"/>
          <w14:textFill>
            <w14:solidFill>
              <w14:schemeClr w14:val="tx1"/>
            </w14:solidFill>
          </w14:textFill>
        </w:rPr>
        <w:t>目  录</w:t>
      </w:r>
      <w:bookmarkEnd w:id="0"/>
      <w:bookmarkEnd w:id="1"/>
    </w:p>
    <w:p>
      <w:pPr>
        <w:pStyle w:val="19"/>
        <w:tabs>
          <w:tab w:val="right" w:leader="dot" w:pos="9070"/>
        </w:tabs>
        <w:ind w:firstLine="40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TOC \o "1-4" \h \z \u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"_Toc3058"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_Toc3058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"_Toc22173"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范围</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_Toc22173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"_Toc8197"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依据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_Toc8197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"_Toc8455"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术语和缩略语</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_Toc8455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"_Toc14853"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4.1 </w:t>
      </w:r>
      <w:r>
        <w:rPr>
          <w:rFonts w:hint="eastAsia"/>
          <w:color w:val="000000" w:themeColor="text1"/>
          <w:highlight w:val="none"/>
          <w14:textFill>
            <w14:solidFill>
              <w14:schemeClr w14:val="tx1"/>
            </w14:solidFill>
          </w14:textFill>
        </w:rPr>
        <w:t>缩略语</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_Toc14853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"_Toc16363"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4.2 </w:t>
      </w:r>
      <w:r>
        <w:rPr>
          <w:rFonts w:hint="eastAsia"/>
          <w:color w:val="000000" w:themeColor="text1"/>
          <w:highlight w:val="none"/>
          <w14:textFill>
            <w14:solidFill>
              <w14:schemeClr w14:val="tx1"/>
            </w14:solidFill>
          </w14:textFill>
        </w:rPr>
        <w:t>术语及定义</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_Toc16363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"_Toc3266"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5 </w:t>
      </w:r>
      <w:r>
        <w:rPr>
          <w:rFonts w:hint="eastAsia"/>
          <w:color w:val="000000" w:themeColor="text1"/>
          <w:highlight w:val="none"/>
          <w14:textFill>
            <w14:solidFill>
              <w14:schemeClr w14:val="tx1"/>
            </w14:solidFill>
          </w14:textFill>
        </w:rPr>
        <w:t>相关验证条款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_Toc3266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"_Toc22293"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6 </w:t>
      </w:r>
      <w:r>
        <w:rPr>
          <w:rFonts w:hint="eastAsia"/>
          <w:color w:val="000000" w:themeColor="text1"/>
          <w:highlight w:val="none"/>
          <w14:textFill>
            <w14:solidFill>
              <w14:schemeClr w14:val="tx1"/>
            </w14:solidFill>
          </w14:textFill>
        </w:rPr>
        <w:t>试验设备描述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_Toc22293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"_Toc16455"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6.1 </w:t>
      </w:r>
      <w:r>
        <w:rPr>
          <w:rFonts w:hint="eastAsia"/>
          <w:color w:val="000000" w:themeColor="text1"/>
          <w:highlight w:val="none"/>
          <w14:textFill>
            <w14:solidFill>
              <w14:schemeClr w14:val="tx1"/>
            </w14:solidFill>
          </w14:textFill>
        </w:rPr>
        <w:t>功能及受试设备信息描述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_Toc16455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"_Toc23584"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6.2 </w:t>
      </w:r>
      <w:r>
        <w:rPr>
          <w:rFonts w:hint="eastAsia"/>
          <w:color w:val="000000" w:themeColor="text1"/>
          <w:highlight w:val="none"/>
          <w14:textFill>
            <w14:solidFill>
              <w14:schemeClr w14:val="tx1"/>
            </w14:solidFill>
          </w14:textFill>
        </w:rPr>
        <w:t>受试设备物理状态</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_Toc23584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"_Toc12921"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6.3 </w:t>
      </w:r>
      <w:r>
        <w:rPr>
          <w:rFonts w:hint="eastAsia"/>
          <w:color w:val="000000" w:themeColor="text1"/>
          <w:highlight w:val="none"/>
          <w14:textFill>
            <w14:solidFill>
              <w14:schemeClr w14:val="tx1"/>
            </w14:solidFill>
          </w14:textFill>
        </w:rPr>
        <w:t>受试设备交联关系描述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_Toc12921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"_Toc24881"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6.4 </w:t>
      </w:r>
      <w:r>
        <w:rPr>
          <w:rFonts w:hint="eastAsia"/>
          <w:color w:val="000000" w:themeColor="text1"/>
          <w:highlight w:val="none"/>
          <w14:textFill>
            <w14:solidFill>
              <w14:schemeClr w14:val="tx1"/>
            </w14:solidFill>
          </w14:textFill>
        </w:rPr>
        <w:t>受试设备试验状态描述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_Toc24881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"_Toc29047"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6.5 </w:t>
      </w:r>
      <w:r>
        <w:rPr>
          <w:rFonts w:hint="eastAsia"/>
          <w:color w:val="000000" w:themeColor="text1"/>
          <w:highlight w:val="none"/>
          <w14:textFill>
            <w14:solidFill>
              <w14:schemeClr w14:val="tx1"/>
            </w14:solidFill>
          </w14:textFill>
        </w:rPr>
        <w:t>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_Toc29047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"_Toc5706"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7 </w:t>
      </w:r>
      <w:r>
        <w:rPr>
          <w:rFonts w:hint="eastAsia" w:ascii="Arial" w:hAnsi="Arial"/>
          <w:color w:val="000000" w:themeColor="text1"/>
          <w:highlight w:val="none"/>
          <w14:textFill>
            <w14:solidFill>
              <w14:schemeClr w14:val="tx1"/>
            </w14:solidFill>
          </w14:textFill>
        </w:rPr>
        <w:t>试验概述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_Toc5706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"_Toc26126"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7.1 </w:t>
      </w:r>
      <w:r>
        <w:rPr>
          <w:color w:val="000000" w:themeColor="text1"/>
          <w:highlight w:val="none"/>
          <w14:textFill>
            <w14:solidFill>
              <w14:schemeClr w14:val="tx1"/>
            </w14:solidFill>
          </w14:textFill>
        </w:rPr>
        <w:t>试验概述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_Toc26126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"_Toc31203"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7.2 </w:t>
      </w:r>
      <w:r>
        <w:rPr>
          <w:rFonts w:hint="eastAsia"/>
          <w:color w:val="000000" w:themeColor="text1"/>
          <w:highlight w:val="none"/>
          <w14:textFill>
            <w14:solidFill>
              <w14:schemeClr w14:val="tx1"/>
            </w14:solidFill>
          </w14:textFill>
        </w:rPr>
        <w:t>预期试验周期</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_Toc31203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"_Toc6110"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7.3 </w:t>
      </w:r>
      <w:r>
        <w:rPr>
          <w:rFonts w:hint="eastAsia"/>
          <w:color w:val="000000" w:themeColor="text1"/>
          <w:highlight w:val="none"/>
          <w14:textFill>
            <w14:solidFill>
              <w14:schemeClr w14:val="tx1"/>
            </w14:solidFill>
          </w14:textFill>
        </w:rPr>
        <w:t>鉴定试验项目试验顺序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_Toc6110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"_Toc27571"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8 </w:t>
      </w:r>
      <w:r>
        <w:rPr>
          <w:rFonts w:hint="eastAsia"/>
          <w:color w:val="000000" w:themeColor="text1"/>
          <w:highlight w:val="none"/>
          <w14:textFill>
            <w14:solidFill>
              <w14:schemeClr w14:val="tx1"/>
            </w14:solidFill>
          </w14:textFill>
        </w:rPr>
        <w:t>试验通用条件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_Toc27571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"_Toc15763"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8.1 </w:t>
      </w:r>
      <w:r>
        <w:rPr>
          <w:rFonts w:hint="eastAsia"/>
          <w:color w:val="000000" w:themeColor="text1"/>
          <w:highlight w:val="none"/>
          <w14:textFill>
            <w14:solidFill>
              <w14:schemeClr w14:val="tx1"/>
            </w14:solidFill>
          </w14:textFill>
        </w:rPr>
        <w:t>试验环境条件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_Toc15763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"_Toc7114"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8.2 </w:t>
      </w:r>
      <w:r>
        <w:rPr>
          <w:rFonts w:hint="eastAsia"/>
          <w:color w:val="000000" w:themeColor="text1"/>
          <w:highlight w:val="none"/>
          <w14:textFill>
            <w14:solidFill>
              <w14:schemeClr w14:val="tx1"/>
            </w14:solidFill>
          </w14:textFill>
        </w:rPr>
        <w:t>试验条件允许误差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_Toc7114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"_Toc4565"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8.3 </w:t>
      </w:r>
      <w:r>
        <w:rPr>
          <w:rFonts w:hint="eastAsia"/>
          <w:color w:val="000000" w:themeColor="text1"/>
          <w:highlight w:val="none"/>
          <w14:textFill>
            <w14:solidFill>
              <w14:schemeClr w14:val="tx1"/>
            </w14:solidFill>
          </w14:textFill>
        </w:rPr>
        <w:t>试验夹具要求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_Toc4565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"_Toc6418"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8.4 </w:t>
      </w:r>
      <w:r>
        <w:rPr>
          <w:rFonts w:hint="eastAsia"/>
          <w:color w:val="000000" w:themeColor="text1"/>
          <w:highlight w:val="none"/>
          <w14:textFill>
            <w14:solidFill>
              <w14:schemeClr w14:val="tx1"/>
            </w14:solidFill>
          </w14:textFill>
        </w:rPr>
        <w:t>试验装置要求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_Toc6418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"_Toc13548"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9 </w:t>
      </w:r>
      <w:r>
        <w:rPr>
          <w:rFonts w:hint="eastAsia" w:ascii="Arial" w:hAnsi="Arial"/>
          <w:color w:val="000000" w:themeColor="text1"/>
          <w:highlight w:val="none"/>
          <w14:textFill>
            <w14:solidFill>
              <w14:schemeClr w14:val="tx1"/>
            </w14:solidFill>
          </w14:textFill>
        </w:rPr>
        <w:t>试验承试单位</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_Toc13548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"_Toc17306"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10 </w:t>
      </w:r>
      <w:r>
        <w:rPr>
          <w:rFonts w:hint="eastAsia" w:ascii="Arial" w:hAnsi="Arial"/>
          <w:color w:val="000000" w:themeColor="text1"/>
          <w:highlight w:val="none"/>
          <w14:textFill>
            <w14:solidFill>
              <w14:schemeClr w14:val="tx1"/>
            </w14:solidFill>
          </w14:textFill>
        </w:rPr>
        <w:t>试验人员</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_Toc17306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"_Toc19466"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11 </w:t>
      </w:r>
      <w:r>
        <w:rPr>
          <w:rFonts w:hint="eastAsia" w:ascii="Arial" w:hAnsi="Arial"/>
          <w:color w:val="000000" w:themeColor="text1"/>
          <w:highlight w:val="none"/>
          <w14:textFill>
            <w14:solidFill>
              <w14:schemeClr w14:val="tx1"/>
            </w14:solidFill>
          </w14:textFill>
        </w:rPr>
        <w:t>试验组织及责任分工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_Toc19466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"_Toc17344"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11.1 </w:t>
      </w:r>
      <w:r>
        <w:rPr>
          <w:rFonts w:hint="eastAsia"/>
          <w:color w:val="000000" w:themeColor="text1"/>
          <w:highlight w:val="none"/>
          <w14:textFill>
            <w14:solidFill>
              <w14:schemeClr w14:val="tx1"/>
            </w14:solidFill>
          </w14:textFill>
        </w:rPr>
        <w:t>设备承制单位的主要职责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_Toc17344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"_Toc24126"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11.2 </w:t>
      </w:r>
      <w:r>
        <w:rPr>
          <w:rFonts w:hint="eastAsia" w:ascii="Arial" w:hAnsi="Arial"/>
          <w:color w:val="000000" w:themeColor="text1"/>
          <w:highlight w:val="none"/>
          <w14:textFill>
            <w14:solidFill>
              <w14:schemeClr w14:val="tx1"/>
            </w14:solidFill>
          </w14:textFill>
        </w:rPr>
        <w:t>试验承试单位的主要职责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_Toc24126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"_Toc11222"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12 </w:t>
      </w:r>
      <w:r>
        <w:rPr>
          <w:rFonts w:hint="eastAsia" w:ascii="Arial" w:hAnsi="Arial"/>
          <w:color w:val="000000" w:themeColor="text1"/>
          <w:highlight w:val="none"/>
          <w14:textFill>
            <w14:solidFill>
              <w14:schemeClr w14:val="tx1"/>
            </w14:solidFill>
          </w14:textFill>
        </w:rPr>
        <w:t>设备功能检查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_Toc11222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"_Toc17931"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12.1 </w:t>
      </w:r>
      <w:r>
        <w:rPr>
          <w:rFonts w:hint="eastAsia"/>
          <w:color w:val="000000" w:themeColor="text1"/>
          <w:highlight w:val="none"/>
          <w14:textFill>
            <w14:solidFill>
              <w14:schemeClr w14:val="tx1"/>
            </w14:solidFill>
          </w14:textFill>
        </w:rPr>
        <w:t>产品验收测试（ATP）</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_Toc17931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"_Toc8162"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12.2 </w:t>
      </w:r>
      <w:r>
        <w:rPr>
          <w:rFonts w:hint="eastAsia" w:ascii="Arial" w:hAnsi="Arial"/>
          <w:color w:val="000000" w:themeColor="text1"/>
          <w:highlight w:val="none"/>
          <w14:textFill>
            <w14:solidFill>
              <w14:schemeClr w14:val="tx1"/>
            </w14:solidFill>
          </w14:textFill>
        </w:rPr>
        <w:t>鉴定性能接受试验（QPAT）</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_Toc8162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"_Toc17576"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13 </w:t>
      </w:r>
      <w:r>
        <w:rPr>
          <w:rFonts w:hint="eastAsia"/>
          <w:color w:val="000000" w:themeColor="text1"/>
          <w:highlight w:val="none"/>
          <w14:textFill>
            <w14:solidFill>
              <w14:schemeClr w14:val="tx1"/>
            </w14:solidFill>
          </w14:textFill>
        </w:rPr>
        <w:t>磁影响</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_Toc17576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"_Toc31846"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13.1 </w:t>
      </w:r>
      <w:r>
        <w:rPr>
          <w:rFonts w:hint="eastAsia"/>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_Toc31846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"_Toc27691"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13.2 </w:t>
      </w:r>
      <w:r>
        <w:rPr>
          <w:rFonts w:hint="eastAsia"/>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_Toc27691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"_Toc31823"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13.3 </w:t>
      </w:r>
      <w:r>
        <w:rPr>
          <w:rFonts w:hint="eastAsia"/>
          <w:color w:val="000000" w:themeColor="text1"/>
          <w:highlight w:val="none"/>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_Toc31823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13.4 </w:t>
      </w:r>
      <w:r>
        <w:rPr>
          <w:rFonts w:hint="eastAsia"/>
          <w:color w:val="000000" w:themeColor="text1"/>
          <w:highlight w:val="none"/>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"_Toc8065"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13.5 </w:t>
      </w:r>
      <w:r>
        <w:rPr>
          <w:rFonts w:hint="eastAsia"/>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_Toc8065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"_Toc10454"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13.6 </w:t>
      </w:r>
      <w:r>
        <w:rPr>
          <w:rFonts w:hint="eastAsia"/>
          <w:color w:val="000000" w:themeColor="text1"/>
          <w:highlight w:val="none"/>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_Toc10454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"_Toc24216"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13.7 </w:t>
      </w:r>
      <w:r>
        <w:rPr>
          <w:rFonts w:hint="eastAsia"/>
          <w:color w:val="000000" w:themeColor="text1"/>
          <w:highlight w:val="none"/>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_Toc24216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"_Toc29125"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13.8 </w:t>
      </w:r>
      <w:r>
        <w:rPr>
          <w:rFonts w:hint="eastAsia"/>
          <w:color w:val="000000" w:themeColor="text1"/>
          <w:highlight w:val="none"/>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_Toc29125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"_Toc24017"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14 </w:t>
      </w:r>
      <w:r>
        <w:rPr>
          <w:rFonts w:hint="eastAsia"/>
          <w:color w:val="000000" w:themeColor="text1"/>
          <w:highlight w:val="none"/>
          <w14:textFill>
            <w14:solidFill>
              <w14:schemeClr w14:val="tx1"/>
            </w14:solidFill>
          </w14:textFill>
        </w:rPr>
        <w:t>电源输入试验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_Toc24017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"_Toc8225"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14.1 </w:t>
      </w:r>
      <w:r>
        <w:rPr>
          <w:rFonts w:hint="eastAsia"/>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_Toc8225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"_Toc8262"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14.2 </w:t>
      </w:r>
      <w:r>
        <w:rPr>
          <w:rFonts w:hint="eastAsia"/>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_Toc8262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"_Toc31563"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14.3 </w:t>
      </w:r>
      <w:r>
        <w:rPr>
          <w:rFonts w:hint="eastAsia"/>
          <w:color w:val="000000" w:themeColor="text1"/>
          <w:highlight w:val="none"/>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_Toc31563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"_Toc1490"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14.4 </w:t>
      </w:r>
      <w:r>
        <w:rPr>
          <w:rFonts w:hint="eastAsia"/>
          <w:color w:val="000000" w:themeColor="text1"/>
          <w:highlight w:val="none"/>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_Toc1490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"_Toc18853"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14.5 </w:t>
      </w:r>
      <w:r>
        <w:rPr>
          <w:rFonts w:hint="eastAsia"/>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_Toc18853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"_Toc29026"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14.6 </w:t>
      </w:r>
      <w:r>
        <w:rPr>
          <w:rFonts w:hint="eastAsia"/>
          <w:color w:val="000000" w:themeColor="text1"/>
          <w:highlight w:val="none"/>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_Toc29026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"_Toc2105"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14.7 </w:t>
      </w:r>
      <w:r>
        <w:rPr>
          <w:rFonts w:hint="eastAsia"/>
          <w:color w:val="000000" w:themeColor="text1"/>
          <w:highlight w:val="none"/>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_Toc2105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"_Toc8828"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 </w:t>
      </w:r>
      <w:r>
        <w:rPr>
          <w:rFonts w:hint="eastAsia"/>
          <w:color w:val="000000" w:themeColor="text1"/>
          <w:highlight w:val="none"/>
          <w14:textFill>
            <w14:solidFill>
              <w14:schemeClr w14:val="tx1"/>
            </w14:solidFill>
          </w14:textFill>
        </w:rPr>
        <w:t>电压和频率（交流）试验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_Toc8828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"_Toc23694"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 </w:t>
      </w:r>
      <w:r>
        <w:rPr>
          <w:rFonts w:hint="eastAsia"/>
          <w:color w:val="000000" w:themeColor="text1"/>
          <w:highlight w:val="none"/>
          <w14:textFill>
            <w14:solidFill>
              <w14:schemeClr w14:val="tx1"/>
            </w14:solidFill>
          </w14:textFill>
        </w:rPr>
        <w:t>电压调制（交流）试验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_Toc23694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"_Toc25659"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14.7.3 </w:t>
      </w:r>
      <w:r>
        <w:rPr>
          <w:rFonts w:hint="eastAsia"/>
          <w:color w:val="000000" w:themeColor="text1"/>
          <w:highlight w:val="none"/>
          <w14:textFill>
            <w14:solidFill>
              <w14:schemeClr w14:val="tx1"/>
            </w14:solidFill>
          </w14:textFill>
        </w:rPr>
        <w:t>频率调制（交流）试验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_Toc25659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"_Toc31289"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14.7.4 </w:t>
      </w:r>
      <w:r>
        <w:rPr>
          <w:rFonts w:hint="eastAsia"/>
          <w:color w:val="000000" w:themeColor="text1"/>
          <w:highlight w:val="none"/>
          <w14:textFill>
            <w14:solidFill>
              <w14:schemeClr w14:val="tx1"/>
            </w14:solidFill>
          </w14:textFill>
        </w:rPr>
        <w:t>瞬时电源中断（交流）试验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_Toc31289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"_Toc1313"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14.7.5 </w:t>
      </w:r>
      <w:r>
        <w:rPr>
          <w:rFonts w:hint="eastAsia"/>
          <w:color w:val="000000" w:themeColor="text1"/>
          <w:highlight w:val="none"/>
          <w14:textFill>
            <w14:solidFill>
              <w14:schemeClr w14:val="tx1"/>
            </w14:solidFill>
          </w14:textFill>
        </w:rPr>
        <w:t>正常浪涌电压（交流）试验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"_Toc16879"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14.7.6 </w:t>
      </w:r>
      <w:r>
        <w:rPr>
          <w:rFonts w:hint="eastAsia"/>
          <w:color w:val="000000" w:themeColor="text1"/>
          <w:highlight w:val="none"/>
          <w14:textFill>
            <w14:solidFill>
              <w14:schemeClr w14:val="tx1"/>
            </w14:solidFill>
          </w14:textFill>
        </w:rPr>
        <w:t>正常频率瞬态（交流）试验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_Toc16879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"_Toc26211"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14.7.7 </w:t>
      </w:r>
      <w:r>
        <w:rPr>
          <w:rFonts w:hint="eastAsia"/>
          <w:color w:val="000000" w:themeColor="text1"/>
          <w:highlight w:val="none"/>
          <w14:textFill>
            <w14:solidFill>
              <w14:schemeClr w14:val="tx1"/>
            </w14:solidFill>
          </w14:textFill>
        </w:rPr>
        <w:t>正常频率变化（交流）试验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_Toc26211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"_Toc19998"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14.7.8 </w:t>
      </w:r>
      <w:r>
        <w:rPr>
          <w:color w:val="000000" w:themeColor="text1"/>
          <w:highlight w:val="none"/>
          <w14:textFill>
            <w14:solidFill>
              <w14:schemeClr w14:val="tx1"/>
            </w14:solidFill>
          </w14:textFill>
        </w:rPr>
        <w:t>电压直流含量（交流）试验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_Toc19998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"_Toc9880"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14.7.9 </w:t>
      </w:r>
      <w:r>
        <w:rPr>
          <w:rFonts w:hint="eastAsia"/>
          <w:color w:val="000000" w:themeColor="text1"/>
          <w:highlight w:val="none"/>
          <w14:textFill>
            <w14:solidFill>
              <w14:schemeClr w14:val="tx1"/>
            </w14:solidFill>
          </w14:textFill>
        </w:rPr>
        <w:t>电压畸变（交流）试验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_Toc9880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"_Toc345"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14.7.10 </w:t>
      </w:r>
      <w:r>
        <w:rPr>
          <w:rFonts w:hint="eastAsia"/>
          <w:color w:val="000000" w:themeColor="text1"/>
          <w:highlight w:val="none"/>
          <w14:textFill>
            <w14:solidFill>
              <w14:schemeClr w14:val="tx1"/>
            </w14:solidFill>
          </w14:textFill>
        </w:rPr>
        <w:t>非正常电压和频率（交流）试验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_Toc345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"_Toc19195"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14.7.11 </w:t>
      </w:r>
      <w:r>
        <w:rPr>
          <w:color w:val="000000" w:themeColor="text1"/>
          <w:highlight w:val="none"/>
          <w14:textFill>
            <w14:solidFill>
              <w14:schemeClr w14:val="tx1"/>
            </w14:solidFill>
          </w14:textFill>
        </w:rPr>
        <w:t>瞬时欠压工作（交流）试验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_Toc19195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"_Toc3354"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14.7.12 </w:t>
      </w:r>
      <w:r>
        <w:rPr>
          <w:rFonts w:hint="eastAsia"/>
          <w:color w:val="000000" w:themeColor="text1"/>
          <w:highlight w:val="none"/>
          <w14:textFill>
            <w14:solidFill>
              <w14:schemeClr w14:val="tx1"/>
            </w14:solidFill>
          </w14:textFill>
        </w:rPr>
        <w:t>非正常浪涌电压（交流）试验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_Toc3354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"_Toc9115"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14.7.13 </w:t>
      </w:r>
      <w:r>
        <w:rPr>
          <w:rFonts w:hint="eastAsia"/>
          <w:color w:val="000000" w:themeColor="text1"/>
          <w:highlight w:val="none"/>
          <w14:textFill>
            <w14:solidFill>
              <w14:schemeClr w14:val="tx1"/>
            </w14:solidFill>
          </w14:textFill>
        </w:rPr>
        <w:t>非正常频率瞬态（交流）试验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_Toc9115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"_Toc23467"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14.7.14 </w:t>
      </w:r>
      <w:r>
        <w:rPr>
          <w:rFonts w:hint="eastAsia"/>
          <w:color w:val="000000" w:themeColor="text1"/>
          <w:highlight w:val="none"/>
          <w14:textFill>
            <w14:solidFill>
              <w14:schemeClr w14:val="tx1"/>
            </w14:solidFill>
          </w14:textFill>
        </w:rPr>
        <w:t>非正常频率变化（交流）试验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_Toc23467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"_Toc18992"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14.7.15 </w:t>
      </w:r>
      <w:r>
        <w:rPr>
          <w:rFonts w:hint="eastAsia"/>
          <w:color w:val="000000" w:themeColor="text1"/>
          <w:highlight w:val="none"/>
          <w14:textFill>
            <w14:solidFill>
              <w14:schemeClr w14:val="tx1"/>
            </w14:solidFill>
          </w14:textFill>
        </w:rPr>
        <w:t>缺相试验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_Toc18992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"_Toc24113"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14.7.16 </w:t>
      </w:r>
      <w:r>
        <w:rPr>
          <w:rFonts w:hint="eastAsia"/>
          <w:color w:val="000000" w:themeColor="text1"/>
          <w:highlight w:val="none"/>
          <w14:textFill>
            <w14:solidFill>
              <w14:schemeClr w14:val="tx1"/>
            </w14:solidFill>
          </w14:textFill>
        </w:rPr>
        <w:t>冲击电流（交流）试验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_Toc24113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"_Toc22638"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14.7.17 </w:t>
      </w:r>
      <w:r>
        <w:rPr>
          <w:rFonts w:hint="eastAsia"/>
          <w:color w:val="000000" w:themeColor="text1"/>
          <w:highlight w:val="none"/>
          <w14:textFill>
            <w14:solidFill>
              <w14:schemeClr w14:val="tx1"/>
            </w14:solidFill>
          </w14:textFill>
        </w:rPr>
        <w:t>电流畸变（交流）试验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_Toc22638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"_Toc2091"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14.7.18 </w:t>
      </w:r>
      <w:r>
        <w:rPr>
          <w:rFonts w:hint="eastAsia"/>
          <w:color w:val="000000" w:themeColor="text1"/>
          <w:highlight w:val="none"/>
          <w14:textFill>
            <w14:solidFill>
              <w14:schemeClr w14:val="tx1"/>
            </w14:solidFill>
          </w14:textFill>
        </w:rPr>
        <w:t>电流调制（交流）试验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_Toc2091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"_Toc6662"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14.7.19 </w:t>
      </w:r>
      <w:r>
        <w:rPr>
          <w:rFonts w:hint="eastAsia"/>
          <w:color w:val="000000" w:themeColor="text1"/>
          <w:highlight w:val="none"/>
          <w14:textFill>
            <w14:solidFill>
              <w14:schemeClr w14:val="tx1"/>
            </w14:solidFill>
          </w14:textFill>
        </w:rPr>
        <w:t>功率因数试验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_Toc6662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"_Toc19437"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14.7.20 </w:t>
      </w:r>
      <w:r>
        <w:rPr>
          <w:rFonts w:hint="eastAsia"/>
          <w:color w:val="000000" w:themeColor="text1"/>
          <w:highlight w:val="none"/>
          <w14:textFill>
            <w14:solidFill>
              <w14:schemeClr w14:val="tx1"/>
            </w14:solidFill>
          </w14:textFill>
        </w:rPr>
        <w:t>稳态电压试验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_Toc19437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"_Toc24513"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14.7.21 </w:t>
      </w:r>
      <w:r>
        <w:rPr>
          <w:rFonts w:hint="eastAsia"/>
          <w:color w:val="000000" w:themeColor="text1"/>
          <w:highlight w:val="none"/>
          <w14:textFill>
            <w14:solidFill>
              <w14:schemeClr w14:val="tx1"/>
            </w14:solidFill>
          </w14:textFill>
        </w:rPr>
        <w:t>脉动电压试验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_Toc24513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"_Toc18390"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14.7.22 </w:t>
      </w:r>
      <w:r>
        <w:rPr>
          <w:rFonts w:hint="eastAsia"/>
          <w:color w:val="000000" w:themeColor="text1"/>
          <w:highlight w:val="none"/>
          <w14:textFill>
            <w14:solidFill>
              <w14:schemeClr w14:val="tx1"/>
            </w14:solidFill>
          </w14:textFill>
        </w:rPr>
        <w:t>瞬时电源中断试验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_Toc18390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"_Toc1109"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14.7.23 </w:t>
      </w:r>
      <w:r>
        <w:rPr>
          <w:rFonts w:hint="eastAsia"/>
          <w:color w:val="000000" w:themeColor="text1"/>
          <w:highlight w:val="none"/>
          <w14:textFill>
            <w14:solidFill>
              <w14:schemeClr w14:val="tx1"/>
            </w14:solidFill>
          </w14:textFill>
        </w:rPr>
        <w:t>正常浪涌电压试验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_Toc1109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"_Toc4692"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14.7.24 </w:t>
      </w:r>
      <w:r>
        <w:rPr>
          <w:rFonts w:hint="eastAsia"/>
          <w:color w:val="000000" w:themeColor="text1"/>
          <w:highlight w:val="none"/>
          <w14:textFill>
            <w14:solidFill>
              <w14:schemeClr w14:val="tx1"/>
            </w14:solidFill>
          </w14:textFill>
        </w:rPr>
        <w:t>电压稳态（直流）试验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_Toc4692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"_Toc30936"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14.7.25 </w:t>
      </w:r>
      <w:r>
        <w:rPr>
          <w:rFonts w:hint="eastAsia"/>
          <w:color w:val="000000" w:themeColor="text1"/>
          <w:highlight w:val="none"/>
          <w14:textFill>
            <w14:solidFill>
              <w14:schemeClr w14:val="tx1"/>
            </w14:solidFill>
          </w14:textFill>
        </w:rPr>
        <w:t>瞬时欠压</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_Toc30936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"_Toc17141"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14.7.26 </w:t>
      </w:r>
      <w:r>
        <w:rPr>
          <w:rFonts w:hint="eastAsia"/>
          <w:color w:val="000000" w:themeColor="text1"/>
          <w:highlight w:val="none"/>
          <w14:textFill>
            <w14:solidFill>
              <w14:schemeClr w14:val="tx1"/>
            </w14:solidFill>
          </w14:textFill>
        </w:rPr>
        <w:t>非正常浪涌电压</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_Toc17141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"_Toc7696"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14.7.27 </w:t>
      </w:r>
      <w:r>
        <w:rPr>
          <w:rFonts w:hint="eastAsia"/>
          <w:color w:val="000000" w:themeColor="text1"/>
          <w:highlight w:val="none"/>
          <w14:textFill>
            <w14:solidFill>
              <w14:schemeClr w14:val="tx1"/>
            </w14:solidFill>
          </w14:textFill>
        </w:rPr>
        <w:t>冲击电流试验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_Toc7696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"_Toc2327"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14.8 </w:t>
      </w:r>
      <w:r>
        <w:rPr>
          <w:rFonts w:hint="eastAsia"/>
          <w:color w:val="000000" w:themeColor="text1"/>
          <w:highlight w:val="none"/>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_Toc2327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"_Toc6377"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15 </w:t>
      </w:r>
      <w:r>
        <w:rPr>
          <w:rFonts w:hint="eastAsia"/>
          <w:color w:val="000000" w:themeColor="text1"/>
          <w:highlight w:val="none"/>
          <w14:textFill>
            <w14:solidFill>
              <w14:schemeClr w14:val="tx1"/>
            </w14:solidFill>
          </w14:textFill>
        </w:rPr>
        <w:t>电压尖峰试验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_Toc6377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"_Toc25841"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15.1 </w:t>
      </w:r>
      <w:r>
        <w:rPr>
          <w:rFonts w:hint="eastAsia"/>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_Toc25841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"_Toc973"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15.2 </w:t>
      </w:r>
      <w:r>
        <w:rPr>
          <w:rFonts w:hint="eastAsia"/>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_Toc973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"_Toc32268"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15.3 </w:t>
      </w:r>
      <w:r>
        <w:rPr>
          <w:rFonts w:hint="eastAsia"/>
          <w:color w:val="000000" w:themeColor="text1"/>
          <w:highlight w:val="none"/>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_Toc32268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"_Toc11206"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15.4 </w:t>
      </w:r>
      <w:r>
        <w:rPr>
          <w:color w:val="000000" w:themeColor="text1"/>
          <w:highlight w:val="none"/>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_Toc11206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"_Toc10856"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15.5 </w:t>
      </w:r>
      <w:r>
        <w:rPr>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_Toc10856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"_Toc16258"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15.6 </w:t>
      </w:r>
      <w:r>
        <w:rPr>
          <w:rFonts w:hint="eastAsia"/>
          <w:color w:val="000000" w:themeColor="text1"/>
          <w:highlight w:val="none"/>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_Toc16258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"_Toc5086"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15.7 </w:t>
      </w:r>
      <w:r>
        <w:rPr>
          <w:rFonts w:hint="eastAsia"/>
          <w:color w:val="000000" w:themeColor="text1"/>
          <w:highlight w:val="none"/>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_Toc5086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"_Toc18363"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15.8 </w:t>
      </w:r>
      <w:r>
        <w:rPr>
          <w:rFonts w:hint="eastAsia"/>
          <w:color w:val="000000" w:themeColor="text1"/>
          <w:highlight w:val="none"/>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_Toc18363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"_Toc5504"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16 </w:t>
      </w:r>
      <w:r>
        <w:rPr>
          <w:rFonts w:hint="eastAsia"/>
          <w:color w:val="000000" w:themeColor="text1"/>
          <w:highlight w:val="none"/>
          <w14:textFill>
            <w14:solidFill>
              <w14:schemeClr w14:val="tx1"/>
            </w14:solidFill>
          </w14:textFill>
        </w:rPr>
        <w:t>音频传导敏感性</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_Toc5504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"_Toc15245"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16.1 </w:t>
      </w:r>
      <w:r>
        <w:rPr>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_Toc15245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"_Toc30980"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16.2 </w:t>
      </w:r>
      <w:r>
        <w:rPr>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_Toc30980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"_Toc22714"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16.3 </w:t>
      </w:r>
      <w:r>
        <w:rPr>
          <w:rFonts w:hint="eastAsia"/>
          <w:color w:val="000000" w:themeColor="text1"/>
          <w:highlight w:val="none"/>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_Toc22714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"_Toc15484"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16.4 </w:t>
      </w:r>
      <w:r>
        <w:rPr>
          <w:rFonts w:hint="eastAsia"/>
          <w:color w:val="000000" w:themeColor="text1"/>
          <w:highlight w:val="none"/>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_Toc15484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"_Toc26360"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16.5 </w:t>
      </w:r>
      <w:r>
        <w:rPr>
          <w:rFonts w:hint="eastAsia"/>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_Toc26360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"_Toc2799"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16.6 </w:t>
      </w:r>
      <w:r>
        <w:rPr>
          <w:rFonts w:hint="eastAsia"/>
          <w:color w:val="000000" w:themeColor="text1"/>
          <w:highlight w:val="none"/>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_Toc2799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"_Toc1717"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16.7 </w:t>
      </w:r>
      <w:r>
        <w:rPr>
          <w:rFonts w:hint="eastAsia"/>
          <w:color w:val="000000" w:themeColor="text1"/>
          <w:highlight w:val="none"/>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_Toc1717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"_Toc9869"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16.8 </w:t>
      </w:r>
      <w:r>
        <w:rPr>
          <w:rFonts w:hint="eastAsia"/>
          <w:color w:val="000000" w:themeColor="text1"/>
          <w:highlight w:val="none"/>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_Toc9869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"_Toc28410" </w:instrText>
      </w:r>
      <w:r>
        <w:rPr>
          <w:color w:val="000000" w:themeColor="text1"/>
          <w:highlight w:val="none"/>
          <w14:textFill>
            <w14:solidFill>
              <w14:schemeClr w14:val="tx1"/>
            </w14:solidFill>
          </w14:textFill>
        </w:rPr>
        <w:fldChar w:fldCharType="separate"/>
      </w:r>
      <w:r>
        <w:rPr>
          <w:rFonts w:hint="eastAsia" w:ascii="Arial" w:hAnsi="Arial"/>
          <w:caps w:val="0"/>
          <w:color w:val="000000" w:themeColor="text1"/>
          <w:highlight w:val="none"/>
          <w14:textFill>
            <w14:solidFill>
              <w14:schemeClr w14:val="tx1"/>
            </w14:solidFill>
          </w14:textFill>
        </w:rPr>
        <w:t xml:space="preserve">17 </w:t>
      </w:r>
      <w:r>
        <w:rPr>
          <w:rFonts w:hint="eastAsia"/>
          <w:color w:val="000000" w:themeColor="text1"/>
          <w:highlight w:val="none"/>
          <w14:textFill>
            <w14:solidFill>
              <w14:schemeClr w14:val="tx1"/>
            </w14:solidFill>
          </w14:textFill>
        </w:rPr>
        <w:t>感应信号敏感性</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_Toc28410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"_Toc14728"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17.1 </w:t>
      </w:r>
      <w:r>
        <w:rPr>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_Toc14728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"_Toc23372"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17.2 </w:t>
      </w:r>
      <w:r>
        <w:rPr>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_Toc23372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"_Toc27370"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17.3 </w:t>
      </w:r>
      <w:r>
        <w:rPr>
          <w:rFonts w:hint="eastAsia"/>
          <w:color w:val="000000" w:themeColor="text1"/>
          <w:highlight w:val="none"/>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_Toc27370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"_Toc12737"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17.4 </w:t>
      </w:r>
      <w:r>
        <w:rPr>
          <w:rFonts w:hint="eastAsia"/>
          <w:color w:val="000000" w:themeColor="text1"/>
          <w:highlight w:val="none"/>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_Toc12737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"_Toc16089"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17.5 </w:t>
      </w:r>
      <w:r>
        <w:rPr>
          <w:rFonts w:hint="eastAsia"/>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_Toc16089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"_Toc27304"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17.6 </w:t>
      </w:r>
      <w:r>
        <w:rPr>
          <w:rFonts w:hint="eastAsia"/>
          <w:color w:val="000000" w:themeColor="text1"/>
          <w:highlight w:val="none"/>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_Toc27304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"_Toc20078"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17.7 </w:t>
      </w:r>
      <w:r>
        <w:rPr>
          <w:rFonts w:hint="eastAsia"/>
          <w:color w:val="000000" w:themeColor="text1"/>
          <w:highlight w:val="none"/>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_Toc20078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"_Toc32522"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17.7.1 </w:t>
      </w:r>
      <w:r>
        <w:rPr>
          <w:rFonts w:hint="eastAsia"/>
          <w:color w:val="000000" w:themeColor="text1"/>
          <w:highlight w:val="none"/>
          <w14:textFill>
            <w14:solidFill>
              <w14:schemeClr w14:val="tx1"/>
            </w14:solidFill>
          </w14:textFill>
        </w:rPr>
        <w:t>对设备的感应磁场</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_Toc32522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"_Toc935"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17.7.2 </w:t>
      </w:r>
      <w:r>
        <w:rPr>
          <w:rFonts w:hint="eastAsia"/>
          <w:color w:val="000000" w:themeColor="text1"/>
          <w:highlight w:val="none"/>
          <w14:textFill>
            <w14:solidFill>
              <w14:schemeClr w14:val="tx1"/>
            </w14:solidFill>
          </w14:textFill>
        </w:rPr>
        <w:t>对互连</w:t>
      </w:r>
      <w:r>
        <w:rPr>
          <w:rFonts w:hint="eastAsia" w:ascii="Times New Roman"/>
          <w:color w:val="000000" w:themeColor="text1"/>
          <w:highlight w:val="none"/>
          <w14:textFill>
            <w14:solidFill>
              <w14:schemeClr w14:val="tx1"/>
            </w14:solidFill>
          </w14:textFill>
        </w:rPr>
        <w:t>电缆的感应磁场</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"_Toc6577"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17.7.3 </w:t>
      </w:r>
      <w:r>
        <w:rPr>
          <w:rFonts w:hint="eastAsia"/>
          <w:color w:val="000000" w:themeColor="text1"/>
          <w:highlight w:val="none"/>
          <w14:textFill>
            <w14:solidFill>
              <w14:schemeClr w14:val="tx1"/>
            </w14:solidFill>
          </w14:textFill>
        </w:rPr>
        <w:t>对互连电缆的感应电场</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_Toc6577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"_Toc30306"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17.7.4 </w:t>
      </w:r>
      <w:r>
        <w:rPr>
          <w:rFonts w:hint="eastAsia"/>
          <w:color w:val="000000" w:themeColor="text1"/>
          <w:highlight w:val="none"/>
          <w14:textFill>
            <w14:solidFill>
              <w14:schemeClr w14:val="tx1"/>
            </w14:solidFill>
          </w14:textFill>
        </w:rPr>
        <w:t>对互连电缆的感应尖峰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_Toc30306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"_Toc9360"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17.8 </w:t>
      </w:r>
      <w:r>
        <w:rPr>
          <w:rFonts w:hint="eastAsia"/>
          <w:color w:val="000000" w:themeColor="text1"/>
          <w:highlight w:val="none"/>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_Toc9360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"_Toc11065"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18 </w:t>
      </w:r>
      <w:r>
        <w:rPr>
          <w:rFonts w:hint="eastAsia"/>
          <w:color w:val="000000" w:themeColor="text1"/>
          <w:highlight w:val="none"/>
          <w14:textFill>
            <w14:solidFill>
              <w14:schemeClr w14:val="tx1"/>
            </w14:solidFill>
          </w14:textFill>
        </w:rPr>
        <w:t>射频敏感度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_Toc11065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"_Toc2514"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18.1 </w:t>
      </w:r>
      <w:r>
        <w:rPr>
          <w:rFonts w:hint="eastAsia"/>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_Toc2514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"_Toc25528"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18.2 </w:t>
      </w:r>
      <w:r>
        <w:rPr>
          <w:rFonts w:hint="eastAsia"/>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_Toc25528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"_Toc19617"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18.3 </w:t>
      </w:r>
      <w:r>
        <w:rPr>
          <w:rFonts w:hint="eastAsia"/>
          <w:color w:val="000000" w:themeColor="text1"/>
          <w:highlight w:val="none"/>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_Toc19617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"_Toc26378"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18.4 </w:t>
      </w:r>
      <w:r>
        <w:rPr>
          <w:rFonts w:hint="eastAsia"/>
          <w:color w:val="000000" w:themeColor="text1"/>
          <w:highlight w:val="none"/>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_Toc26378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"_Toc25231"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18.5 </w:t>
      </w:r>
      <w:r>
        <w:rPr>
          <w:rFonts w:hint="eastAsia"/>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_Toc25231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"_Toc30984"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18.6 </w:t>
      </w:r>
      <w:r>
        <w:rPr>
          <w:rFonts w:hint="eastAsia"/>
          <w:color w:val="000000" w:themeColor="text1"/>
          <w:highlight w:val="none"/>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_Toc30984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"_Toc22624"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18.7 </w:t>
      </w:r>
      <w:r>
        <w:rPr>
          <w:rFonts w:hint="eastAsia"/>
          <w:color w:val="000000" w:themeColor="text1"/>
          <w:highlight w:val="none"/>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_Toc22624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"_Toc25086"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18.7.1 </w:t>
      </w:r>
      <w:r>
        <w:rPr>
          <w:rFonts w:hint="eastAsia"/>
          <w:color w:val="000000" w:themeColor="text1"/>
          <w:highlight w:val="none"/>
          <w14:textFill>
            <w14:solidFill>
              <w14:schemeClr w14:val="tx1"/>
            </w14:solidFill>
          </w14:textFill>
        </w:rPr>
        <w:t>传导敏感度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_Toc25086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"_Toc24162"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18.7.2 </w:t>
      </w:r>
      <w:r>
        <w:rPr>
          <w:rFonts w:hint="eastAsia"/>
          <w:color w:val="000000" w:themeColor="text1"/>
          <w:highlight w:val="none"/>
          <w14:textFill>
            <w14:solidFill>
              <w14:schemeClr w14:val="tx1"/>
            </w14:solidFill>
          </w14:textFill>
        </w:rPr>
        <w:t>辐射敏感度-混响室法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_Toc24162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"_Toc11502"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18.8 </w:t>
      </w:r>
      <w:r>
        <w:rPr>
          <w:rFonts w:hint="eastAsia"/>
          <w:color w:val="000000" w:themeColor="text1"/>
          <w:highlight w:val="none"/>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_Toc11502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"_Toc2001"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19 </w:t>
      </w:r>
      <w:r>
        <w:rPr>
          <w:rFonts w:hint="eastAsia"/>
          <w:color w:val="000000" w:themeColor="text1"/>
          <w:highlight w:val="none"/>
          <w14:textFill>
            <w14:solidFill>
              <w14:schemeClr w14:val="tx1"/>
            </w14:solidFill>
          </w14:textFill>
        </w:rPr>
        <w:t>射频能量发射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"_Toc11909"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19.1 </w:t>
      </w:r>
      <w:r>
        <w:rPr>
          <w:rFonts w:hint="eastAsia"/>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_Toc11909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"_Toc13182"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19.2 </w:t>
      </w:r>
      <w:r>
        <w:rPr>
          <w:rFonts w:hint="eastAsia"/>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_Toc13182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"_Toc7105"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19.3 </w:t>
      </w:r>
      <w:r>
        <w:rPr>
          <w:rFonts w:hint="eastAsia"/>
          <w:color w:val="000000" w:themeColor="text1"/>
          <w:highlight w:val="none"/>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_Toc7105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"_Toc5662"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19.4 </w:t>
      </w:r>
      <w:r>
        <w:rPr>
          <w:rFonts w:hint="eastAsia"/>
          <w:color w:val="000000" w:themeColor="text1"/>
          <w:highlight w:val="none"/>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_Toc5662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"_Toc905"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19.5 </w:t>
      </w:r>
      <w:r>
        <w:rPr>
          <w:rFonts w:hint="eastAsia"/>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_Toc905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"_Toc1009"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19.6 </w:t>
      </w:r>
      <w:r>
        <w:rPr>
          <w:rFonts w:hint="eastAsia"/>
          <w:color w:val="000000" w:themeColor="text1"/>
          <w:highlight w:val="none"/>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_Toc1009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"_Toc20010"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19.7 </w:t>
      </w:r>
      <w:r>
        <w:rPr>
          <w:rFonts w:hint="eastAsia"/>
          <w:color w:val="000000" w:themeColor="text1"/>
          <w:highlight w:val="none"/>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_Toc20010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"_Toc23776"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19.7.1 </w:t>
      </w:r>
      <w:r>
        <w:rPr>
          <w:rFonts w:hint="eastAsia"/>
          <w:color w:val="000000" w:themeColor="text1"/>
          <w:highlight w:val="none"/>
          <w14:textFill>
            <w14:solidFill>
              <w14:schemeClr w14:val="tx1"/>
            </w14:solidFill>
          </w14:textFill>
        </w:rPr>
        <w:t>传导发射试验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_Toc23776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"_Toc14735"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19.7.2 </w:t>
      </w:r>
      <w:r>
        <w:rPr>
          <w:rFonts w:hint="eastAsia"/>
          <w:color w:val="000000" w:themeColor="text1"/>
          <w:highlight w:val="none"/>
          <w14:textFill>
            <w14:solidFill>
              <w14:schemeClr w14:val="tx1"/>
            </w14:solidFill>
          </w14:textFill>
        </w:rPr>
        <w:t>辐射发射试验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_Toc14735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"_Toc22077"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19.8 </w:t>
      </w:r>
      <w:r>
        <w:rPr>
          <w:rFonts w:hint="eastAsia"/>
          <w:color w:val="000000" w:themeColor="text1"/>
          <w:highlight w:val="none"/>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_Toc22077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"_Toc16499"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20 </w:t>
      </w:r>
      <w:r>
        <w:rPr>
          <w:rFonts w:hint="eastAsia"/>
          <w:color w:val="000000" w:themeColor="text1"/>
          <w:highlight w:val="none"/>
          <w14:textFill>
            <w14:solidFill>
              <w14:schemeClr w14:val="tx1"/>
            </w14:solidFill>
          </w14:textFill>
        </w:rPr>
        <w:t>闪电感应瞬态敏感性</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_Toc16499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"_Toc30662"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20.1 </w:t>
      </w:r>
      <w:r>
        <w:rPr>
          <w:rFonts w:hint="eastAsia"/>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_Toc30662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"_Toc3033"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20.2 </w:t>
      </w:r>
      <w:r>
        <w:rPr>
          <w:rFonts w:hint="eastAsia"/>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_Toc3033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"_Toc3498"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20.3 </w:t>
      </w:r>
      <w:r>
        <w:rPr>
          <w:rFonts w:hint="eastAsia"/>
          <w:color w:val="000000" w:themeColor="text1"/>
          <w:highlight w:val="none"/>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_Toc3498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"_Toc18830"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20.4 </w:t>
      </w:r>
      <w:r>
        <w:rPr>
          <w:rFonts w:hint="eastAsia"/>
          <w:color w:val="000000" w:themeColor="text1"/>
          <w:highlight w:val="none"/>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_Toc18830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"_Toc8075"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20.5 </w:t>
      </w:r>
      <w:r>
        <w:rPr>
          <w:rFonts w:hint="eastAsia"/>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_Toc8075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"_Toc22409"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20.6 </w:t>
      </w:r>
      <w:r>
        <w:rPr>
          <w:rFonts w:hint="eastAsia"/>
          <w:color w:val="000000" w:themeColor="text1"/>
          <w:highlight w:val="none"/>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_Toc22409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"_Toc15584"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20.7 </w:t>
      </w:r>
      <w:r>
        <w:rPr>
          <w:rFonts w:hint="eastAsia"/>
          <w:color w:val="000000" w:themeColor="text1"/>
          <w:highlight w:val="none"/>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_Toc15584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"_Toc29529"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20.7.1 </w:t>
      </w:r>
      <w:r>
        <w:rPr>
          <w:color w:val="000000" w:themeColor="text1"/>
          <w:highlight w:val="none"/>
          <w14:textFill>
            <w14:solidFill>
              <w14:schemeClr w14:val="tx1"/>
            </w14:solidFill>
          </w14:textFill>
        </w:rPr>
        <w:t>针脚注入试验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_Toc29529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"_Toc12581" </w:instrText>
      </w:r>
      <w:r>
        <w:rPr>
          <w:color w:val="000000" w:themeColor="text1"/>
          <w:highlight w:val="none"/>
          <w14:textFill>
            <w14:solidFill>
              <w14:schemeClr w14:val="tx1"/>
            </w14:solidFill>
          </w14:textFill>
        </w:rPr>
        <w:fldChar w:fldCharType="separate"/>
      </w:r>
      <w:r>
        <w:rPr>
          <w:rFonts w:ascii="Arial" w:hAnsi="Arial" w:eastAsia="黑体"/>
          <w:i w:val="0"/>
          <w:iCs w:val="0"/>
          <w:color w:val="000000" w:themeColor="text1"/>
          <w:highlight w:val="none"/>
          <w14:textFill>
            <w14:solidFill>
              <w14:schemeClr w14:val="tx1"/>
            </w14:solidFill>
          </w14:textFill>
        </w:rPr>
        <w:t xml:space="preserve">20.7.2 </w:t>
      </w:r>
      <w:r>
        <w:rPr>
          <w:rFonts w:hint="eastAsia"/>
          <w:color w:val="000000" w:themeColor="text1"/>
          <w:highlight w:val="none"/>
          <w14:textFill>
            <w14:solidFill>
              <w14:schemeClr w14:val="tx1"/>
            </w14:solidFill>
          </w14:textFill>
        </w:rPr>
        <w:t>电缆束注入试验程序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_Toc12581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"_Toc22025"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20.8 </w:t>
      </w:r>
      <w:r>
        <w:rPr>
          <w:rFonts w:hint="eastAsia"/>
          <w:color w:val="000000" w:themeColor="text1"/>
          <w:highlight w:val="none"/>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_Toc22025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"_Toc1716"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21 </w:t>
      </w:r>
      <w:r>
        <w:rPr>
          <w:rFonts w:hint="eastAsia"/>
          <w:color w:val="000000" w:themeColor="text1"/>
          <w:highlight w:val="none"/>
          <w14:textFill>
            <w14:solidFill>
              <w14:schemeClr w14:val="tx1"/>
            </w14:solidFill>
          </w14:textFill>
        </w:rPr>
        <w:t>试验异常情况</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_Toc1716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"_Toc10272" </w:instrText>
      </w:r>
      <w:r>
        <w:rPr>
          <w:color w:val="000000" w:themeColor="text1"/>
          <w:highlight w:val="none"/>
          <w14:textFill>
            <w14:solidFill>
              <w14:schemeClr w14:val="tx1"/>
            </w14:solidFill>
          </w14:textFill>
        </w:rPr>
        <w:fldChar w:fldCharType="separate"/>
      </w:r>
      <w:r>
        <w:rPr>
          <w:rFonts w:hint="eastAsia"/>
          <w:caps w:val="0"/>
          <w:color w:val="000000" w:themeColor="text1"/>
          <w:highlight w:val="none"/>
          <w14:textFill>
            <w14:solidFill>
              <w14:schemeClr w14:val="tx1"/>
            </w14:solidFill>
          </w14:textFill>
        </w:rPr>
        <w:t xml:space="preserve">22 </w:t>
      </w:r>
      <w:r>
        <w:rPr>
          <w:rFonts w:hint="eastAsia"/>
          <w:color w:val="000000" w:themeColor="text1"/>
          <w:highlight w:val="none"/>
          <w14:textFill>
            <w14:solidFill>
              <w14:schemeClr w14:val="tx1"/>
            </w14:solidFill>
          </w14:textFill>
        </w:rPr>
        <w:t>试验的终止与恢复处理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_Toc10272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"_Toc13632"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22.1 </w:t>
      </w:r>
      <w:r>
        <w:rPr>
          <w:rFonts w:hint="eastAsia"/>
          <w:color w:val="000000" w:themeColor="text1"/>
          <w:highlight w:val="none"/>
          <w14:textFill>
            <w14:solidFill>
              <w14:schemeClr w14:val="tx1"/>
            </w14:solidFill>
          </w14:textFill>
        </w:rPr>
        <w:t>试验终止</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_Toc13632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"_Toc22185" </w:instrText>
      </w:r>
      <w:r>
        <w:rPr>
          <w:color w:val="000000" w:themeColor="text1"/>
          <w:highlight w:val="none"/>
          <w14:textFill>
            <w14:solidFill>
              <w14:schemeClr w14:val="tx1"/>
            </w14:solidFill>
          </w14:textFill>
        </w:rPr>
        <w:fldChar w:fldCharType="separate"/>
      </w:r>
      <w:r>
        <w:rPr>
          <w:rFonts w:ascii="Arial" w:hAnsi="Arial" w:eastAsia="黑体"/>
          <w:smallCaps w:val="0"/>
          <w:color w:val="000000" w:themeColor="text1"/>
          <w:highlight w:val="none"/>
          <w14:textFill>
            <w14:solidFill>
              <w14:schemeClr w14:val="tx1"/>
            </w14:solidFill>
          </w14:textFill>
        </w:rPr>
        <w:t xml:space="preserve">22.2 </w:t>
      </w:r>
      <w:r>
        <w:rPr>
          <w:rFonts w:hint="eastAsia"/>
          <w:color w:val="000000" w:themeColor="text1"/>
          <w:highlight w:val="none"/>
          <w14:textFill>
            <w14:solidFill>
              <w14:schemeClr w14:val="tx1"/>
            </w14:solidFill>
          </w14:textFill>
        </w:rPr>
        <w:t>试验恢复</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_Toc22185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"_Toc323" </w:instrText>
      </w:r>
      <w:r>
        <w:rPr>
          <w:color w:val="000000" w:themeColor="text1"/>
          <w:highlight w:val="none"/>
          <w14:textFill>
            <w14:solidFill>
              <w14:schemeClr w14:val="tx1"/>
            </w14:solidFill>
          </w14:textFill>
        </w:rPr>
        <w:fldChar w:fldCharType="separate"/>
      </w:r>
      <w:r>
        <w:rPr>
          <w:rFonts w:ascii="Times New Roman"/>
          <w:bCs w:val="0"/>
          <w:caps w:val="0"/>
          <w:color w:val="000000" w:themeColor="text1"/>
          <w:spacing w:val="100"/>
          <w:szCs w:val="24"/>
          <w:highlight w:val="none"/>
          <w14:textFill>
            <w14:solidFill>
              <w14:schemeClr w14:val="tx1"/>
            </w14:solidFill>
          </w14:textFill>
        </w:rPr>
        <w:t xml:space="preserve">附录A </w:t>
      </w:r>
      <w:r>
        <w:rPr>
          <w:rFonts w:ascii="Times New Roman"/>
          <w:color w:val="000000" w:themeColor="text1"/>
          <w:highlight w:val="none"/>
          <w14:textFill>
            <w14:solidFill>
              <w14:schemeClr w14:val="tx1"/>
            </w14:solidFill>
          </w14:textFill>
        </w:rPr>
        <w:t>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"_Toc22883" </w:instrText>
      </w:r>
      <w:r>
        <w:rPr>
          <w:color w:val="000000" w:themeColor="text1"/>
          <w:highlight w:val="none"/>
          <w14:textFill>
            <w14:solidFill>
              <w14:schemeClr w14:val="tx1"/>
            </w14:solidFill>
          </w14:textFill>
        </w:rPr>
        <w:fldChar w:fldCharType="separate"/>
      </w:r>
      <w:r>
        <w:rPr>
          <w:rFonts w:ascii="Times New Roman"/>
          <w:bCs w:val="0"/>
          <w:caps w:val="0"/>
          <w:color w:val="000000" w:themeColor="text1"/>
          <w:spacing w:val="100"/>
          <w:szCs w:val="24"/>
          <w:highlight w:val="none"/>
          <w14:textFill>
            <w14:solidFill>
              <w14:schemeClr w14:val="tx1"/>
            </w14:solidFill>
          </w14:textFill>
        </w:rPr>
        <w:t xml:space="preserve">附录B </w:t>
      </w:r>
      <w:r>
        <w:rPr>
          <w:rFonts w:ascii="Times New Roman"/>
          <w:color w:val="000000" w:themeColor="text1"/>
          <w:highlight w:val="none"/>
          <w14:textFill>
            <w14:solidFill>
              <w14:schemeClr w14:val="tx1"/>
            </w14:solidFill>
          </w14:textFill>
        </w:rPr>
        <w:t>试验故障报告</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_Toc22883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"_Toc31722" </w:instrText>
      </w:r>
      <w:r>
        <w:rPr>
          <w:color w:val="000000" w:themeColor="text1"/>
          <w:highlight w:val="none"/>
          <w14:textFill>
            <w14:solidFill>
              <w14:schemeClr w14:val="tx1"/>
            </w14:solidFill>
          </w14:textFill>
        </w:rPr>
        <w:fldChar w:fldCharType="separate"/>
      </w:r>
      <w:r>
        <w:rPr>
          <w:rFonts w:ascii="Arial" w:hAnsi="Arial" w:eastAsia="黑体"/>
          <w:color w:val="000000" w:themeColor="text1"/>
          <w:szCs w:val="24"/>
          <w:highlight w:val="none"/>
          <w14:textFill>
            <w14:solidFill>
              <w14:schemeClr w14:val="tx1"/>
            </w14:solidFill>
          </w14:textFill>
        </w:rPr>
        <w:t xml:space="preserve">B.1 </w:t>
      </w:r>
      <w:r>
        <w:rPr>
          <w:rFonts w:ascii="Times New Roman"/>
          <w:color w:val="000000" w:themeColor="text1"/>
          <w:szCs w:val="28"/>
          <w:highlight w:val="none"/>
          <w14:textFill>
            <w14:solidFill>
              <w14:schemeClr w14:val="tx1"/>
            </w14:solidFill>
          </w14:textFill>
        </w:rPr>
        <w:t>试验故障报告单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_Toc31722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"_Toc20285" </w:instrText>
      </w:r>
      <w:r>
        <w:rPr>
          <w:color w:val="000000" w:themeColor="text1"/>
          <w:highlight w:val="none"/>
          <w14:textFill>
            <w14:solidFill>
              <w14:schemeClr w14:val="tx1"/>
            </w14:solidFill>
          </w14:textFill>
        </w:rPr>
        <w:fldChar w:fldCharType="separate"/>
      </w:r>
      <w:r>
        <w:rPr>
          <w:rFonts w:ascii="Arial" w:hAnsi="Arial" w:eastAsia="黑体"/>
          <w:color w:val="000000" w:themeColor="text1"/>
          <w:szCs w:val="24"/>
          <w:highlight w:val="none"/>
          <w14:textFill>
            <w14:solidFill>
              <w14:schemeClr w14:val="tx1"/>
            </w14:solidFill>
          </w14:textFill>
        </w:rPr>
        <w:t xml:space="preserve">B.2 </w:t>
      </w:r>
      <w:r>
        <w:rPr>
          <w:rFonts w:ascii="Times New Roman"/>
          <w:color w:val="000000" w:themeColor="text1"/>
          <w:highlight w:val="none"/>
          <w14:textFill>
            <w14:solidFill>
              <w14:schemeClr w14:val="tx1"/>
            </w14:solidFill>
          </w14:textFill>
        </w:rPr>
        <w:t>试验</w:t>
      </w:r>
      <w:r>
        <w:rPr>
          <w:rFonts w:hint="eastAsia" w:ascii="Times New Roman"/>
          <w:color w:val="000000" w:themeColor="text1"/>
          <w:highlight w:val="none"/>
          <w14:textFill>
            <w14:solidFill>
              <w14:schemeClr w14:val="tx1"/>
            </w14:solidFill>
          </w14:textFill>
        </w:rPr>
        <w:t>故障</w:t>
      </w:r>
      <w:r>
        <w:rPr>
          <w:rFonts w:ascii="Times New Roman"/>
          <w:color w:val="000000" w:themeColor="text1"/>
          <w:highlight w:val="none"/>
          <w14:textFill>
            <w14:solidFill>
              <w14:schemeClr w14:val="tx1"/>
            </w14:solidFill>
          </w14:textFill>
        </w:rPr>
        <w:t>分析报告表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_Toc20285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"_Toc8336" </w:instrText>
      </w:r>
      <w:r>
        <w:rPr>
          <w:color w:val="000000" w:themeColor="text1"/>
          <w:highlight w:val="none"/>
          <w14:textFill>
            <w14:solidFill>
              <w14:schemeClr w14:val="tx1"/>
            </w14:solidFill>
          </w14:textFill>
        </w:rPr>
        <w:fldChar w:fldCharType="separate"/>
      </w:r>
      <w:r>
        <w:rPr>
          <w:rFonts w:ascii="Arial" w:hAnsi="Arial" w:eastAsia="黑体"/>
          <w:color w:val="000000" w:themeColor="text1"/>
          <w:szCs w:val="24"/>
          <w:highlight w:val="none"/>
          <w14:textFill>
            <w14:solidFill>
              <w14:schemeClr w14:val="tx1"/>
            </w14:solidFill>
          </w14:textFill>
        </w:rPr>
        <w:t xml:space="preserve">B.3 </w:t>
      </w:r>
      <w:r>
        <w:rPr>
          <w:rFonts w:ascii="Times New Roman"/>
          <w:color w:val="000000" w:themeColor="text1"/>
          <w:highlight w:val="none"/>
          <w14:textFill>
            <w14:solidFill>
              <w14:schemeClr w14:val="tx1"/>
            </w14:solidFill>
          </w14:textFill>
        </w:rPr>
        <w:t>试验</w:t>
      </w:r>
      <w:r>
        <w:rPr>
          <w:rFonts w:hint="eastAsia" w:ascii="Times New Roman"/>
          <w:color w:val="000000" w:themeColor="text1"/>
          <w:highlight w:val="none"/>
          <w14:textFill>
            <w14:solidFill>
              <w14:schemeClr w14:val="tx1"/>
            </w14:solidFill>
          </w14:textFill>
        </w:rPr>
        <w:t>故障</w:t>
      </w:r>
      <w:r>
        <w:rPr>
          <w:rFonts w:ascii="Times New Roman"/>
          <w:color w:val="000000" w:themeColor="text1"/>
          <w:highlight w:val="none"/>
          <w14:textFill>
            <w14:solidFill>
              <w14:schemeClr w14:val="tx1"/>
            </w14:solidFill>
          </w14:textFill>
        </w:rPr>
        <w:t>纠正措施报告表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_Toc8336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19"/>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"_Toc15804" </w:instrText>
      </w:r>
      <w:r>
        <w:rPr>
          <w:color w:val="000000" w:themeColor="text1"/>
          <w:highlight w:val="none"/>
          <w14:textFill>
            <w14:solidFill>
              <w14:schemeClr w14:val="tx1"/>
            </w14:solidFill>
          </w14:textFill>
        </w:rPr>
        <w:fldChar w:fldCharType="separate"/>
      </w:r>
      <w:r>
        <w:rPr>
          <w:rFonts w:ascii="Times New Roman"/>
          <w:bCs w:val="0"/>
          <w:caps w:val="0"/>
          <w:color w:val="000000" w:themeColor="text1"/>
          <w:spacing w:val="100"/>
          <w:szCs w:val="24"/>
          <w:highlight w:val="none"/>
          <w14:textFill>
            <w14:solidFill>
              <w14:schemeClr w14:val="tx1"/>
            </w14:solidFill>
          </w14:textFill>
        </w:rPr>
        <w:t xml:space="preserve">附录C </w:t>
      </w:r>
      <w:r>
        <w:rPr>
          <w:rFonts w:ascii="Times New Roman"/>
          <w:color w:val="000000" w:themeColor="text1"/>
          <w:highlight w:val="none"/>
          <w14:textFill>
            <w14:solidFill>
              <w14:schemeClr w14:val="tx1"/>
            </w14:solidFill>
          </w14:textFill>
        </w:rPr>
        <w:t>试验检测记录表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_Toc15804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"_Toc25476" </w:instrText>
      </w:r>
      <w:r>
        <w:rPr>
          <w:color w:val="000000" w:themeColor="text1"/>
          <w:highlight w:val="none"/>
          <w14:textFill>
            <w14:solidFill>
              <w14:schemeClr w14:val="tx1"/>
            </w14:solidFill>
          </w14:textFill>
        </w:rPr>
        <w:fldChar w:fldCharType="separate"/>
      </w:r>
      <w:r>
        <w:rPr>
          <w:rFonts w:ascii="Arial" w:hAnsi="Arial" w:eastAsia="黑体"/>
          <w:color w:val="000000" w:themeColor="text1"/>
          <w:szCs w:val="24"/>
          <w:highlight w:val="none"/>
          <w14:textFill>
            <w14:solidFill>
              <w14:schemeClr w14:val="tx1"/>
            </w14:solidFill>
          </w14:textFill>
        </w:rPr>
        <w:t xml:space="preserve">C.1 </w:t>
      </w:r>
      <w:r>
        <w:rPr>
          <w:rFonts w:ascii="Times New Roman"/>
          <w:color w:val="000000" w:themeColor="text1"/>
          <w:highlight w:val="none"/>
          <w14:textFill>
            <w14:solidFill>
              <w14:schemeClr w14:val="tx1"/>
            </w14:solidFill>
          </w14:textFill>
        </w:rPr>
        <w:t>试验前检测记录表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_Toc25476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"_Toc13495" </w:instrText>
      </w:r>
      <w:r>
        <w:rPr>
          <w:color w:val="000000" w:themeColor="text1"/>
          <w:highlight w:val="none"/>
          <w14:textFill>
            <w14:solidFill>
              <w14:schemeClr w14:val="tx1"/>
            </w14:solidFill>
          </w14:textFill>
        </w:rPr>
        <w:fldChar w:fldCharType="separate"/>
      </w:r>
      <w:r>
        <w:rPr>
          <w:rFonts w:ascii="Arial" w:hAnsi="Arial" w:eastAsia="黑体"/>
          <w:color w:val="000000" w:themeColor="text1"/>
          <w:szCs w:val="24"/>
          <w:highlight w:val="none"/>
          <w14:textFill>
            <w14:solidFill>
              <w14:schemeClr w14:val="tx1"/>
            </w14:solidFill>
          </w14:textFill>
        </w:rPr>
        <w:t xml:space="preserve">C.2 </w:t>
      </w:r>
      <w:r>
        <w:rPr>
          <w:rFonts w:ascii="Times New Roman"/>
          <w:color w:val="000000" w:themeColor="text1"/>
          <w:highlight w:val="none"/>
          <w14:textFill>
            <w14:solidFill>
              <w14:schemeClr w14:val="tx1"/>
            </w14:solidFill>
          </w14:textFill>
        </w:rPr>
        <w:t>试验中检测记录表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_Toc13495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4"/>
        <w:tabs>
          <w:tab w:val="right" w:leader="dot" w:pos="9070"/>
        </w:tabs>
        <w:ind w:firstLine="40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"_Toc2601" </w:instrText>
      </w:r>
      <w:r>
        <w:rPr>
          <w:color w:val="000000" w:themeColor="text1"/>
          <w:highlight w:val="none"/>
          <w14:textFill>
            <w14:solidFill>
              <w14:schemeClr w14:val="tx1"/>
            </w14:solidFill>
          </w14:textFill>
        </w:rPr>
        <w:fldChar w:fldCharType="separate"/>
      </w:r>
      <w:r>
        <w:rPr>
          <w:rFonts w:ascii="Arial" w:hAnsi="Arial" w:eastAsia="黑体"/>
          <w:color w:val="000000" w:themeColor="text1"/>
          <w:szCs w:val="24"/>
          <w:highlight w:val="none"/>
          <w14:textFill>
            <w14:solidFill>
              <w14:schemeClr w14:val="tx1"/>
            </w14:solidFill>
          </w14:textFill>
        </w:rPr>
        <w:t xml:space="preserve">C.3 </w:t>
      </w:r>
      <w:r>
        <w:rPr>
          <w:rFonts w:ascii="Times New Roman"/>
          <w:color w:val="000000" w:themeColor="text1"/>
          <w:highlight w:val="none"/>
          <w14:textFill>
            <w14:solidFill>
              <w14:schemeClr w14:val="tx1"/>
            </w14:solidFill>
          </w14:textFill>
        </w:rPr>
        <w:t>试验后检测记录表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tabs>
          <w:tab w:val="left" w:pos="840"/>
        </w:tabs>
        <w:spacing w:line="276" w:lineRule="auto"/>
        <w:ind w:firstLine="0" w:firstLineChars="0"/>
        <w:rPr>
          <w:b/>
          <w:bCs/>
          <w:caps/>
          <w:color w:val="000000" w:themeColor="text1"/>
          <w:sz w:val="20"/>
          <w:szCs w:val="20"/>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end"/>
      </w:r>
      <w:r>
        <w:rPr>
          <w:b/>
          <w:bCs/>
          <w:caps/>
          <w:color w:val="000000" w:themeColor="text1"/>
          <w:sz w:val="20"/>
          <w:szCs w:val="20"/>
          <w:highlight w:val="none"/>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highlight w:val="none"/>
          <w14:textFill>
            <w14:solidFill>
              <w14:schemeClr w14:val="tx1"/>
            </w14:solidFill>
          </w14:textFill>
        </w:rPr>
        <w:sectPr>
          <w:headerReference r:id="rId13" w:type="default"/>
          <w:footerReference r:id="rId14" w:type="default"/>
          <w:pgSz w:w="11906" w:h="16838"/>
          <w:pgMar w:top="1701" w:right="1418" w:bottom="1418" w:left="1418" w:header="851" w:footer="850" w:gutter="0"/>
          <w:pgNumType w:fmt="upperRoman"/>
          <w:cols w:space="720" w:num="1"/>
          <w:docGrid w:type="lines" w:linePitch="326" w:charSpace="0"/>
        </w:sectPr>
      </w:pPr>
    </w:p>
    <w:bookmarkEnd w:id="2"/>
    <w:p>
      <w:pPr>
        <w:spacing w:before="163" w:beforeLines="50" w:after="163" w:afterLines="50"/>
        <w:ind w:firstLine="0" w:firstLineChars="0"/>
        <w:jc w:val="center"/>
        <w:rPr>
          <w:rFonts w:hint="eastAsia" w:ascii="黑体" w:hAnsi="黑体" w:eastAsia="黑体"/>
          <w:color w:val="000000" w:themeColor="text1"/>
          <w:sz w:val="32"/>
          <w:szCs w:val="32"/>
          <w:highlight w:val="none"/>
          <w14:textFill>
            <w14:solidFill>
              <w14:schemeClr w14:val="tx1"/>
            </w14:solidFill>
          </w14:textFill>
        </w:rPr>
      </w:pPr>
      <w:bookmarkStart w:id="3" w:name="概述"/>
      <w:bookmarkEnd w:id="3"/>
      <w:r>
        <w:rPr>
          <w:rFonts w:hint="eastAsia" w:ascii="黑体" w:hAnsi="黑体" w:eastAsia="黑体"/>
          <w:color w:val="000000" w:themeColor="text1"/>
          <w:sz w:val="32"/>
          <w:szCs w:val="32"/>
          <w:highlight w:val="none"/>
          <w14:textFill>
            <w14:solidFill>
              <w14:schemeClr w14:val="tx1"/>
            </w14:solidFill>
          </w14:textFill>
        </w:rPr>
        <w:t>表目录</w:t>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TOC \h \c "表"</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"_Toc13082"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3-</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：依据文件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_Toc13082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"_Toc4219"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4</w:t>
      </w:r>
      <w:r>
        <w:rPr>
          <w:rFonts w:hint="eastAsia"/>
          <w:color w:val="000000" w:themeColor="text1"/>
          <w:highlight w:val="none"/>
          <w14:textFill>
            <w14:solidFill>
              <w14:schemeClr w14:val="tx1"/>
            </w14:solidFill>
          </w14:textFill>
        </w:rPr>
        <w:noBreakHyphen/>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：缩略语表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_Toc4219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"_Toc6254"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4</w:t>
      </w:r>
      <w:r>
        <w:rPr>
          <w:rFonts w:hint="eastAsia"/>
          <w:color w:val="000000" w:themeColor="text1"/>
          <w:highlight w:val="none"/>
          <w14:textFill>
            <w14:solidFill>
              <w14:schemeClr w14:val="tx1"/>
            </w14:solidFill>
          </w14:textFill>
        </w:rPr>
        <w:noBreakHyphen/>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：术语定义表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_Toc6254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"_Toc17001"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5-</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：试验相关验证条款清单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_Toc17001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"_Toc3207"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6-</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受试设备信息</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_Toc3207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"_Toc10478"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6-</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受试设备构型状态</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_Toc10478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"_Toc22321"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6-</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：机上及试验室交联使用线缆构型表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_Toc22321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"_Toc20965"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6-</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：试验线缆明细表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_Toc20965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"_Toc14792"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6-</w:t>
      </w:r>
      <w:r>
        <w:rPr>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：受试设备工作状态</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_Toc14792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"_Toc29475"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6-</w:t>
      </w:r>
      <w:r>
        <w:rPr>
          <w:color w:val="000000" w:themeColor="text1"/>
          <w:highlight w:val="none"/>
          <w14:textFill>
            <w14:solidFill>
              <w14:schemeClr w14:val="tx1"/>
            </w14:solidFill>
          </w14:textFill>
        </w:rPr>
        <w:t xml:space="preserve">5 </w:t>
      </w:r>
      <w:r>
        <w:rPr>
          <w:rFonts w:hint="eastAsia"/>
          <w:color w:val="000000" w:themeColor="text1"/>
          <w:highlight w:val="none"/>
          <w14:textFill>
            <w14:solidFill>
              <w14:schemeClr w14:val="tx1"/>
            </w14:solidFill>
          </w14:textFill>
        </w:rPr>
        <w:t>：陪试设备清单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_Toc29475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"_Toc20312"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7-</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：试验项目一览表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_Toc20312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"_Toc27573"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7-</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：试验项目计划时间安排表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_Toc27573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"_Toc14339"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7-</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：鉴定项目顺序安排</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_Toc14339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"_Toc27242"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9-1 ：鉴定试验承试单位</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_Toc27242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"_Toc5027"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12</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：功能性能测试设备信息表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_Toc5027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"_Toc23954"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12</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鉴定性能接收试验（QPAT）</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_Toc23954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"_Toc4017"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13</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：磁影响要求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_Toc4017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"_Toc4100"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13</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_Toc4100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"_Toc3174"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：电源输入条件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_Toc3174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"_Toc5990"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_Toc5990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"_Toc9851"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：电压和频率测试要求极限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_Toc9851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"_Toc4111"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：所有交流用电设备瞬时中断测试要求极限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_Toc4111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"_Toc28112"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color w:val="000000" w:themeColor="text1"/>
          <w:highlight w:val="none"/>
          <w14:textFill>
            <w14:solidFill>
              <w14:schemeClr w14:val="tx1"/>
            </w14:solidFill>
          </w14:textFill>
        </w:rPr>
        <w:t>：附加瞬时中断</w:t>
      </w:r>
      <w:r>
        <w:rPr>
          <w:color w:val="000000" w:themeColor="text1"/>
          <w:highlight w:val="none"/>
          <w14:textFill>
            <w14:solidFill>
              <w14:schemeClr w14:val="tx1"/>
            </w14:solidFill>
          </w14:textFill>
        </w:rPr>
        <w:t>测试要求极</w:t>
      </w:r>
      <w:r>
        <w:rPr>
          <w:rFonts w:hint="eastAsia"/>
          <w:color w:val="000000" w:themeColor="text1"/>
          <w:highlight w:val="none"/>
          <w14:textFill>
            <w14:solidFill>
              <w14:schemeClr w14:val="tx1"/>
            </w14:solidFill>
          </w14:textFill>
        </w:rPr>
        <w:t>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_Toc28112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"_Toc14943"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6 </w:t>
      </w:r>
      <w:r>
        <w:rPr>
          <w:rFonts w:hint="eastAsia"/>
          <w:color w:val="000000" w:themeColor="text1"/>
          <w:highlight w:val="none"/>
          <w14:textFill>
            <w14:solidFill>
              <w14:schemeClr w14:val="tx1"/>
            </w14:solidFill>
          </w14:textFill>
        </w:rPr>
        <w:t>：非正常电压和频率</w:t>
      </w:r>
      <w:r>
        <w:rPr>
          <w:color w:val="000000" w:themeColor="text1"/>
          <w:highlight w:val="none"/>
          <w14:textFill>
            <w14:solidFill>
              <w14:schemeClr w14:val="tx1"/>
            </w14:solidFill>
          </w14:textFill>
        </w:rPr>
        <w:t>测试要求极</w:t>
      </w:r>
      <w:r>
        <w:rPr>
          <w:rFonts w:hint="eastAsia"/>
          <w:color w:val="000000" w:themeColor="text1"/>
          <w:highlight w:val="none"/>
          <w14:textFill>
            <w14:solidFill>
              <w14:schemeClr w14:val="tx1"/>
            </w14:solidFill>
          </w14:textFill>
        </w:rPr>
        <w:t>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_Toc14943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"_Toc29387"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7 </w:t>
      </w:r>
      <w:r>
        <w:rPr>
          <w:rFonts w:hint="eastAsia"/>
          <w:color w:val="000000" w:themeColor="text1"/>
          <w:highlight w:val="none"/>
          <w14:textFill>
            <w14:solidFill>
              <w14:schemeClr w14:val="tx1"/>
            </w14:solidFill>
          </w14:textFill>
        </w:rPr>
        <w:t>：瞬时欠压工作</w:t>
      </w:r>
      <w:r>
        <w:rPr>
          <w:color w:val="000000" w:themeColor="text1"/>
          <w:highlight w:val="none"/>
          <w14:textFill>
            <w14:solidFill>
              <w14:schemeClr w14:val="tx1"/>
            </w14:solidFill>
          </w14:textFill>
        </w:rPr>
        <w:t>测试要求极</w:t>
      </w:r>
      <w:r>
        <w:rPr>
          <w:rFonts w:hint="eastAsia"/>
          <w:color w:val="000000" w:themeColor="text1"/>
          <w:highlight w:val="none"/>
          <w14:textFill>
            <w14:solidFill>
              <w14:schemeClr w14:val="tx1"/>
            </w14:solidFill>
          </w14:textFill>
        </w:rPr>
        <w:t>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_Toc29387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"_Toc13751"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8 </w:t>
      </w:r>
      <w:r>
        <w:rPr>
          <w:rFonts w:hint="eastAsia"/>
          <w:color w:val="000000" w:themeColor="text1"/>
          <w:highlight w:val="none"/>
          <w14:textFill>
            <w14:solidFill>
              <w14:schemeClr w14:val="tx1"/>
            </w14:solidFill>
          </w14:textFill>
        </w:rPr>
        <w:t>：试验电压与频率要求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_Toc13751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"_Toc14474"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9 </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稳态电压测试要求极限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_Toc14474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"_Toc11070"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10 </w:t>
      </w:r>
      <w:r>
        <w:rPr>
          <w:rFonts w:hint="eastAsia"/>
          <w:color w:val="000000" w:themeColor="text1"/>
          <w:highlight w:val="none"/>
          <w14:textFill>
            <w14:solidFill>
              <w14:schemeClr w14:val="tx1"/>
            </w14:solidFill>
          </w14:textFill>
        </w:rPr>
        <w:t>：脉动</w:t>
      </w:r>
      <w:r>
        <w:rPr>
          <w:color w:val="000000" w:themeColor="text1"/>
          <w:highlight w:val="none"/>
          <w14:textFill>
            <w14:solidFill>
              <w14:schemeClr w14:val="tx1"/>
            </w14:solidFill>
          </w14:textFill>
        </w:rPr>
        <w:t>电压测试要求极限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_Toc11070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"_Toc10123"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11 </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含有数字电路设备瞬时中断要求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_Toc10123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"_Toc28286"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12 </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含有数字电路或存储装置设备瞬时中断要求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_Toc28286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"_Toc4031"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13 </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异常稳态电压测试极限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_Toc4031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"_Toc12308"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14 </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异常瞬时欠压工作测试</w:t>
      </w:r>
      <w:r>
        <w:rPr>
          <w:rFonts w:hint="eastAsia"/>
          <w:color w:val="000000" w:themeColor="text1"/>
          <w:highlight w:val="none"/>
          <w14:textFill>
            <w14:solidFill>
              <w14:schemeClr w14:val="tx1"/>
            </w14:solidFill>
          </w14:textFill>
        </w:rPr>
        <w:t>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_Toc12308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"_Toc4320"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15-1 ：</w:t>
      </w:r>
      <w:r>
        <w:rPr>
          <w:rFonts w:hint="eastAsia"/>
          <w:color w:val="000000" w:themeColor="text1"/>
          <w:highlight w:val="none"/>
          <w14:textFill>
            <w14:solidFill>
              <w14:schemeClr w14:val="tx1"/>
            </w14:solidFill>
          </w14:textFill>
        </w:rPr>
        <w:t>电压尖峰试验极限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_Toc4320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"_Toc18604"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15-2 ：设备信息表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_Toc18604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"_Toc23813"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16-1 ：</w:t>
      </w:r>
      <w:r>
        <w:rPr>
          <w:rFonts w:hint="eastAsia"/>
          <w:color w:val="000000" w:themeColor="text1"/>
          <w:highlight w:val="none"/>
          <w14:textFill>
            <w14:solidFill>
              <w14:schemeClr w14:val="tx1"/>
            </w14:solidFill>
          </w14:textFill>
        </w:rPr>
        <w:t>音频传导敏感性试验条件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_Toc23813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"_Toc12333"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16</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_Toc12333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"_Toc2420"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17</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：感应信号敏感度试验条件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_Toc2420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"_Toc30001"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17</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_Toc30001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"_Toc25015"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18</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：传导敏感度试验条件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_Toc25015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"_Toc18616"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18</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：射频敏感度试验条件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_Toc18616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"_Toc28914"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18</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_Toc28914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"_Toc29213"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19</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_Toc29213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"_Toc13683"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：针脚注入试验条件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_Toc13683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"_Toc16201"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：电缆束注入试验条件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_Toc16201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"_Toc12939"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_Toc12939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"_Toc17702"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：被试针脚定义</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_Toc17702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ind w:firstLine="0" w:firstLineChars="0"/>
        <w:rPr>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highlight w:val="none"/>
          <w14:textFill>
            <w14:solidFill>
              <w14:schemeClr w14:val="tx1"/>
            </w14:solidFill>
          </w14:textFill>
        </w:rPr>
        <w:fldChar w:fldCharType="end"/>
      </w:r>
    </w:p>
    <w:p>
      <w:pPr>
        <w:spacing w:before="163" w:beforeLines="50" w:after="163" w:afterLines="50"/>
        <w:ind w:firstLine="0" w:firstLineChars="0"/>
        <w:jc w:val="center"/>
        <w:rPr>
          <w:rFonts w:hint="eastAsia" w:ascii="黑体" w:hAnsi="黑体" w:eastAsia="黑体"/>
          <w:color w:val="000000" w:themeColor="text1"/>
          <w:sz w:val="32"/>
          <w:szCs w:val="32"/>
          <w:highlight w:val="none"/>
          <w14:textFill>
            <w14:solidFill>
              <w14:schemeClr w14:val="tx1"/>
            </w14:solidFill>
          </w14:textFill>
        </w:rPr>
      </w:pPr>
      <w:r>
        <w:rPr>
          <w:rFonts w:hint="eastAsia" w:ascii="黑体" w:hAnsi="黑体" w:eastAsia="黑体"/>
          <w:color w:val="000000" w:themeColor="text1"/>
          <w:sz w:val="32"/>
          <w:szCs w:val="32"/>
          <w:highlight w:val="none"/>
          <w14:textFill>
            <w14:solidFill>
              <w14:schemeClr w14:val="tx1"/>
            </w14:solidFill>
          </w14:textFill>
        </w:rPr>
        <w:t>图目录</w:t>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TOC \h \c "图"</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"_Toc16480"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图 6-</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：受试设备示意图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_Toc16480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"_Toc12486"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图 6-</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：左配电盘箱机上交联关系图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_Toc12486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"_Toc9435"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12</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：性能试验测试连接图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_Toc9435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"_Toc13970"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：磁影响试验连接图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_Toc13970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"_Toc30539"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：磁影响试验布置图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_Toc30539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"_Toc2513"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：电源输入试验连接图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"_Toc360"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：电源输入（除脉动电压外）布置图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"_Toc22056"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：脉动电压试验布置图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_Toc22056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：冲击电流试验布置图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"_Toc10093"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color w:val="000000" w:themeColor="text1"/>
          <w:highlight w:val="none"/>
          <w14:textFill>
            <w14:solidFill>
              <w14:schemeClr w14:val="tx1"/>
            </w14:solidFill>
          </w14:textFill>
        </w:rPr>
        <w:t>：脉动电压测试极限曲线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_Toc10093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"_Toc12351"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6 </w:t>
      </w:r>
      <w:r>
        <w:rPr>
          <w:rFonts w:hint="eastAsia"/>
          <w:color w:val="000000" w:themeColor="text1"/>
          <w:highlight w:val="none"/>
          <w14:textFill>
            <w14:solidFill>
              <w14:schemeClr w14:val="tx1"/>
            </w14:solidFill>
          </w14:textFill>
        </w:rPr>
        <w:t>：频率调制测试极限曲线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_Toc12351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"_Toc19644"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7 </w:t>
      </w:r>
      <w:r>
        <w:rPr>
          <w:rFonts w:hint="eastAsia"/>
          <w:color w:val="000000" w:themeColor="text1"/>
          <w:highlight w:val="none"/>
          <w14:textFill>
            <w14:solidFill>
              <w14:schemeClr w14:val="tx1"/>
            </w14:solidFill>
          </w14:textFill>
        </w:rPr>
        <w:t>：脉动电压测试极限曲线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_Toc19644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"_Toc24499"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15-1 ：</w:t>
      </w:r>
      <w:r>
        <w:rPr>
          <w:rFonts w:hint="eastAsia"/>
          <w:color w:val="000000" w:themeColor="text1"/>
          <w:highlight w:val="none"/>
          <w14:textFill>
            <w14:solidFill>
              <w14:schemeClr w14:val="tx1"/>
            </w14:solidFill>
          </w14:textFill>
        </w:rPr>
        <w:t>校准布置图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_Toc24499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"_Toc29128"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15-2 ：</w:t>
      </w:r>
      <w:r>
        <w:rPr>
          <w:rFonts w:hint="eastAsia"/>
          <w:color w:val="000000" w:themeColor="text1"/>
          <w:highlight w:val="none"/>
          <w14:textFill>
            <w14:solidFill>
              <w14:schemeClr w14:val="tx1"/>
            </w14:solidFill>
          </w14:textFill>
        </w:rPr>
        <w:t>源阻抗验证布置图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_Toc29128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"_Toc31729"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15-3 ：</w:t>
      </w:r>
      <w:r>
        <w:rPr>
          <w:rFonts w:hint="eastAsia"/>
          <w:color w:val="000000" w:themeColor="text1"/>
          <w:highlight w:val="none"/>
          <w14:textFill>
            <w14:solidFill>
              <w14:schemeClr w14:val="tx1"/>
            </w14:solidFill>
          </w14:textFill>
        </w:rPr>
        <w:t>电压尖峰试验连接图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_Toc31729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"_Toc25200"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15-4 ：</w:t>
      </w:r>
      <w:r>
        <w:rPr>
          <w:rFonts w:hint="eastAsia"/>
          <w:color w:val="000000" w:themeColor="text1"/>
          <w:highlight w:val="none"/>
          <w14:textFill>
            <w14:solidFill>
              <w14:schemeClr w14:val="tx1"/>
            </w14:solidFill>
          </w14:textFill>
        </w:rPr>
        <w:t>电压尖峰试验布置图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_Toc25200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"_Toc3315"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15</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color w:val="000000" w:themeColor="text1"/>
          <w:highlight w:val="none"/>
          <w14:textFill>
            <w14:solidFill>
              <w14:schemeClr w14:val="tx1"/>
            </w14:solidFill>
          </w14:textFill>
        </w:rPr>
        <w:t>：电压尖峰试验波形</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_Toc3315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"_Toc11411"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16</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：音频传导敏感性试验连接图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_Toc11411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"_Toc3285"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16</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：音频传导敏感性试验布置图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_Toc3285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"_Toc24978"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17</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：对对互连电缆的感应尖峰测试极限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_Toc24978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"_Toc20231"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17</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：感应</w:t>
      </w:r>
      <w:r>
        <w:rPr>
          <w:color w:val="000000" w:themeColor="text1"/>
          <w:szCs w:val="21"/>
          <w:highlight w:val="none"/>
          <w14:textFill>
            <w14:solidFill>
              <w14:schemeClr w14:val="tx1"/>
            </w14:solidFill>
          </w14:textFill>
        </w:rPr>
        <w:t>信号敏感性试验连接图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_Toc20231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"_Toc4072"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17</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对设备的感应磁场试验布置图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_Toc4072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"_Toc20566"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17</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对互连电缆的感应磁场试验布置图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_Toc20566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"_Toc14173"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17</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color w:val="000000" w:themeColor="text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对互连电缆的感应电场试验布置图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_Toc14173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"_Toc11622"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17</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6 </w:t>
      </w:r>
      <w:r>
        <w:rPr>
          <w:rFonts w:hint="eastAsia"/>
          <w:color w:val="000000" w:themeColor="text1"/>
          <w:highlight w:val="none"/>
          <w14:textFill>
            <w14:solidFill>
              <w14:schemeClr w14:val="tx1"/>
            </w14:solidFill>
          </w14:textFill>
        </w:rPr>
        <w:t>：对互连电缆的感应尖峰试验布置图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_Toc11622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"_Toc20297"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18</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：射频敏感度</w:t>
      </w:r>
      <w:r>
        <w:rPr>
          <w:color w:val="000000" w:themeColor="text1"/>
          <w:szCs w:val="21"/>
          <w:highlight w:val="none"/>
          <w14:textFill>
            <w14:solidFill>
              <w14:schemeClr w14:val="tx1"/>
            </w14:solidFill>
          </w14:textFill>
        </w:rPr>
        <w:t>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_Toc20297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"_Toc15075"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18</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：传导敏感度校准</w:t>
      </w:r>
      <w:r>
        <w:rPr>
          <w:rFonts w:hint="eastAsia"/>
          <w:color w:val="000000" w:themeColor="text1"/>
          <w:szCs w:val="21"/>
          <w:highlight w:val="none"/>
          <w14:textFill>
            <w14:solidFill>
              <w14:schemeClr w14:val="tx1"/>
            </w14:solidFill>
          </w14:textFill>
        </w:rPr>
        <w:t>布置</w:t>
      </w:r>
      <w:r>
        <w:rPr>
          <w:color w:val="000000" w:themeColor="text1"/>
          <w:szCs w:val="21"/>
          <w:highlight w:val="none"/>
          <w14:textFill>
            <w14:solidFill>
              <w14:schemeClr w14:val="tx1"/>
            </w14:solidFill>
          </w14:textFill>
        </w:rPr>
        <w:t>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_Toc15075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"_Toc2390"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18</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：传导敏感度</w:t>
      </w:r>
      <w:r>
        <w:rPr>
          <w:color w:val="000000" w:themeColor="text1"/>
          <w:szCs w:val="21"/>
          <w:highlight w:val="none"/>
          <w14:textFill>
            <w14:solidFill>
              <w14:schemeClr w14:val="tx1"/>
            </w14:solidFill>
          </w14:textFill>
        </w:rPr>
        <w:t>试验</w:t>
      </w:r>
      <w:r>
        <w:rPr>
          <w:rFonts w:hint="eastAsia"/>
          <w:color w:val="000000" w:themeColor="text1"/>
          <w:szCs w:val="21"/>
          <w:highlight w:val="none"/>
          <w14:textFill>
            <w14:solidFill>
              <w14:schemeClr w14:val="tx1"/>
            </w14:solidFill>
          </w14:textFill>
        </w:rPr>
        <w:t>布置</w:t>
      </w:r>
      <w:r>
        <w:rPr>
          <w:color w:val="000000" w:themeColor="text1"/>
          <w:szCs w:val="21"/>
          <w:highlight w:val="none"/>
          <w14:textFill>
            <w14:solidFill>
              <w14:schemeClr w14:val="tx1"/>
            </w14:solidFill>
          </w14:textFill>
        </w:rPr>
        <w:t>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_Toc2390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"_Toc11364"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18</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：辐射敏感度</w:t>
      </w:r>
      <w:r>
        <w:rPr>
          <w:color w:val="000000" w:themeColor="text1"/>
          <w:szCs w:val="21"/>
          <w:highlight w:val="none"/>
          <w14:textFill>
            <w14:solidFill>
              <w14:schemeClr w14:val="tx1"/>
            </w14:solidFill>
          </w14:textFill>
        </w:rPr>
        <w:t>试验</w:t>
      </w:r>
      <w:r>
        <w:rPr>
          <w:rFonts w:hint="eastAsia"/>
          <w:color w:val="000000" w:themeColor="text1"/>
          <w:szCs w:val="21"/>
          <w:highlight w:val="none"/>
          <w14:textFill>
            <w14:solidFill>
              <w14:schemeClr w14:val="tx1"/>
            </w14:solidFill>
          </w14:textFill>
        </w:rPr>
        <w:t>布置</w:t>
      </w:r>
      <w:r>
        <w:rPr>
          <w:color w:val="000000" w:themeColor="text1"/>
          <w:szCs w:val="21"/>
          <w:highlight w:val="none"/>
          <w14:textFill>
            <w14:solidFill>
              <w14:schemeClr w14:val="tx1"/>
            </w14:solidFill>
          </w14:textFill>
        </w:rPr>
        <w:t>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_Toc11364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"_Toc20356"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19</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：射频</w:t>
      </w:r>
      <w:r>
        <w:rPr>
          <w:rFonts w:hint="eastAsia"/>
          <w:color w:val="000000" w:themeColor="text1"/>
          <w:szCs w:val="21"/>
          <w:highlight w:val="none"/>
          <w14:textFill>
            <w14:solidFill>
              <w14:schemeClr w14:val="tx1"/>
            </w14:solidFill>
          </w14:textFill>
        </w:rPr>
        <w:t>传导发射测试电源线极限曲线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_Toc20356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"_Toc14878"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19</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射频传导发射测试互连电缆极限曲线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_Toc14878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"_Toc8299"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19</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射频辐射发射测试极限曲线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_Toc8299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"_Toc29933"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19</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：射频能量发射试验连接图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_Toc29933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"_Toc23559"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19</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color w:val="000000" w:themeColor="text1"/>
          <w:highlight w:val="none"/>
          <w14:textFill>
            <w14:solidFill>
              <w14:schemeClr w14:val="tx1"/>
            </w14:solidFill>
          </w14:textFill>
        </w:rPr>
        <w:t>：传导发射布置图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_Toc23559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"_Toc22401"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19</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6 </w:t>
      </w:r>
      <w:r>
        <w:rPr>
          <w:rFonts w:hint="eastAsia"/>
          <w:color w:val="000000" w:themeColor="text1"/>
          <w:highlight w:val="none"/>
          <w14:textFill>
            <w14:solidFill>
              <w14:schemeClr w14:val="tx1"/>
            </w14:solidFill>
          </w14:textFill>
        </w:rPr>
        <w:t>：辐射发射布置图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_Toc22401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"_Toc8991"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：闪电瞬态敏感性试验</w:t>
      </w:r>
      <w:r>
        <w:rPr>
          <w:rFonts w:hint="eastAsia"/>
          <w:color w:val="000000" w:themeColor="text1"/>
          <w:szCs w:val="21"/>
          <w:highlight w:val="none"/>
          <w14:textFill>
            <w14:solidFill>
              <w14:schemeClr w14:val="tx1"/>
            </w14:solidFill>
          </w14:textFill>
        </w:rPr>
        <w:t>连接</w:t>
      </w:r>
      <w:r>
        <w:rPr>
          <w:color w:val="000000" w:themeColor="text1"/>
          <w:szCs w:val="21"/>
          <w:highlight w:val="none"/>
          <w14:textFill>
            <w14:solidFill>
              <w14:schemeClr w14:val="tx1"/>
            </w14:solidFill>
          </w14:textFill>
        </w:rPr>
        <w:t>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_Toc8991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"_Toc840"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：W3针脚注入</w:t>
      </w:r>
      <w:r>
        <w:rPr>
          <w:color w:val="000000" w:themeColor="text1"/>
          <w:szCs w:val="21"/>
          <w:highlight w:val="none"/>
          <w14:textFill>
            <w14:solidFill>
              <w14:schemeClr w14:val="tx1"/>
            </w14:solidFill>
          </w14:textFill>
        </w:rPr>
        <w:t>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_Toc840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"_Toc32176"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14:textFill>
            <w14:solidFill>
              <w14:schemeClr w14:val="tx1"/>
            </w14:solidFill>
          </w14:textFill>
        </w:rPr>
        <w:t>：W4针脚注入</w:t>
      </w:r>
      <w:r>
        <w:rPr>
          <w:color w:val="000000" w:themeColor="text1"/>
          <w:szCs w:val="21"/>
          <w:highlight w:val="none"/>
          <w14:textFill>
            <w14:solidFill>
              <w14:schemeClr w14:val="tx1"/>
            </w14:solidFill>
          </w14:textFill>
        </w:rPr>
        <w:t>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_Toc32176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"_Toc29774"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14:textFill>
            <w14:solidFill>
              <w14:schemeClr w14:val="tx1"/>
            </w14:solidFill>
          </w14:textFill>
        </w:rPr>
        <w:t>：W1电缆束感应</w:t>
      </w:r>
      <w:r>
        <w:rPr>
          <w:color w:val="000000" w:themeColor="text1"/>
          <w:szCs w:val="21"/>
          <w:highlight w:val="none"/>
          <w14:textFill>
            <w14:solidFill>
              <w14:schemeClr w14:val="tx1"/>
            </w14:solidFill>
          </w14:textFill>
        </w:rPr>
        <w:t>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_Toc29774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tabs>
          <w:tab w:val="right" w:leader="dot" w:pos="9070"/>
        </w:tabs>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"_Toc7478"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20</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color w:val="000000" w:themeColor="text1"/>
          <w:highlight w:val="none"/>
          <w14:textFill>
            <w14:solidFill>
              <w14:schemeClr w14:val="tx1"/>
            </w14:solidFill>
          </w14:textFill>
        </w:rPr>
        <w:t>：W3电缆束感应</w:t>
      </w:r>
      <w:r>
        <w:rPr>
          <w:color w:val="000000" w:themeColor="text1"/>
          <w:szCs w:val="21"/>
          <w:highlight w:val="none"/>
          <w14:textFill>
            <w14:solidFill>
              <w14:schemeClr w14:val="tx1"/>
            </w14:solidFill>
          </w14:textFill>
        </w:rPr>
        <w:t>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_Toc7478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
        <w:numPr>
          <w:ilvl w:val="1"/>
          <w:numId w:val="0"/>
        </w:numPr>
        <w:spacing w:before="163" w:after="163"/>
        <w:rPr>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highlight w:val="none"/>
          <w14:textFill>
            <w14:solidFill>
              <w14:schemeClr w14:val="tx1"/>
            </w14:solidFill>
          </w14:textFill>
        </w:rPr>
        <w:fldChar w:fldCharType="end"/>
      </w:r>
    </w:p>
    <w:p>
      <w:pPr>
        <w:pStyle w:val="3"/>
        <w:numPr>
          <w:ilvl w:val="0"/>
          <w:numId w:val="10"/>
        </w:numPr>
        <w:rPr>
          <w:color w:val="000000" w:themeColor="text1"/>
          <w:highlight w:val="none"/>
          <w14:textFill>
            <w14:solidFill>
              <w14:schemeClr w14:val="tx1"/>
            </w14:solidFill>
          </w14:textFill>
        </w:rPr>
      </w:pPr>
      <w:bookmarkStart w:id="4" w:name="_Toc3058"/>
      <w:r>
        <w:rPr>
          <w:rFonts w:hint="eastAsia"/>
          <w:color w:val="000000" w:themeColor="text1"/>
          <w:highlight w:val="none"/>
          <w14:textFill>
            <w14:solidFill>
              <w14:schemeClr w14:val="tx1"/>
            </w14:solidFill>
          </w14:textFill>
        </w:rPr>
        <w:t>目的</w:t>
      </w:r>
      <w:bookmarkEnd w:id="4"/>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本试验大纲规定了本试验大纲规定了</w:t>
      </w:r>
      <w:r>
        <w:rPr>
          <w:rFonts w:hint="eastAsia"/>
          <w:color w:val="000000" w:themeColor="text1"/>
          <w:highlight w:val="none"/>
          <w14:textFill>
            <w14:solidFill>
              <w14:schemeClr w14:val="tx1"/>
            </w14:solidFill>
          </w14:textFill>
        </w:rPr>
        <w:t>X项目左配电盘箱</w:t>
      </w:r>
      <w:r>
        <w:rPr>
          <w:rFonts w:hint="eastAsia"/>
          <w:color w:val="000000" w:themeColor="text1"/>
          <w:highlight w:val="none"/>
          <w14:textFill>
            <w14:solidFill>
              <w14:schemeClr w14:val="tx1"/>
            </w14:solidFill>
          </w14:textFill>
        </w:rPr>
        <w:t>的鉴定试验程序，用于指导试验人员正确开展相关机载设备的鉴定验证工作，为</w:t>
      </w:r>
      <w:r>
        <w:rPr>
          <w:rFonts w:hint="eastAsia"/>
          <w:color w:val="000000" w:themeColor="text1"/>
          <w:highlight w:val="none"/>
          <w14:textFill>
            <w14:solidFill>
              <w14:schemeClr w14:val="tx1"/>
            </w14:solidFill>
          </w14:textFill>
        </w:rPr>
        <w:t>X项目</w:t>
      </w:r>
      <w:r>
        <w:rPr>
          <w:rFonts w:hint="eastAsia"/>
          <w:color w:val="000000" w:themeColor="text1"/>
          <w:highlight w:val="none"/>
          <w14:textFill>
            <w14:solidFill>
              <w14:schemeClr w14:val="tx1"/>
            </w14:solidFill>
          </w14:textFill>
        </w:rPr>
        <w:t>的符合性验证工作提供支持。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本试验大纲程序内容及结果，使用MC9设备鉴定的方式，用于支持</w:t>
      </w:r>
      <w:r>
        <w:rPr>
          <w:rFonts w:hint="eastAsia"/>
          <w:color w:val="000000" w:themeColor="text1"/>
          <w:highlight w:val="none"/>
          <w14:textFill>
            <w14:solidFill>
              <w14:schemeClr w14:val="tx1"/>
            </w14:solidFill>
          </w14:textFill>
        </w:rPr>
        <w:t>X项目</w:t>
      </w:r>
      <w:r>
        <w:rPr>
          <w:rFonts w:hint="eastAsia"/>
          <w:color w:val="000000" w:themeColor="text1"/>
          <w:highlight w:val="none"/>
          <w14:textFill>
            <w14:solidFill>
              <w14:schemeClr w14:val="tx1"/>
            </w14:solidFill>
          </w14:textFill>
        </w:rPr>
        <w:t>表明符合性工作。</w:t>
      </w:r>
    </w:p>
    <w:p>
      <w:pPr>
        <w:pStyle w:val="3"/>
        <w:numPr>
          <w:ilvl w:val="0"/>
          <w:numId w:val="10"/>
        </w:numPr>
        <w:rPr>
          <w:color w:val="000000" w:themeColor="text1"/>
          <w:highlight w:val="none"/>
          <w14:textFill>
            <w14:solidFill>
              <w14:schemeClr w14:val="tx1"/>
            </w14:solidFill>
          </w14:textFill>
        </w:rPr>
      </w:pPr>
      <w:bookmarkStart w:id="5" w:name="参考文件"/>
      <w:bookmarkEnd w:id="5"/>
      <w:bookmarkStart w:id="6" w:name="_Toc22173"/>
      <w:r>
        <w:rPr>
          <w:rFonts w:hint="eastAsia"/>
          <w:color w:val="000000" w:themeColor="text1"/>
          <w:highlight w:val="none"/>
          <w14:textFill>
            <w14:solidFill>
              <w14:schemeClr w14:val="tx1"/>
            </w14:solidFill>
          </w14:textFill>
        </w:rPr>
        <w:t>范围</w:t>
      </w:r>
      <w:bookmarkEnd w:id="6"/>
    </w:p>
    <w:p>
      <w:pPr>
        <w:ind w:firstLine="480"/>
        <w:rPr>
          <w:color w:val="000000" w:themeColor="text1"/>
          <w:highlight w:val="none"/>
          <w14:textFill>
            <w14:solidFill>
              <w14:schemeClr w14:val="tx1"/>
            </w14:solidFill>
          </w14:textFill>
        </w:rPr>
      </w:pPr>
      <w:bookmarkStart w:id="7" w:name="_Hlk130998661"/>
      <w:r>
        <w:rPr>
          <w:rFonts w:hint="eastAsia"/>
          <w:color w:val="000000" w:themeColor="text1"/>
          <w:highlight w:val="none"/>
          <w14:textFill>
            <w14:solidFill>
              <w14:schemeClr w14:val="tx1"/>
            </w14:solidFill>
          </w14:textFill>
        </w:rPr>
        <w:t>本大纲列出</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的磁影响、电源输入、电压尖峰、音频传导敏感性、感应信号敏感性、射频敏感性、射频发射、雷电感应瞬态敏感性</w:t>
      </w:r>
      <w:r>
        <w:rPr>
          <w:rFonts w:hint="eastAsia"/>
          <w:color w:val="000000" w:themeColor="text1"/>
          <w:highlight w:val="none"/>
          <w14:textFill>
            <w14:solidFill>
              <w14:schemeClr w14:val="tx1"/>
            </w14:solidFill>
          </w14:textFill>
        </w:rPr>
        <w:t>等电磁兼容类鉴定试验</w:t>
      </w:r>
      <w:r>
        <w:rPr>
          <w:rFonts w:hint="eastAsia"/>
          <w:color w:val="000000" w:themeColor="text1"/>
          <w:highlight w:val="none"/>
          <w14:textFill>
            <w14:solidFill>
              <w14:schemeClr w14:val="tx1"/>
            </w14:solidFill>
          </w14:textFill>
        </w:rPr>
        <w:t>的试验项目、受试设备要求、试验设备、试验方法及步骤、试验记录等内容。</w:t>
      </w:r>
    </w:p>
    <w:bookmarkEnd w:id="7"/>
    <w:p>
      <w:pPr>
        <w:pStyle w:val="3"/>
        <w:numPr>
          <w:ilvl w:val="0"/>
          <w:numId w:val="10"/>
        </w:numPr>
        <w:rPr>
          <w:color w:val="000000" w:themeColor="text1"/>
          <w:highlight w:val="none"/>
          <w14:textFill>
            <w14:solidFill>
              <w14:schemeClr w14:val="tx1"/>
            </w14:solidFill>
          </w14:textFill>
        </w:rPr>
      </w:pPr>
      <w:bookmarkStart w:id="8" w:name="_Toc8197"/>
      <w:r>
        <w:rPr>
          <w:rFonts w:hint="eastAsia"/>
          <w:color w:val="000000" w:themeColor="text1"/>
          <w:highlight w:val="none"/>
          <w14:textFill>
            <w14:solidFill>
              <w14:schemeClr w14:val="tx1"/>
            </w14:solidFill>
          </w14:textFill>
        </w:rPr>
        <w:t>依据</w:t>
      </w:r>
      <w:bookmarkEnd w:id="8"/>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4"/>
        <w:rPr>
          <w:color w:val="000000" w:themeColor="text1"/>
          <w:highlight w:val="none"/>
          <w14:textFill>
            <w14:solidFill>
              <w14:schemeClr w14:val="tx1"/>
            </w14:solidFill>
          </w14:textFill>
        </w:rPr>
      </w:pPr>
      <w:bookmarkStart w:id="9" w:name="_Ref26609"/>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9"/>
      <w:bookmarkStart w:id="10" w:name="_Toc13082"/>
      <w:r>
        <w:rPr>
          <w:rFonts w:hint="eastAsia"/>
          <w:color w:val="000000" w:themeColor="text1"/>
          <w:highlight w:val="none"/>
          <w14:textFill>
            <w14:solidFill>
              <w14:schemeClr w14:val="tx1"/>
            </w14:solidFill>
          </w14:textFill>
        </w:rPr>
        <w:t>：依据文件</w:t>
      </w:r>
      <w:bookmarkEnd w:id="10"/>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ind w:firstLine="0" w:firstLineChars="0"/>
              <w:rPr>
                <w:b/>
                <w:bCs/>
                <w:color w:val="000000" w:themeColor="text1"/>
                <w:kern w:val="0"/>
                <w:sz w:val="21"/>
                <w:szCs w:val="21"/>
                <w:highlight w:val="none"/>
                <w14:textFill>
                  <w14:solidFill>
                    <w14:schemeClr w14:val="tx1"/>
                  </w14:solidFill>
                </w14:textFill>
              </w:rPr>
            </w:pPr>
            <w:r>
              <w:rPr>
                <w:rFonts w:hint="eastAsia"/>
                <w:b/>
                <w:bCs/>
                <w:color w:val="000000" w:themeColor="text1"/>
                <w:kern w:val="0"/>
                <w:sz w:val="21"/>
                <w:szCs w:val="21"/>
                <w:highlight w:val="none"/>
                <w14:textFill>
                  <w14:solidFill>
                    <w14:schemeClr w14:val="tx1"/>
                  </w14:solidFill>
                </w14:textFill>
              </w:rPr>
              <w:t>文件编号</w:t>
            </w:r>
          </w:p>
        </w:tc>
        <w:tc>
          <w:tcPr>
            <w:tcW w:w="5032" w:type="dxa"/>
            <w:tcBorders>
              <w:top w:val="single" w:color="auto" w:sz="4" w:space="0"/>
              <w:left w:val="single" w:color="auto" w:sz="4" w:space="0"/>
              <w:bottom w:val="single" w:color="auto" w:sz="4" w:space="0"/>
              <w:right w:val="single" w:color="auto" w:sz="4" w:space="0"/>
            </w:tcBorders>
          </w:tcPr>
          <w:p>
            <w:pPr>
              <w:ind w:firstLine="0" w:firstLineChars="0"/>
              <w:rPr>
                <w:b/>
                <w:bCs/>
                <w:color w:val="000000" w:themeColor="text1"/>
                <w:kern w:val="0"/>
                <w:sz w:val="21"/>
                <w:szCs w:val="21"/>
                <w:highlight w:val="none"/>
                <w14:textFill>
                  <w14:solidFill>
                    <w14:schemeClr w14:val="tx1"/>
                  </w14:solidFill>
                </w14:textFill>
              </w:rPr>
            </w:pPr>
            <w:r>
              <w:rPr>
                <w:rFonts w:hint="eastAsia"/>
                <w:b/>
                <w:bCs/>
                <w:color w:val="000000" w:themeColor="text1"/>
                <w:kern w:val="0"/>
                <w:sz w:val="21"/>
                <w:szCs w:val="21"/>
                <w:highlight w:val="none"/>
                <w14:textFill>
                  <w14:solidFill>
                    <w14:schemeClr w14:val="tx1"/>
                  </w14:solidFill>
                </w14:textFill>
              </w:rPr>
              <w:t>文件名</w:t>
            </w:r>
          </w:p>
        </w:tc>
        <w:tc>
          <w:tcPr>
            <w:tcW w:w="1530" w:type="dxa"/>
            <w:tcBorders>
              <w:top w:val="single" w:color="auto" w:sz="4" w:space="0"/>
              <w:left w:val="single" w:color="auto" w:sz="4" w:space="0"/>
              <w:bottom w:val="single" w:color="auto" w:sz="4" w:space="0"/>
              <w:right w:val="single" w:color="auto" w:sz="4" w:space="0"/>
            </w:tcBorders>
          </w:tcPr>
          <w:p>
            <w:pPr>
              <w:ind w:firstLine="0" w:firstLineChars="0"/>
              <w:rPr>
                <w:b/>
                <w:bCs/>
                <w:color w:val="000000" w:themeColor="text1"/>
                <w:kern w:val="0"/>
                <w:sz w:val="21"/>
                <w:szCs w:val="21"/>
                <w:highlight w:val="none"/>
                <w14:textFill>
                  <w14:solidFill>
                    <w14:schemeClr w14:val="tx1"/>
                  </w14:solidFill>
                </w14:textFill>
              </w:rPr>
            </w:pPr>
            <w:r>
              <w:rPr>
                <w:rFonts w:hint="eastAsia"/>
                <w:b/>
                <w:bCs/>
                <w:color w:val="000000" w:themeColor="text1"/>
                <w:kern w:val="0"/>
                <w:sz w:val="21"/>
                <w:szCs w:val="21"/>
                <w:highlight w:val="none"/>
                <w14:textFill>
                  <w14:solidFill>
                    <w14:schemeClr w14:val="tx1"/>
                  </w14:solidFill>
                </w14:textFill>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CCAR-25-R4</w:t>
            </w:r>
          </w:p>
        </w:tc>
        <w:tc>
          <w:tcPr>
            <w:tcW w:w="5032"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2202"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RTCA/DO-160G</w:t>
            </w:r>
          </w:p>
        </w:tc>
        <w:tc>
          <w:tcPr>
            <w:tcW w:w="5032"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AP-21-AA-2022-11</w:t>
            </w:r>
          </w:p>
        </w:tc>
        <w:tc>
          <w:tcPr>
            <w:tcW w:w="5032"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型号合格审定程序</w:t>
            </w:r>
          </w:p>
        </w:tc>
        <w:tc>
          <w:tcPr>
            <w:tcW w:w="1530" w:type="dxa"/>
            <w:tcBorders>
              <w:top w:val="single" w:color="auto" w:sz="4" w:space="0"/>
              <w:left w:val="single" w:color="auto" w:sz="4" w:space="0"/>
              <w:bottom w:val="single" w:color="auto" w:sz="4" w:space="0"/>
              <w:right w:val="single" w:color="auto" w:sz="4" w:space="0"/>
            </w:tcBorders>
          </w:tcPr>
          <w:p>
            <w:pPr>
              <w:ind w:firstLine="0" w:firstLineChars="0"/>
              <w:rPr>
                <w:i/>
                <w:iCs/>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p>
        </w:tc>
        <w:tc>
          <w:tcPr>
            <w:tcW w:w="5032" w:type="dxa"/>
            <w:tcBorders>
              <w:top w:val="single" w:color="auto" w:sz="4" w:space="0"/>
              <w:left w:val="single" w:color="auto" w:sz="4" w:space="0"/>
              <w:bottom w:val="single" w:color="auto" w:sz="4" w:space="0"/>
              <w:right w:val="single" w:color="auto" w:sz="4" w:space="0"/>
            </w:tcBorders>
          </w:tcPr>
          <w:p>
            <w:pPr>
              <w:ind w:firstLine="0" w:firstLineChars="0"/>
              <w:rPr>
                <w:color w:val="000000" w:themeColor="text1"/>
                <w:kern w:val="0"/>
                <w:sz w:val="21"/>
                <w:szCs w:val="21"/>
                <w:highlight w:val="none"/>
                <w14:textFill>
                  <w14:solidFill>
                    <w14:schemeClr w14:val="tx1"/>
                  </w14:solidFill>
                </w14:textFill>
              </w:rPr>
            </w:pPr>
          </w:p>
        </w:tc>
        <w:tc>
          <w:tcPr>
            <w:tcW w:w="1530" w:type="dxa"/>
            <w:tcBorders>
              <w:top w:val="single" w:color="auto" w:sz="4" w:space="0"/>
              <w:left w:val="single" w:color="auto" w:sz="4" w:space="0"/>
              <w:bottom w:val="single" w:color="auto" w:sz="4" w:space="0"/>
              <w:right w:val="single" w:color="auto" w:sz="4" w:space="0"/>
            </w:tcBorders>
          </w:tcPr>
          <w:p>
            <w:pPr>
              <w:ind w:firstLine="0" w:firstLineChars="0"/>
              <w:rPr>
                <w:i/>
                <w:iCs/>
                <w:color w:val="000000" w:themeColor="text1"/>
                <w:kern w:val="0"/>
                <w:sz w:val="21"/>
                <w:szCs w:val="21"/>
                <w:highlight w:val="none"/>
                <w14:textFill>
                  <w14:solidFill>
                    <w14:schemeClr w14:val="tx1"/>
                  </w14:solidFill>
                </w14:textFill>
              </w:rPr>
            </w:pPr>
          </w:p>
        </w:tc>
      </w:tr>
    </w:tbl>
    <w:p>
      <w:pPr>
        <w:pStyle w:val="3"/>
        <w:numPr>
          <w:ilvl w:val="0"/>
          <w:numId w:val="10"/>
        </w:numPr>
        <w:rPr>
          <w:color w:val="000000" w:themeColor="text1"/>
          <w:highlight w:val="none"/>
          <w14:textFill>
            <w14:solidFill>
              <w14:schemeClr w14:val="tx1"/>
            </w14:solidFill>
          </w14:textFill>
        </w:rPr>
      </w:pPr>
      <w:bookmarkStart w:id="11" w:name="_Toc8455"/>
      <w:r>
        <w:rPr>
          <w:rFonts w:hint="eastAsia"/>
          <w:color w:val="000000" w:themeColor="text1"/>
          <w:highlight w:val="none"/>
          <w14:textFill>
            <w14:solidFill>
              <w14:schemeClr w14:val="tx1"/>
            </w14:solidFill>
          </w14:textFill>
        </w:rPr>
        <w:t>术语和缩略语</w:t>
      </w:r>
      <w:bookmarkEnd w:id="11"/>
      <w:bookmarkStart w:id="12" w:name="术语和缩略语"/>
      <w:bookmarkEnd w:id="12"/>
    </w:p>
    <w:p>
      <w:pPr>
        <w:pStyle w:val="2"/>
        <w:spacing w:before="163" w:after="163"/>
        <w:rPr>
          <w:color w:val="000000" w:themeColor="text1"/>
          <w:highlight w:val="none"/>
          <w14:textFill>
            <w14:solidFill>
              <w14:schemeClr w14:val="tx1"/>
            </w14:solidFill>
          </w14:textFill>
        </w:rPr>
      </w:pPr>
      <w:bookmarkStart w:id="13" w:name="_Toc14853"/>
      <w:bookmarkStart w:id="14" w:name="_Toc130279822"/>
      <w:bookmarkStart w:id="15" w:name="_Toc127435226"/>
      <w:bookmarkStart w:id="16" w:name="_Toc128426335"/>
      <w:bookmarkStart w:id="17" w:name="_Toc128232518"/>
      <w:bookmarkStart w:id="18" w:name="_Hlk86132498"/>
      <w:r>
        <w:rPr>
          <w:rFonts w:hint="eastAsia"/>
          <w:color w:val="000000" w:themeColor="text1"/>
          <w:highlight w:val="none"/>
          <w14:textFill>
            <w14:solidFill>
              <w14:schemeClr w14:val="tx1"/>
            </w14:solidFill>
          </w14:textFill>
        </w:rPr>
        <w:t>缩略语</w:t>
      </w:r>
      <w:bookmarkEnd w:id="13"/>
      <w:bookmarkEnd w:id="14"/>
      <w:bookmarkEnd w:id="15"/>
      <w:bookmarkEnd w:id="16"/>
      <w:bookmarkEnd w:id="17"/>
      <w:bookmarkStart w:id="19" w:name="缩略语"/>
      <w:bookmarkEnd w:id="19"/>
    </w:p>
    <w:p>
      <w:pPr>
        <w:pStyle w:val="64"/>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noBreakHyphen/>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Start w:id="20" w:name="_Toc4219"/>
      <w:r>
        <w:rPr>
          <w:rFonts w:hint="eastAsia"/>
          <w:color w:val="000000" w:themeColor="text1"/>
          <w:highlight w:val="none"/>
          <w14:textFill>
            <w14:solidFill>
              <w14:schemeClr w14:val="tx1"/>
            </w14:solidFill>
          </w14:textFill>
        </w:rPr>
        <w:t>：缩略语表</w:t>
      </w:r>
      <w:bookmarkEnd w:id="20"/>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缩略语</w:t>
            </w:r>
          </w:p>
        </w:tc>
        <w:tc>
          <w:tcPr>
            <w:tcW w:w="3957"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英文全称</w:t>
            </w:r>
          </w:p>
        </w:tc>
        <w:tc>
          <w:tcPr>
            <w:tcW w:w="3530"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中文全称</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c>
          <w:tcPr>
            <w:tcW w:w="3957"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c>
          <w:tcPr>
            <w:tcW w:w="3530"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c>
          <w:tcPr>
            <w:tcW w:w="3957"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c>
          <w:tcPr>
            <w:tcW w:w="3530"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c>
          <w:tcPr>
            <w:tcW w:w="3957"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c>
          <w:tcPr>
            <w:tcW w:w="3530"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bookmarkStart w:id="21" w:name="_Toc127435227"/>
            <w:bookmarkStart w:id="22" w:name="_Toc128232519"/>
            <w:bookmarkStart w:id="23" w:name="_Toc130279823"/>
            <w:bookmarkStart w:id="24" w:name="_Toc128426336"/>
          </w:p>
        </w:tc>
        <w:tc>
          <w:tcPr>
            <w:tcW w:w="3957"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c>
          <w:tcPr>
            <w:tcW w:w="3530" w:type="dxa"/>
            <w:vAlign w:val="center"/>
          </w:tcPr>
          <w:p>
            <w:pPr>
              <w:pStyle w:val="73"/>
              <w:ind w:firstLine="0" w:firstLineChars="0"/>
              <w:rPr>
                <w:rFonts w:cs="Times New Roman"/>
                <w:color w:val="000000" w:themeColor="text1"/>
                <w:spacing w:val="-1"/>
                <w:sz w:val="21"/>
                <w:szCs w:val="21"/>
                <w:highlight w:val="none"/>
                <w14:textFill>
                  <w14:solidFill>
                    <w14:schemeClr w14:val="tx1"/>
                  </w14:solidFill>
                </w14:textFill>
              </w:rPr>
            </w:pPr>
          </w:p>
        </w:tc>
      </w:tr>
    </w:tbl>
    <w:p>
      <w:pPr>
        <w:pStyle w:val="2"/>
        <w:spacing w:before="163" w:after="163"/>
        <w:rPr>
          <w:color w:val="000000" w:themeColor="text1"/>
          <w:highlight w:val="none"/>
          <w14:textFill>
            <w14:solidFill>
              <w14:schemeClr w14:val="tx1"/>
            </w14:solidFill>
          </w14:textFill>
        </w:rPr>
      </w:pPr>
      <w:bookmarkStart w:id="25" w:name="_Toc16363"/>
      <w:r>
        <w:rPr>
          <w:rFonts w:hint="eastAsia"/>
          <w:color w:val="000000" w:themeColor="text1"/>
          <w:highlight w:val="none"/>
          <w14:textFill>
            <w14:solidFill>
              <w14:schemeClr w14:val="tx1"/>
            </w14:solidFill>
          </w14:textFill>
        </w:rPr>
        <w:t>术语及定义</w:t>
      </w:r>
      <w:bookmarkEnd w:id="21"/>
      <w:bookmarkEnd w:id="22"/>
      <w:bookmarkEnd w:id="23"/>
      <w:bookmarkEnd w:id="24"/>
      <w:bookmarkEnd w:id="25"/>
      <w:bookmarkStart w:id="26" w:name="术语及定义"/>
      <w:bookmarkEnd w:id="26"/>
    </w:p>
    <w:p>
      <w:pPr>
        <w:pStyle w:val="64"/>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noBreakHyphen/>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Start w:id="27" w:name="_Toc6254"/>
      <w:r>
        <w:rPr>
          <w:rFonts w:hint="eastAsia"/>
          <w:color w:val="000000" w:themeColor="text1"/>
          <w:highlight w:val="none"/>
          <w14:textFill>
            <w14:solidFill>
              <w14:schemeClr w14:val="tx1"/>
            </w14:solidFill>
          </w14:textFill>
        </w:rPr>
        <w:t>：术语定义表</w:t>
      </w:r>
      <w:bookmarkEnd w:id="27"/>
    </w:p>
    <w:tbl>
      <w:tblPr>
        <w:tblStyle w:val="29"/>
        <w:tblW w:w="9067"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145"/>
        <w:gridCol w:w="692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145"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14:textFill>
                  <w14:solidFill>
                    <w14:schemeClr w14:val="tx1"/>
                  </w14:solidFill>
                </w14:textFill>
              </w:rPr>
              <w:t>术语</w:t>
            </w:r>
          </w:p>
        </w:tc>
        <w:tc>
          <w:tcPr>
            <w:tcW w:w="6922"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14:textFill>
                  <w14:solidFill>
                    <w14:schemeClr w14:val="tx1"/>
                  </w14:solidFill>
                </w14:textFill>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145" w:type="dxa"/>
            <w:tcBorders>
              <w:top w:val="single" w:color="auto" w:sz="12" w:space="0"/>
              <w:bottom w:val="single" w:color="auto" w:sz="2" w:space="0"/>
            </w:tcBorders>
            <w:vAlign w:val="center"/>
          </w:tcPr>
          <w:p>
            <w:pPr>
              <w:pStyle w:val="73"/>
              <w:ind w:firstLine="0" w:firstLineChars="0"/>
              <w:jc w:val="left"/>
              <w:rPr>
                <w:rFonts w:cs="Times New Roman"/>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设备</w:t>
            </w:r>
          </w:p>
        </w:tc>
        <w:tc>
          <w:tcPr>
            <w:tcW w:w="6922" w:type="dxa"/>
            <w:tcBorders>
              <w:top w:val="single" w:color="auto" w:sz="12" w:space="0"/>
              <w:bottom w:val="single" w:color="auto" w:sz="2" w:space="0"/>
            </w:tcBorders>
            <w:vAlign w:val="center"/>
          </w:tcPr>
          <w:p>
            <w:pPr>
              <w:pStyle w:val="73"/>
              <w:ind w:firstLine="0" w:firstLineChars="0"/>
              <w:jc w:val="left"/>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使设备正确完成（由设备制造厂确定的）预定功能必要的试验件和所有的零部件或单元。该设备应能代表使用中所用产品的水平。</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145" w:type="dxa"/>
            <w:tcBorders>
              <w:top w:val="single" w:color="auto" w:sz="2" w:space="0"/>
              <w:bottom w:val="single" w:color="auto" w:sz="2" w:space="0"/>
            </w:tcBorders>
            <w:vAlign w:val="center"/>
          </w:tcPr>
          <w:p>
            <w:pPr>
              <w:pStyle w:val="73"/>
              <w:ind w:firstLine="0" w:firstLineChars="0"/>
              <w:jc w:val="left"/>
              <w:rPr>
                <w:color w:val="000000" w:themeColor="text1"/>
                <w:sz w:val="2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高度</w:t>
            </w:r>
          </w:p>
        </w:tc>
        <w:tc>
          <w:tcPr>
            <w:tcW w:w="6922" w:type="dxa"/>
            <w:tcBorders>
              <w:top w:val="single" w:color="auto" w:sz="2" w:space="0"/>
              <w:bottom w:val="single" w:color="auto" w:sz="2" w:space="0"/>
            </w:tcBorders>
            <w:vAlign w:val="center"/>
          </w:tcPr>
          <w:p>
            <w:pPr>
              <w:pStyle w:val="73"/>
              <w:ind w:firstLine="0" w:firstLineChars="0"/>
              <w:jc w:val="left"/>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设备在试验期间暴露于其中的相对海平面的环境压力</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145" w:type="dxa"/>
            <w:tcBorders>
              <w:top w:val="single" w:color="auto" w:sz="2" w:space="0"/>
            </w:tcBorders>
            <w:vAlign w:val="center"/>
          </w:tcPr>
          <w:p>
            <w:pPr>
              <w:pStyle w:val="73"/>
              <w:ind w:firstLine="0" w:firstLineChars="0"/>
              <w:jc w:val="left"/>
              <w:rPr>
                <w:color w:val="000000" w:themeColor="text1"/>
                <w:sz w:val="21"/>
                <w:szCs w:val="21"/>
                <w:highlight w:val="none"/>
                <w14:textFill>
                  <w14:solidFill>
                    <w14:schemeClr w14:val="tx1"/>
                  </w14:solidFill>
                </w14:textFill>
              </w:rPr>
            </w:pPr>
            <w:bookmarkStart w:id="28" w:name="_Toc11799877"/>
            <w:bookmarkStart w:id="29" w:name="_Toc159852531"/>
            <w:r>
              <w:rPr>
                <w:rFonts w:hint="eastAsia"/>
                <w:color w:val="000000" w:themeColor="text1"/>
                <w:highlight w:val="none"/>
                <w14:textFill>
                  <w14:solidFill>
                    <w14:schemeClr w14:val="tx1"/>
                  </w14:solidFill>
                </w14:textFill>
              </w:rPr>
              <w:t>试验</w:t>
            </w:r>
            <w:r>
              <w:rPr>
                <w:color w:val="000000" w:themeColor="text1"/>
                <w:highlight w:val="none"/>
                <w14:textFill>
                  <w14:solidFill>
                    <w14:schemeClr w14:val="tx1"/>
                  </w14:solidFill>
                </w14:textFill>
              </w:rPr>
              <w:t>结果的适用性</w:t>
            </w:r>
            <w:bookmarkEnd w:id="28"/>
            <w:bookmarkEnd w:id="29"/>
          </w:p>
        </w:tc>
        <w:tc>
          <w:tcPr>
            <w:tcW w:w="6922" w:type="dxa"/>
            <w:tcBorders>
              <w:top w:val="single" w:color="auto" w:sz="2" w:space="0"/>
            </w:tcBorders>
            <w:vAlign w:val="center"/>
          </w:tcPr>
          <w:p>
            <w:pPr>
              <w:pStyle w:val="73"/>
              <w:ind w:firstLine="0" w:firstLineChars="0"/>
              <w:jc w:val="left"/>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使用这些方法的试验结果仅对在鉴定试验期间使用的试验配置有效（试验安装、外部配置和内部配置）。本配置的任何变更，无论外部和内部（例如：PCB设计、单元内部的元件更换、安装布线等），必须进行评估以确保试验结果仍然适用。如果评估表明结果没有表明仍然适用，则要求重新进行试验</w:t>
            </w:r>
          </w:p>
        </w:tc>
      </w:tr>
      <w:bookmarkEnd w:id="18"/>
    </w:tbl>
    <w:p>
      <w:pPr>
        <w:pStyle w:val="3"/>
        <w:numPr>
          <w:ilvl w:val="0"/>
          <w:numId w:val="10"/>
        </w:numPr>
        <w:rPr>
          <w:color w:val="000000" w:themeColor="text1"/>
          <w:highlight w:val="none"/>
          <w14:textFill>
            <w14:solidFill>
              <w14:schemeClr w14:val="tx1"/>
            </w14:solidFill>
          </w14:textFill>
        </w:rPr>
      </w:pPr>
      <w:bookmarkStart w:id="30" w:name="系统描述"/>
      <w:bookmarkEnd w:id="30"/>
      <w:bookmarkStart w:id="31" w:name="_Toc3266"/>
      <w:r>
        <w:rPr>
          <w:rFonts w:hint="eastAsia"/>
          <w:color w:val="000000" w:themeColor="text1"/>
          <w:highlight w:val="none"/>
          <w14:textFill>
            <w14:solidFill>
              <w14:schemeClr w14:val="tx1"/>
            </w14:solidFill>
          </w14:textFill>
        </w:rPr>
        <w:t>相关验证条款</w:t>
      </w:r>
      <w:bookmarkEnd w:id="31"/>
    </w:p>
    <w:p>
      <w:pPr>
        <w:pStyle w:val="37"/>
        <w:spacing w:line="420" w:lineRule="exact"/>
        <w:ind w:firstLine="480"/>
        <w:rPr>
          <w:color w:val="000000" w:themeColor="text1"/>
          <w:sz w:val="24"/>
          <w:szCs w:val="24"/>
          <w:highlight w:val="none"/>
          <w14:textFill>
            <w14:solidFill>
              <w14:schemeClr w14:val="tx1"/>
            </w14:solidFill>
          </w14:textFill>
        </w:rPr>
      </w:pPr>
      <w:r>
        <w:rPr>
          <w:color w:val="000000" w:themeColor="text1"/>
          <w:sz w:val="24"/>
          <w:szCs w:val="24"/>
          <w:highlight w:val="none"/>
          <w14:textFill>
            <w14:solidFill>
              <w14:schemeClr w14:val="tx1"/>
            </w14:solidFill>
          </w14:textFill>
        </w:rPr>
        <w:t>根据《</w:t>
      </w:r>
      <w:r>
        <w:rPr>
          <w:color w:val="000000" w:themeColor="text1"/>
          <w:sz w:val="24"/>
          <w:szCs w:val="24"/>
          <w:highlight w:val="none"/>
          <w14:textFill>
            <w14:solidFill>
              <w14:schemeClr w14:val="tx1"/>
            </w14:solidFill>
          </w14:textFill>
        </w:rPr>
        <w:t>XXX审定</w:t>
      </w:r>
      <w:r>
        <w:rPr>
          <w:rFonts w:hint="eastAsia"/>
          <w:color w:val="000000" w:themeColor="text1"/>
          <w:sz w:val="24"/>
          <w:szCs w:val="24"/>
          <w:highlight w:val="none"/>
          <w14:textFill>
            <w14:solidFill>
              <w14:schemeClr w14:val="tx1"/>
            </w14:solidFill>
          </w14:textFill>
        </w:rPr>
        <w:t>/审定支持</w:t>
      </w:r>
      <w:r>
        <w:rPr>
          <w:color w:val="000000" w:themeColor="text1"/>
          <w:sz w:val="24"/>
          <w:szCs w:val="24"/>
          <w:highlight w:val="none"/>
          <w14:textFill>
            <w14:solidFill>
              <w14:schemeClr w14:val="tx1"/>
            </w14:solidFill>
          </w14:textFill>
        </w:rPr>
        <w:t>计划</w:t>
      </w:r>
      <w:r>
        <w:rPr>
          <w:color w:val="000000" w:themeColor="text1"/>
          <w:sz w:val="24"/>
          <w:szCs w:val="24"/>
          <w:highlight w:val="none"/>
          <w14:textFill>
            <w14:solidFill>
              <w14:schemeClr w14:val="tx1"/>
            </w14:solidFill>
          </w14:textFill>
        </w:rPr>
        <w:t>》</w:t>
      </w:r>
      <w:r>
        <w:rPr>
          <w:rFonts w:hint="eastAsia"/>
          <w:color w:val="000000" w:themeColor="text1"/>
          <w:sz w:val="24"/>
          <w:szCs w:val="24"/>
          <w:highlight w:val="none"/>
          <w14:textFill>
            <w14:solidFill>
              <w14:schemeClr w14:val="tx1"/>
            </w14:solidFill>
          </w14:textFill>
        </w:rPr>
        <w:t>（</w:t>
      </w:r>
      <w:r>
        <w:rPr>
          <w:rFonts w:hint="eastAsia"/>
          <w:color w:val="000000" w:themeColor="text1"/>
          <w:sz w:val="24"/>
          <w:szCs w:val="24"/>
          <w:highlight w:val="none"/>
          <w14:textFill>
            <w14:solidFill>
              <w14:schemeClr w14:val="tx1"/>
            </w14:solidFill>
          </w14:textFill>
        </w:rPr>
        <w:t>编号/版本</w:t>
      </w:r>
      <w:r>
        <w:rPr>
          <w:rFonts w:hint="eastAsia"/>
          <w:color w:val="000000" w:themeColor="text1"/>
          <w:sz w:val="24"/>
          <w:szCs w:val="24"/>
          <w:highlight w:val="none"/>
          <w14:textFill>
            <w14:solidFill>
              <w14:schemeClr w14:val="tx1"/>
            </w14:solidFill>
          </w14:textFill>
        </w:rPr>
        <w:t>）</w:t>
      </w:r>
      <w:r>
        <w:rPr>
          <w:color w:val="000000" w:themeColor="text1"/>
          <w:sz w:val="24"/>
          <w:szCs w:val="24"/>
          <w:highlight w:val="none"/>
          <w14:textFill>
            <w14:solidFill>
              <w14:schemeClr w14:val="tx1"/>
            </w14:solidFill>
          </w14:textFill>
        </w:rPr>
        <w:t>本试验的相关审定基础、验证条款清单（含专有条件、等效安全）详见</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_Ref5957 \h </w:instrText>
      </w:r>
      <w:r>
        <w:rPr>
          <w:color w:val="000000" w:themeColor="text1"/>
          <w:sz w:val="24"/>
          <w:szCs w:val="24"/>
          <w:highlight w:val="none"/>
          <w14:textFill>
            <w14:solidFill>
              <w14:schemeClr w14:val="tx1"/>
            </w14:solidFill>
          </w14:textFill>
        </w:rPr>
        <w:fldChar w:fldCharType="separate"/>
      </w:r>
      <w:r>
        <w:rPr>
          <w:rFonts w:hint="eastAsia"/>
          <w:color w:val="000000" w:themeColor="text1"/>
          <w:sz w:val="24"/>
          <w:szCs w:val="24"/>
          <w:highlight w:val="none"/>
          <w14:textFill>
            <w14:solidFill>
              <w14:schemeClr w14:val="tx1"/>
            </w14:solidFill>
          </w14:textFill>
        </w:rPr>
        <w:t xml:space="preserve">表 </w:t>
      </w:r>
      <w:r>
        <w:rPr>
          <w:rFonts w:hint="eastAsia"/>
          <w:color w:val="000000" w:themeColor="text1"/>
          <w:sz w:val="24"/>
          <w:szCs w:val="24"/>
          <w:highlight w:val="none"/>
          <w14:textFill>
            <w14:solidFill>
              <w14:schemeClr w14:val="tx1"/>
            </w14:solidFill>
          </w14:textFill>
        </w:rPr>
        <w:fldChar w:fldCharType="begin"/>
      </w:r>
      <w:r>
        <w:rPr>
          <w:rFonts w:hint="eastAsia"/>
          <w:color w:val="000000" w:themeColor="text1"/>
          <w:sz w:val="24"/>
          <w:szCs w:val="24"/>
          <w:highlight w:val="none"/>
          <w14:textFill>
            <w14:solidFill>
              <w14:schemeClr w14:val="tx1"/>
            </w14:solidFill>
          </w14:textFill>
        </w:rPr>
        <w:instrText xml:space="preserve"> STYLEREF 1 \s </w:instrText>
      </w:r>
      <w:r>
        <w:rPr>
          <w:rFonts w:hint="eastAsia"/>
          <w:color w:val="000000" w:themeColor="text1"/>
          <w:sz w:val="24"/>
          <w:szCs w:val="24"/>
          <w:highlight w:val="none"/>
          <w14:textFill>
            <w14:solidFill>
              <w14:schemeClr w14:val="tx1"/>
            </w14:solidFill>
          </w14:textFill>
        </w:rPr>
        <w:fldChar w:fldCharType="separate"/>
      </w:r>
      <w:r>
        <w:rPr>
          <w:rFonts w:hint="eastAsia"/>
          <w:color w:val="000000" w:themeColor="text1"/>
          <w:sz w:val="24"/>
          <w:szCs w:val="24"/>
          <w:highlight w:val="none"/>
          <w14:textFill>
            <w14:solidFill>
              <w14:schemeClr w14:val="tx1"/>
            </w14:solidFill>
          </w14:textFill>
        </w:rPr>
        <w:t>5</w:t>
      </w:r>
      <w:r>
        <w:rPr>
          <w:rFonts w:hint="eastAsia"/>
          <w:color w:val="000000" w:themeColor="text1"/>
          <w:sz w:val="24"/>
          <w:szCs w:val="24"/>
          <w:highlight w:val="none"/>
          <w14:textFill>
            <w14:solidFill>
              <w14:schemeClr w14:val="tx1"/>
            </w14:solidFill>
          </w14:textFill>
        </w:rPr>
        <w:fldChar w:fldCharType="end"/>
      </w:r>
      <w:r>
        <w:rPr>
          <w:rFonts w:hint="eastAsia"/>
          <w:color w:val="000000" w:themeColor="text1"/>
          <w:sz w:val="24"/>
          <w:szCs w:val="24"/>
          <w:highlight w:val="none"/>
          <w14:textFill>
            <w14:solidFill>
              <w14:schemeClr w14:val="tx1"/>
            </w14:solidFill>
          </w14:textFill>
        </w:rPr>
        <w:t>-1</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w:t>
      </w:r>
    </w:p>
    <w:p>
      <w:pPr>
        <w:pStyle w:val="64"/>
        <w:rPr>
          <w:color w:val="000000" w:themeColor="text1"/>
          <w:highlight w:val="none"/>
          <w14:textFill>
            <w14:solidFill>
              <w14:schemeClr w14:val="tx1"/>
            </w14:solidFill>
          </w14:textFill>
        </w:rPr>
      </w:pPr>
      <w:bookmarkStart w:id="32" w:name="_Ref5957"/>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32"/>
      <w:bookmarkStart w:id="33" w:name="_Toc17001"/>
      <w:r>
        <w:rPr>
          <w:rFonts w:hint="eastAsia"/>
          <w:color w:val="000000" w:themeColor="text1"/>
          <w:highlight w:val="none"/>
          <w14:textFill>
            <w14:solidFill>
              <w14:schemeClr w14:val="tx1"/>
            </w14:solidFill>
          </w14:textFill>
        </w:rPr>
        <w:t>：试验相关验证条款清单</w:t>
      </w:r>
      <w:bookmarkEnd w:id="33"/>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840" w:type="dxa"/>
            <w:tcBorders>
              <w:top w:val="single" w:color="auto" w:sz="12" w:space="0"/>
              <w:left w:val="single" w:color="auto" w:sz="12" w:space="0"/>
              <w:bottom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25.1301</w:t>
            </w:r>
          </w:p>
        </w:tc>
        <w:tc>
          <w:tcPr>
            <w:tcW w:w="2841" w:type="dxa"/>
            <w:tcBorders>
              <w:top w:val="single" w:color="auto" w:sz="12" w:space="0"/>
              <w:bottom w:val="single" w:color="auto" w:sz="6" w:space="0"/>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功能和安装</w:t>
            </w:r>
          </w:p>
        </w:tc>
        <w:tc>
          <w:tcPr>
            <w:tcW w:w="2841" w:type="dxa"/>
            <w:tcBorders>
              <w:top w:val="single" w:color="auto" w:sz="12" w:space="0"/>
              <w:bottom w:val="single" w:color="auto" w:sz="6" w:space="0"/>
              <w:right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7"/>
              <w:ind w:firstLine="0" w:firstLineChars="0"/>
              <w:jc w:val="center"/>
              <w:rPr>
                <w:color w:val="000000" w:themeColor="text1"/>
                <w:highlight w:val="none"/>
                <w14:textFill>
                  <w14:solidFill>
                    <w14:schemeClr w14:val="tx1"/>
                  </w14:solidFill>
                </w14:textFill>
              </w:rPr>
            </w:pPr>
          </w:p>
        </w:tc>
        <w:tc>
          <w:tcPr>
            <w:tcW w:w="2841" w:type="dxa"/>
            <w:tcBorders>
              <w:top w:val="single" w:color="auto" w:sz="6" w:space="0"/>
              <w:bottom w:val="single" w:color="auto" w:sz="6" w:space="0"/>
            </w:tcBorders>
            <w:vAlign w:val="center"/>
          </w:tcPr>
          <w:p>
            <w:pPr>
              <w:pStyle w:val="37"/>
              <w:ind w:firstLine="0" w:firstLineChars="0"/>
              <w:jc w:val="center"/>
              <w:rPr>
                <w:color w:val="000000" w:themeColor="text1"/>
                <w:highlight w:val="none"/>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p>
        </w:tc>
        <w:tc>
          <w:tcPr>
            <w:tcW w:w="2841" w:type="dxa"/>
            <w:tcBorders>
              <w:top w:val="single" w:color="auto" w:sz="6" w:space="0"/>
              <w:bottom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p>
        </w:tc>
        <w:tc>
          <w:tcPr>
            <w:tcW w:w="2841" w:type="dxa"/>
            <w:tcBorders>
              <w:top w:val="single" w:color="auto" w:sz="6" w:space="0"/>
              <w:bottom w:val="single" w:color="auto" w:sz="12" w:space="0"/>
              <w:right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p>
        </w:tc>
      </w:tr>
    </w:tbl>
    <w:p>
      <w:pPr>
        <w:pStyle w:val="3"/>
        <w:numPr>
          <w:ilvl w:val="0"/>
          <w:numId w:val="10"/>
        </w:numPr>
        <w:rPr>
          <w:color w:val="000000" w:themeColor="text1"/>
          <w:highlight w:val="none"/>
          <w14:textFill>
            <w14:solidFill>
              <w14:schemeClr w14:val="tx1"/>
            </w14:solidFill>
          </w14:textFill>
        </w:rPr>
      </w:pPr>
      <w:bookmarkStart w:id="34" w:name="E3组织管理和计划"/>
      <w:bookmarkEnd w:id="34"/>
      <w:bookmarkStart w:id="35" w:name="_Toc22293"/>
      <w:r>
        <w:rPr>
          <w:rFonts w:hint="eastAsia"/>
          <w:color w:val="000000" w:themeColor="text1"/>
          <w:highlight w:val="none"/>
          <w14:textFill>
            <w14:solidFill>
              <w14:schemeClr w14:val="tx1"/>
            </w14:solidFill>
          </w14:textFill>
        </w:rPr>
        <w:t>试验设备描述</w:t>
      </w:r>
      <w:bookmarkEnd w:id="35"/>
    </w:p>
    <w:p>
      <w:pPr>
        <w:pStyle w:val="2"/>
        <w:spacing w:before="163" w:after="163"/>
        <w:rPr>
          <w:color w:val="000000" w:themeColor="text1"/>
          <w:highlight w:val="none"/>
          <w14:textFill>
            <w14:solidFill>
              <w14:schemeClr w14:val="tx1"/>
            </w14:solidFill>
          </w14:textFill>
        </w:rPr>
      </w:pPr>
      <w:bookmarkStart w:id="36" w:name="_Toc16455"/>
      <w:r>
        <w:rPr>
          <w:rFonts w:hint="eastAsia"/>
          <w:color w:val="000000" w:themeColor="text1"/>
          <w:highlight w:val="none"/>
          <w14:textFill>
            <w14:solidFill>
              <w14:schemeClr w14:val="tx1"/>
            </w14:solidFill>
          </w14:textFill>
        </w:rPr>
        <w:t>功能及受试设备信息描述</w:t>
      </w:r>
      <w:bookmarkEnd w:id="36"/>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r>
        <w:rPr>
          <w:color w:val="000000" w:themeColor="text1"/>
          <w:highlight w:val="none"/>
          <w14:textFill>
            <w14:solidFill>
              <w14:schemeClr w14:val="tx1"/>
            </w14:solidFill>
          </w14:textFill>
        </w:rPr>
        <w:t>用于鉴定试验的样品组成和数量见</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_Ref6633 \h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64"/>
        <w:rPr>
          <w:color w:val="000000" w:themeColor="text1"/>
          <w:highlight w:val="none"/>
          <w14:textFill>
            <w14:solidFill>
              <w14:schemeClr w14:val="tx1"/>
            </w14:solidFill>
          </w14:textFill>
        </w:rPr>
      </w:pPr>
      <w:bookmarkStart w:id="37" w:name="_Ref6633"/>
      <w:bookmarkStart w:id="38" w:name="_Toc13626"/>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37"/>
      <w:bookmarkStart w:id="39" w:name="_Toc3207"/>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受试设备信息</w:t>
      </w:r>
      <w:bookmarkEnd w:id="38"/>
      <w:bookmarkEnd w:id="39"/>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382"/>
        <w:gridCol w:w="759"/>
        <w:gridCol w:w="2781"/>
        <w:gridCol w:w="844"/>
        <w:gridCol w:w="21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7" w:type="dxa"/>
            <w:tcBorders>
              <w:top w:val="single" w:color="auto" w:sz="12" w:space="0"/>
              <w:left w:val="single" w:color="auto" w:sz="12" w:space="0"/>
              <w:bottom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名称</w:t>
            </w:r>
          </w:p>
        </w:tc>
        <w:tc>
          <w:tcPr>
            <w:tcW w:w="1382" w:type="dxa"/>
            <w:tcBorders>
              <w:top w:val="single" w:color="auto" w:sz="12" w:space="0"/>
              <w:bottom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件号</w:t>
            </w:r>
          </w:p>
        </w:tc>
        <w:tc>
          <w:tcPr>
            <w:tcW w:w="759" w:type="dxa"/>
            <w:tcBorders>
              <w:top w:val="single" w:color="auto" w:sz="12" w:space="0"/>
              <w:bottom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数量</w:t>
            </w:r>
          </w:p>
        </w:tc>
        <w:tc>
          <w:tcPr>
            <w:tcW w:w="2781" w:type="dxa"/>
            <w:tcBorders>
              <w:top w:val="single" w:color="auto" w:sz="12" w:space="0"/>
              <w:bottom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尺寸</w:t>
            </w:r>
          </w:p>
        </w:tc>
        <w:tc>
          <w:tcPr>
            <w:tcW w:w="844" w:type="dxa"/>
            <w:tcBorders>
              <w:top w:val="single" w:color="auto" w:sz="12" w:space="0"/>
              <w:bottom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重量</w:t>
            </w:r>
          </w:p>
        </w:tc>
        <w:tc>
          <w:tcPr>
            <w:tcW w:w="2163" w:type="dxa"/>
            <w:tcBorders>
              <w:top w:val="single" w:color="auto" w:sz="12" w:space="0"/>
              <w:bottom w:val="single" w:color="auto" w:sz="12" w:space="0"/>
              <w:right w:val="single" w:color="auto" w:sz="12" w:space="0"/>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7" w:type="dxa"/>
            <w:tcBorders>
              <w:top w:val="single" w:color="auto" w:sz="12" w:space="0"/>
              <w:left w:val="single" w:color="auto" w:sz="12" w:space="0"/>
              <w:bottom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p>
        </w:tc>
        <w:tc>
          <w:tcPr>
            <w:tcW w:w="1382" w:type="dxa"/>
            <w:tcBorders>
              <w:top w:val="single" w:color="auto" w:sz="12" w:space="0"/>
              <w:bottom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XXXX</w:t>
            </w:r>
          </w:p>
        </w:tc>
        <w:tc>
          <w:tcPr>
            <w:tcW w:w="759" w:type="dxa"/>
            <w:tcBorders>
              <w:top w:val="single" w:color="auto" w:sz="12" w:space="0"/>
              <w:bottom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w:t>
            </w:r>
          </w:p>
        </w:tc>
        <w:tc>
          <w:tcPr>
            <w:tcW w:w="2781" w:type="dxa"/>
            <w:tcBorders>
              <w:top w:val="single" w:color="auto" w:sz="12" w:space="0"/>
              <w:bottom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r>
              <w:rPr>
                <w:rFonts w:hint="eastAsia"/>
                <w:color w:val="000000" w:themeColor="text1"/>
                <w:kern w:val="0"/>
                <w:highlight w:val="none"/>
                <w14:textFill>
                  <w14:solidFill>
                    <w14:schemeClr w14:val="tx1"/>
                  </w14:solidFill>
                </w14:textFill>
              </w:rPr>
              <w:t>xxx</w:t>
            </w:r>
            <w:r>
              <w:rPr>
                <w:color w:val="000000" w:themeColor="text1"/>
                <w:kern w:val="0"/>
                <w:highlight w:val="none"/>
                <w14:textFill>
                  <w14:solidFill>
                    <w14:schemeClr w14:val="tx1"/>
                  </w14:solidFill>
                </w14:textFill>
              </w:rPr>
              <w:t>mm×</w:t>
            </w:r>
            <w:r>
              <w:rPr>
                <w:rFonts w:hint="eastAsia"/>
                <w:color w:val="000000" w:themeColor="text1"/>
                <w:kern w:val="0"/>
                <w:highlight w:val="none"/>
                <w14:textFill>
                  <w14:solidFill>
                    <w14:schemeClr w14:val="tx1"/>
                  </w14:solidFill>
                </w14:textFill>
              </w:rPr>
              <w:t>xxx</w:t>
            </w:r>
            <w:r>
              <w:rPr>
                <w:color w:val="000000" w:themeColor="text1"/>
                <w:kern w:val="0"/>
                <w:highlight w:val="none"/>
                <w14:textFill>
                  <w14:solidFill>
                    <w14:schemeClr w14:val="tx1"/>
                  </w14:solidFill>
                </w14:textFill>
              </w:rPr>
              <w:t>mm×</w:t>
            </w:r>
            <w:r>
              <w:rPr>
                <w:rFonts w:hint="eastAsia"/>
                <w:color w:val="000000" w:themeColor="text1"/>
                <w:kern w:val="0"/>
                <w:highlight w:val="none"/>
                <w14:textFill>
                  <w14:solidFill>
                    <w14:schemeClr w14:val="tx1"/>
                  </w14:solidFill>
                </w14:textFill>
              </w:rPr>
              <w:t>xxx</w:t>
            </w:r>
            <w:r>
              <w:rPr>
                <w:color w:val="000000" w:themeColor="text1"/>
                <w:kern w:val="0"/>
                <w:highlight w:val="none"/>
                <w14:textFill>
                  <w14:solidFill>
                    <w14:schemeClr w14:val="tx1"/>
                  </w14:solidFill>
                </w14:textFill>
              </w:rPr>
              <w:t>mm</w:t>
            </w:r>
          </w:p>
        </w:tc>
        <w:tc>
          <w:tcPr>
            <w:tcW w:w="844" w:type="dxa"/>
            <w:tcBorders>
              <w:top w:val="single" w:color="auto" w:sz="12" w:space="0"/>
              <w:bottom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r>
              <w:rPr>
                <w:rFonts w:hint="eastAsia"/>
                <w:color w:val="000000" w:themeColor="text1"/>
                <w:kern w:val="0"/>
                <w:highlight w:val="none"/>
                <w14:textFill>
                  <w14:solidFill>
                    <w14:schemeClr w14:val="tx1"/>
                  </w14:solidFill>
                </w14:textFill>
              </w:rPr>
              <w:t>xxx</w:t>
            </w:r>
            <w:r>
              <w:rPr>
                <w:color w:val="000000" w:themeColor="text1"/>
                <w:kern w:val="0"/>
                <w:highlight w:val="none"/>
                <w14:textFill>
                  <w14:solidFill>
                    <w14:schemeClr w14:val="tx1"/>
                  </w14:solidFill>
                </w14:textFill>
              </w:rPr>
              <w:t>kg</w:t>
            </w:r>
          </w:p>
        </w:tc>
        <w:tc>
          <w:tcPr>
            <w:tcW w:w="2163" w:type="dxa"/>
            <w:tcBorders>
              <w:top w:val="single" w:color="auto" w:sz="12" w:space="0"/>
              <w:bottom w:val="single" w:color="auto" w:sz="12" w:space="0"/>
              <w:right w:val="single" w:color="auto" w:sz="12" w:space="0"/>
            </w:tcBorders>
            <w:vAlign w:val="center"/>
          </w:tcPr>
          <w:p>
            <w:pPr>
              <w:pStyle w:val="37"/>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x</w:t>
            </w:r>
            <w:r>
              <w:rPr>
                <w:color w:val="000000" w:themeColor="text1"/>
                <w:highlight w:val="none"/>
                <w14:textFill>
                  <w14:solidFill>
                    <w14:schemeClr w14:val="tx1"/>
                  </w14:solidFill>
                </w14:textFill>
              </w:rPr>
              <w:t>路</w:t>
            </w:r>
            <w:r>
              <w:rPr>
                <w:rFonts w:hint="eastAsia"/>
                <w:color w:val="000000" w:themeColor="text1"/>
                <w:highlight w:val="none"/>
                <w14:textFill>
                  <w14:solidFill>
                    <w14:schemeClr w14:val="tx1"/>
                  </w14:solidFill>
                </w14:textFill>
              </w:rPr>
              <w:t>xx</w:t>
            </w:r>
            <w:r>
              <w:rPr>
                <w:color w:val="000000" w:themeColor="text1"/>
                <w:highlight w:val="none"/>
                <w14:textFill>
                  <w14:solidFill>
                    <w14:schemeClr w14:val="tx1"/>
                  </w14:solidFill>
                </w14:textFill>
              </w:rPr>
              <w:t>V交流电输入</w:t>
            </w:r>
          </w:p>
          <w:p>
            <w:pPr>
              <w:pStyle w:val="37"/>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x</w:t>
            </w:r>
            <w:r>
              <w:rPr>
                <w:color w:val="000000" w:themeColor="text1"/>
                <w:highlight w:val="none"/>
                <w14:textFill>
                  <w14:solidFill>
                    <w14:schemeClr w14:val="tx1"/>
                  </w14:solidFill>
                </w14:textFill>
              </w:rPr>
              <w:t>路</w:t>
            </w:r>
            <w:r>
              <w:rPr>
                <w:rFonts w:hint="eastAsia"/>
                <w:color w:val="000000" w:themeColor="text1"/>
                <w:highlight w:val="none"/>
                <w14:textFill>
                  <w14:solidFill>
                    <w14:schemeClr w14:val="tx1"/>
                  </w14:solidFill>
                </w14:textFill>
              </w:rPr>
              <w:t>xx</w:t>
            </w:r>
            <w:r>
              <w:rPr>
                <w:color w:val="000000" w:themeColor="text1"/>
                <w:highlight w:val="none"/>
                <w14:textFill>
                  <w14:solidFill>
                    <w14:schemeClr w14:val="tx1"/>
                  </w14:solidFill>
                </w14:textFill>
              </w:rPr>
              <w:t>V直流电输入</w:t>
            </w:r>
          </w:p>
        </w:tc>
      </w:tr>
    </w:tbl>
    <w:p>
      <w:pPr>
        <w:pStyle w:val="37"/>
        <w:spacing w:line="420" w:lineRule="exact"/>
        <w:ind w:firstLine="420" w:firstLineChars="0"/>
        <w:rPr>
          <w:color w:val="000000" w:themeColor="text1"/>
          <w:sz w:val="24"/>
          <w:szCs w:val="24"/>
          <w:highlight w:val="none"/>
          <w14:textFill>
            <w14:solidFill>
              <w14:schemeClr w14:val="tx1"/>
            </w14:solidFill>
          </w14:textFill>
        </w:rPr>
      </w:pPr>
      <w:r>
        <w:rPr>
          <w:color w:val="000000" w:themeColor="text1"/>
          <w:sz w:val="24"/>
          <w:szCs w:val="24"/>
          <w:highlight w:val="none"/>
          <w14:textFill>
            <w14:solidFill>
              <w14:schemeClr w14:val="tx1"/>
            </w14:solidFill>
          </w14:textFill>
        </w:rPr>
        <w:t>受试设备构型状态信息见</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_Ref21445 \h </w:instrText>
      </w:r>
      <w:r>
        <w:rPr>
          <w:color w:val="000000" w:themeColor="text1"/>
          <w:sz w:val="24"/>
          <w:szCs w:val="24"/>
          <w:highlight w:val="none"/>
          <w14:textFill>
            <w14:solidFill>
              <w14:schemeClr w14:val="tx1"/>
            </w14:solidFill>
          </w14:textFill>
        </w:rPr>
        <w:fldChar w:fldCharType="separate"/>
      </w:r>
      <w:r>
        <w:rPr>
          <w:rFonts w:hint="eastAsia"/>
          <w:color w:val="000000" w:themeColor="text1"/>
          <w:sz w:val="24"/>
          <w:szCs w:val="24"/>
          <w:highlight w:val="none"/>
          <w14:textFill>
            <w14:solidFill>
              <w14:schemeClr w14:val="tx1"/>
            </w14:solidFill>
          </w14:textFill>
        </w:rPr>
        <w:t xml:space="preserve">表 </w:t>
      </w:r>
      <w:r>
        <w:rPr>
          <w:rFonts w:hint="eastAsia"/>
          <w:color w:val="000000" w:themeColor="text1"/>
          <w:sz w:val="24"/>
          <w:szCs w:val="24"/>
          <w:highlight w:val="none"/>
          <w14:textFill>
            <w14:solidFill>
              <w14:schemeClr w14:val="tx1"/>
            </w14:solidFill>
          </w14:textFill>
        </w:rPr>
        <w:fldChar w:fldCharType="begin"/>
      </w:r>
      <w:r>
        <w:rPr>
          <w:rFonts w:hint="eastAsia"/>
          <w:color w:val="000000" w:themeColor="text1"/>
          <w:sz w:val="24"/>
          <w:szCs w:val="24"/>
          <w:highlight w:val="none"/>
          <w14:textFill>
            <w14:solidFill>
              <w14:schemeClr w14:val="tx1"/>
            </w14:solidFill>
          </w14:textFill>
        </w:rPr>
        <w:instrText xml:space="preserve"> STYLEREF 1 \s </w:instrText>
      </w:r>
      <w:r>
        <w:rPr>
          <w:rFonts w:hint="eastAsia"/>
          <w:color w:val="000000" w:themeColor="text1"/>
          <w:sz w:val="24"/>
          <w:szCs w:val="24"/>
          <w:highlight w:val="none"/>
          <w14:textFill>
            <w14:solidFill>
              <w14:schemeClr w14:val="tx1"/>
            </w14:solidFill>
          </w14:textFill>
        </w:rPr>
        <w:fldChar w:fldCharType="separate"/>
      </w:r>
      <w:r>
        <w:rPr>
          <w:rFonts w:hint="eastAsia"/>
          <w:color w:val="000000" w:themeColor="text1"/>
          <w:sz w:val="24"/>
          <w:szCs w:val="24"/>
          <w:highlight w:val="none"/>
          <w14:textFill>
            <w14:solidFill>
              <w14:schemeClr w14:val="tx1"/>
            </w14:solidFill>
          </w14:textFill>
        </w:rPr>
        <w:t>6</w:t>
      </w:r>
      <w:r>
        <w:rPr>
          <w:rFonts w:hint="eastAsia"/>
          <w:color w:val="000000" w:themeColor="text1"/>
          <w:sz w:val="24"/>
          <w:szCs w:val="24"/>
          <w:highlight w:val="none"/>
          <w14:textFill>
            <w14:solidFill>
              <w14:schemeClr w14:val="tx1"/>
            </w14:solidFill>
          </w14:textFill>
        </w:rPr>
        <w:fldChar w:fldCharType="end"/>
      </w:r>
      <w:r>
        <w:rPr>
          <w:rFonts w:hint="eastAsia"/>
          <w:color w:val="000000" w:themeColor="text1"/>
          <w:sz w:val="24"/>
          <w:szCs w:val="24"/>
          <w:highlight w:val="none"/>
          <w14:textFill>
            <w14:solidFill>
              <w14:schemeClr w14:val="tx1"/>
            </w14:solidFill>
          </w14:textFill>
        </w:rPr>
        <w:t>-2</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。（提示：请注意受试设备是否有接插件等配套的尾附件，应完整列明）</w:t>
      </w:r>
    </w:p>
    <w:p>
      <w:pPr>
        <w:pStyle w:val="64"/>
        <w:rPr>
          <w:color w:val="000000" w:themeColor="text1"/>
          <w:highlight w:val="none"/>
          <w14:textFill>
            <w14:solidFill>
              <w14:schemeClr w14:val="tx1"/>
            </w14:solidFill>
          </w14:textFill>
        </w:rPr>
      </w:pPr>
      <w:bookmarkStart w:id="40" w:name="_Ref21445"/>
      <w:bookmarkStart w:id="41" w:name="_Toc20827"/>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40"/>
      <w:bookmarkStart w:id="42" w:name="_Toc10478"/>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受试设备构型状态</w:t>
      </w:r>
      <w:bookmarkEnd w:id="41"/>
      <w:bookmarkEnd w:id="42"/>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6" w:space="0"/>
        </w:tblBorders>
        <w:tblLayout w:type="fixed"/>
        <w:tblCellMar>
          <w:top w:w="0" w:type="dxa"/>
          <w:left w:w="108" w:type="dxa"/>
          <w:bottom w:w="0" w:type="dxa"/>
          <w:right w:w="108" w:type="dxa"/>
        </w:tblCellMar>
      </w:tblPr>
      <w:tblGrid>
        <w:gridCol w:w="393"/>
        <w:gridCol w:w="1310"/>
        <w:gridCol w:w="1472"/>
        <w:gridCol w:w="1092"/>
        <w:gridCol w:w="888"/>
        <w:gridCol w:w="864"/>
        <w:gridCol w:w="504"/>
        <w:gridCol w:w="852"/>
        <w:gridCol w:w="732"/>
        <w:gridCol w:w="412"/>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6" w:space="0"/>
          </w:tblBorders>
          <w:tblCellMar>
            <w:top w:w="0" w:type="dxa"/>
            <w:left w:w="108" w:type="dxa"/>
            <w:bottom w:w="0" w:type="dxa"/>
            <w:right w:w="108" w:type="dxa"/>
          </w:tblCellMar>
        </w:tblPrEx>
        <w:trPr>
          <w:tblHeader/>
          <w:jc w:val="center"/>
        </w:trPr>
        <w:tc>
          <w:tcPr>
            <w:tcW w:w="393"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序号</w:t>
            </w:r>
          </w:p>
        </w:tc>
        <w:tc>
          <w:tcPr>
            <w:tcW w:w="1310"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名称</w:t>
            </w:r>
          </w:p>
        </w:tc>
        <w:tc>
          <w:tcPr>
            <w:tcW w:w="1472"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件号（含主机件号、机载件号）</w:t>
            </w:r>
          </w:p>
        </w:tc>
        <w:tc>
          <w:tcPr>
            <w:tcW w:w="1092"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MOD号</w:t>
            </w:r>
          </w:p>
        </w:tc>
        <w:tc>
          <w:tcPr>
            <w:tcW w:w="888"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图号</w:t>
            </w:r>
          </w:p>
        </w:tc>
        <w:tc>
          <w:tcPr>
            <w:tcW w:w="864"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序列号</w:t>
            </w:r>
          </w:p>
        </w:tc>
        <w:tc>
          <w:tcPr>
            <w:tcW w:w="504"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数量</w:t>
            </w:r>
          </w:p>
        </w:tc>
        <w:tc>
          <w:tcPr>
            <w:tcW w:w="852"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软件件号</w:t>
            </w:r>
          </w:p>
        </w:tc>
        <w:tc>
          <w:tcPr>
            <w:tcW w:w="732"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软件版本</w:t>
            </w:r>
          </w:p>
        </w:tc>
        <w:tc>
          <w:tcPr>
            <w:tcW w:w="412" w:type="dxa"/>
            <w:tcBorders>
              <w:tl2br w:val="nil"/>
              <w:tr2bl w:val="nil"/>
            </w:tcBorders>
            <w:vAlign w:val="center"/>
          </w:tcPr>
          <w:p>
            <w:pPr>
              <w:pStyle w:val="37"/>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6" w:space="0"/>
          </w:tblBorders>
          <w:tblCellMar>
            <w:top w:w="0" w:type="dxa"/>
            <w:left w:w="108" w:type="dxa"/>
            <w:bottom w:w="0" w:type="dxa"/>
            <w:right w:w="108" w:type="dxa"/>
          </w:tblCellMar>
        </w:tblPrEx>
        <w:trPr>
          <w:jc w:val="center"/>
        </w:trPr>
        <w:tc>
          <w:tcPr>
            <w:tcW w:w="393"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1</w:t>
            </w:r>
          </w:p>
        </w:tc>
        <w:tc>
          <w:tcPr>
            <w:tcW w:w="1310"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左配电盘箱</w:t>
            </w:r>
          </w:p>
        </w:tc>
        <w:tc>
          <w:tcPr>
            <w:tcW w:w="1472"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XXXX</w:t>
            </w:r>
          </w:p>
        </w:tc>
        <w:tc>
          <w:tcPr>
            <w:tcW w:w="1092"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XXX</w:t>
            </w:r>
          </w:p>
        </w:tc>
        <w:tc>
          <w:tcPr>
            <w:tcW w:w="888"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XXX</w:t>
            </w:r>
          </w:p>
        </w:tc>
        <w:tc>
          <w:tcPr>
            <w:tcW w:w="864"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XXX</w:t>
            </w:r>
          </w:p>
        </w:tc>
        <w:tc>
          <w:tcPr>
            <w:tcW w:w="504"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w:t>
            </w:r>
          </w:p>
        </w:tc>
        <w:tc>
          <w:tcPr>
            <w:tcW w:w="852"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XXX</w:t>
            </w:r>
          </w:p>
        </w:tc>
        <w:tc>
          <w:tcPr>
            <w:tcW w:w="732"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XX</w:t>
            </w:r>
          </w:p>
        </w:tc>
        <w:tc>
          <w:tcPr>
            <w:tcW w:w="412" w:type="dxa"/>
            <w:tcBorders>
              <w:tl2br w:val="nil"/>
              <w:tr2bl w:val="nil"/>
            </w:tcBorders>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X</w:t>
            </w:r>
          </w:p>
        </w:tc>
      </w:tr>
    </w:tbl>
    <w:p>
      <w:pPr>
        <w:pStyle w:val="37"/>
        <w:spacing w:line="240" w:lineRule="auto"/>
        <w:ind w:firstLine="420" w:firstLineChars="0"/>
        <w:rPr>
          <w:color w:val="000000" w:themeColor="text1"/>
          <w:highlight w:val="none"/>
          <w14:textFill>
            <w14:solidFill>
              <w14:schemeClr w14:val="tx1"/>
            </w14:solidFill>
          </w14:textFill>
        </w:rPr>
      </w:pPr>
      <w:r>
        <w:rPr>
          <w:rFonts w:hint="eastAsia"/>
          <w:b/>
          <w:bCs/>
          <w:color w:val="000000" w:themeColor="text1"/>
          <w:highlight w:val="none"/>
          <w14:textFill>
            <w14:solidFill>
              <w14:schemeClr w14:val="tx1"/>
            </w14:solidFill>
          </w14:textFill>
        </w:rPr>
        <w:t>注：</w:t>
      </w:r>
      <w:r>
        <w:rPr>
          <w:rFonts w:hint="eastAsia"/>
          <w:color w:val="000000" w:themeColor="text1"/>
          <w:highlight w:val="none"/>
          <w14:textFill>
            <w14:solidFill>
              <w14:schemeClr w14:val="tx1"/>
            </w14:solidFill>
          </w14:textFill>
        </w:rPr>
        <w:t>1)每个试验项目仅需一个受试设备进行试验</w:t>
      </w:r>
    </w:p>
    <w:p>
      <w:pPr>
        <w:pStyle w:val="37"/>
        <w:spacing w:line="240" w:lineRule="auto"/>
        <w:ind w:left="420" w:firstLine="420" w:firstLineChars="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2)受试设备数量根据全部鉴定试验科目需求，以实际为准。</w:t>
      </w:r>
    </w:p>
    <w:p>
      <w:pPr>
        <w:pStyle w:val="2"/>
        <w:spacing w:before="163" w:after="163"/>
        <w:rPr>
          <w:color w:val="000000" w:themeColor="text1"/>
          <w:highlight w:val="none"/>
          <w14:textFill>
            <w14:solidFill>
              <w14:schemeClr w14:val="tx1"/>
            </w14:solidFill>
          </w14:textFill>
        </w:rPr>
      </w:pPr>
      <w:bookmarkStart w:id="43" w:name="_Toc23584"/>
      <w:r>
        <w:rPr>
          <w:rFonts w:hint="eastAsia"/>
          <w:color w:val="000000" w:themeColor="text1"/>
          <w:highlight w:val="none"/>
          <w14:textFill>
            <w14:solidFill>
              <w14:schemeClr w14:val="tx1"/>
            </w14:solidFill>
          </w14:textFill>
        </w:rPr>
        <w:t>受试设备物理状态</w:t>
      </w:r>
      <w:bookmarkEnd w:id="43"/>
    </w:p>
    <w:p>
      <w:pPr>
        <w:pStyle w:val="35"/>
        <w:rPr>
          <w:rFonts w:ascii="Times New Roman" w:hAnsi="Times New Roman"/>
          <w:color w:val="000000" w:themeColor="text1"/>
          <w:kern w:val="2"/>
          <w:highlight w:val="none"/>
          <w14:textFill>
            <w14:solidFill>
              <w14:schemeClr w14:val="tx1"/>
            </w14:solidFill>
          </w14:textFill>
        </w:rPr>
      </w:pPr>
      <w:r>
        <w:rPr>
          <w:rFonts w:hint="eastAsia" w:ascii="Times New Roman" w:hAnsi="Times New Roman"/>
          <w:color w:val="000000" w:themeColor="text1"/>
          <w:kern w:val="2"/>
          <w:highlight w:val="none"/>
          <w14:textFill>
            <w14:solidFill>
              <w14:schemeClr w14:val="tx1"/>
            </w14:solidFill>
          </w14:textFill>
        </w:rPr>
        <w:t>a)产品外观：详见</w:t>
      </w:r>
      <w:r>
        <w:rPr>
          <w:rFonts w:hint="eastAsia" w:ascii="Times New Roman" w:hAnsi="Times New Roman"/>
          <w:color w:val="000000" w:themeColor="text1"/>
          <w:kern w:val="2"/>
          <w:highlight w:val="none"/>
          <w14:textFill>
            <w14:solidFill>
              <w14:schemeClr w14:val="tx1"/>
            </w14:solidFill>
          </w14:textFill>
        </w:rPr>
        <w:fldChar w:fldCharType="begin"/>
      </w:r>
      <w:r>
        <w:rPr>
          <w:rFonts w:hint="eastAsia" w:ascii="Times New Roman" w:hAnsi="Times New Roman"/>
          <w:color w:val="000000" w:themeColor="text1"/>
          <w:kern w:val="2"/>
          <w:highlight w:val="none"/>
          <w14:textFill>
            <w14:solidFill>
              <w14:schemeClr w14:val="tx1"/>
            </w14:solidFill>
          </w14:textFill>
        </w:rPr>
        <w:instrText xml:space="preserve"> REF _Ref8106 \h </w:instrText>
      </w:r>
      <w:r>
        <w:rPr>
          <w:rFonts w:hint="eastAsia" w:ascii="Times New Roman" w:hAnsi="Times New Roman"/>
          <w:color w:val="000000" w:themeColor="text1"/>
          <w:kern w:val="2"/>
          <w:highlight w:val="none"/>
          <w14:textFill>
            <w14:solidFill>
              <w14:schemeClr w14:val="tx1"/>
            </w14:solidFill>
          </w14:textFill>
        </w:rPr>
        <w:fldChar w:fldCharType="separate"/>
      </w:r>
      <w:r>
        <w:rPr>
          <w:rFonts w:hint="eastAsia" w:ascii="Times New Roman" w:hAnsi="Times New Roman"/>
          <w:color w:val="000000" w:themeColor="text1"/>
          <w:kern w:val="2"/>
          <w:highlight w:val="none"/>
          <w14:textFill>
            <w14:solidFill>
              <w14:schemeClr w14:val="tx1"/>
            </w14:solidFill>
          </w14:textFill>
        </w:rPr>
        <w:t xml:space="preserve">图 </w:t>
      </w:r>
      <w:r>
        <w:rPr>
          <w:rFonts w:hint="eastAsia" w:ascii="Times New Roman" w:hAnsi="Times New Roman"/>
          <w:color w:val="000000" w:themeColor="text1"/>
          <w:kern w:val="2"/>
          <w:highlight w:val="none"/>
          <w14:textFill>
            <w14:solidFill>
              <w14:schemeClr w14:val="tx1"/>
            </w14:solidFill>
          </w14:textFill>
        </w:rPr>
        <w:fldChar w:fldCharType="begin"/>
      </w:r>
      <w:r>
        <w:rPr>
          <w:rFonts w:hint="eastAsia" w:ascii="Times New Roman" w:hAnsi="Times New Roman"/>
          <w:color w:val="000000" w:themeColor="text1"/>
          <w:kern w:val="2"/>
          <w:highlight w:val="none"/>
          <w14:textFill>
            <w14:solidFill>
              <w14:schemeClr w14:val="tx1"/>
            </w14:solidFill>
          </w14:textFill>
        </w:rPr>
        <w:instrText xml:space="preserve"> STYLEREF 1 \s </w:instrText>
      </w:r>
      <w:r>
        <w:rPr>
          <w:rFonts w:hint="eastAsia" w:ascii="Times New Roman" w:hAnsi="Times New Roman"/>
          <w:color w:val="000000" w:themeColor="text1"/>
          <w:kern w:val="2"/>
          <w:highlight w:val="none"/>
          <w14:textFill>
            <w14:solidFill>
              <w14:schemeClr w14:val="tx1"/>
            </w14:solidFill>
          </w14:textFill>
        </w:rPr>
        <w:fldChar w:fldCharType="separate"/>
      </w:r>
      <w:r>
        <w:rPr>
          <w:rFonts w:hint="eastAsia" w:ascii="Times New Roman" w:hAnsi="Times New Roman"/>
          <w:color w:val="000000" w:themeColor="text1"/>
          <w:kern w:val="2"/>
          <w:highlight w:val="none"/>
          <w14:textFill>
            <w14:solidFill>
              <w14:schemeClr w14:val="tx1"/>
            </w14:solidFill>
          </w14:textFill>
        </w:rPr>
        <w:t>6</w:t>
      </w:r>
      <w:r>
        <w:rPr>
          <w:rFonts w:hint="eastAsia" w:ascii="Times New Roman" w:hAnsi="Times New Roman"/>
          <w:color w:val="000000" w:themeColor="text1"/>
          <w:kern w:val="2"/>
          <w:highlight w:val="none"/>
          <w14:textFill>
            <w14:solidFill>
              <w14:schemeClr w14:val="tx1"/>
            </w14:solidFill>
          </w14:textFill>
        </w:rPr>
        <w:fldChar w:fldCharType="end"/>
      </w:r>
      <w:r>
        <w:rPr>
          <w:rFonts w:hint="eastAsia" w:ascii="Times New Roman" w:hAnsi="Times New Roman"/>
          <w:color w:val="000000" w:themeColor="text1"/>
          <w:kern w:val="2"/>
          <w:highlight w:val="none"/>
          <w14:textFill>
            <w14:solidFill>
              <w14:schemeClr w14:val="tx1"/>
            </w14:solidFill>
          </w14:textFill>
        </w:rPr>
        <w:t>-1</w:t>
      </w:r>
      <w:r>
        <w:rPr>
          <w:rFonts w:hint="eastAsia" w:ascii="Times New Roman" w:hAnsi="Times New Roman"/>
          <w:color w:val="000000" w:themeColor="text1"/>
          <w:kern w:val="2"/>
          <w:highlight w:val="none"/>
          <w14:textFill>
            <w14:solidFill>
              <w14:schemeClr w14:val="tx1"/>
            </w14:solidFill>
          </w14:textFill>
        </w:rPr>
        <w:fldChar w:fldCharType="end"/>
      </w:r>
      <w:r>
        <w:rPr>
          <w:rFonts w:hint="eastAsia" w:ascii="Times New Roman" w:hAnsi="Times New Roman"/>
          <w:color w:val="000000" w:themeColor="text1"/>
          <w:kern w:val="2"/>
          <w:highlight w:val="none"/>
          <w14:textFill>
            <w14:solidFill>
              <w14:schemeClr w14:val="tx1"/>
            </w14:solidFill>
          </w14:textFill>
        </w:rPr>
        <w:t>；</w:t>
      </w:r>
    </w:p>
    <w:p>
      <w:pPr>
        <w:pStyle w:val="35"/>
        <w:rPr>
          <w:rFonts w:ascii="Times New Roman" w:hAnsi="Times New Roman"/>
          <w:color w:val="000000" w:themeColor="text1"/>
          <w:kern w:val="2"/>
          <w:highlight w:val="none"/>
          <w14:textFill>
            <w14:solidFill>
              <w14:schemeClr w14:val="tx1"/>
            </w14:solidFill>
          </w14:textFill>
        </w:rPr>
      </w:pPr>
      <w:r>
        <w:rPr>
          <w:rFonts w:hint="eastAsia" w:ascii="Times New Roman" w:hAnsi="Times New Roman"/>
          <w:color w:val="000000" w:themeColor="text1"/>
          <w:kern w:val="2"/>
          <w:highlight w:val="none"/>
          <w14:textFill>
            <w14:solidFill>
              <w14:schemeClr w14:val="tx1"/>
            </w14:solidFill>
          </w14:textFill>
        </w:rPr>
        <w:t>b)外形尺寸：详见</w:t>
      </w:r>
      <w:r>
        <w:rPr>
          <w:rFonts w:hint="eastAsia" w:ascii="Times New Roman" w:hAnsi="Times New Roman"/>
          <w:color w:val="000000" w:themeColor="text1"/>
          <w:kern w:val="2"/>
          <w:highlight w:val="none"/>
          <w14:textFill>
            <w14:solidFill>
              <w14:schemeClr w14:val="tx1"/>
            </w14:solidFill>
          </w14:textFill>
        </w:rPr>
        <w:fldChar w:fldCharType="begin"/>
      </w:r>
      <w:r>
        <w:rPr>
          <w:rFonts w:hint="eastAsia" w:ascii="Times New Roman" w:hAnsi="Times New Roman"/>
          <w:color w:val="000000" w:themeColor="text1"/>
          <w:kern w:val="2"/>
          <w:highlight w:val="none"/>
          <w14:textFill>
            <w14:solidFill>
              <w14:schemeClr w14:val="tx1"/>
            </w14:solidFill>
          </w14:textFill>
        </w:rPr>
        <w:instrText xml:space="preserve"> REF _Ref6633 \h </w:instrText>
      </w:r>
      <w:r>
        <w:rPr>
          <w:rFonts w:hint="eastAsia" w:ascii="Times New Roman" w:hAnsi="Times New Roman"/>
          <w:color w:val="000000" w:themeColor="text1"/>
          <w:kern w:val="2"/>
          <w:highlight w:val="none"/>
          <w14:textFill>
            <w14:solidFill>
              <w14:schemeClr w14:val="tx1"/>
            </w14:solidFill>
          </w14:textFill>
        </w:rPr>
        <w:fldChar w:fldCharType="separate"/>
      </w:r>
      <w:r>
        <w:rPr>
          <w:rFonts w:hint="eastAsia" w:ascii="Times New Roman" w:hAnsi="Times New Roman"/>
          <w:color w:val="000000" w:themeColor="text1"/>
          <w:kern w:val="2"/>
          <w:highlight w:val="none"/>
          <w14:textFill>
            <w14:solidFill>
              <w14:schemeClr w14:val="tx1"/>
            </w14:solidFill>
          </w14:textFill>
        </w:rPr>
        <w:t xml:space="preserve">表 </w:t>
      </w:r>
      <w:r>
        <w:rPr>
          <w:rFonts w:hint="eastAsia" w:ascii="Times New Roman" w:hAnsi="Times New Roman"/>
          <w:color w:val="000000" w:themeColor="text1"/>
          <w:kern w:val="2"/>
          <w:highlight w:val="none"/>
          <w14:textFill>
            <w14:solidFill>
              <w14:schemeClr w14:val="tx1"/>
            </w14:solidFill>
          </w14:textFill>
        </w:rPr>
        <w:fldChar w:fldCharType="begin"/>
      </w:r>
      <w:r>
        <w:rPr>
          <w:rFonts w:hint="eastAsia" w:ascii="Times New Roman" w:hAnsi="Times New Roman"/>
          <w:color w:val="000000" w:themeColor="text1"/>
          <w:kern w:val="2"/>
          <w:highlight w:val="none"/>
          <w14:textFill>
            <w14:solidFill>
              <w14:schemeClr w14:val="tx1"/>
            </w14:solidFill>
          </w14:textFill>
        </w:rPr>
        <w:instrText xml:space="preserve"> STYLEREF 1 \s </w:instrText>
      </w:r>
      <w:r>
        <w:rPr>
          <w:rFonts w:hint="eastAsia" w:ascii="Times New Roman" w:hAnsi="Times New Roman"/>
          <w:color w:val="000000" w:themeColor="text1"/>
          <w:kern w:val="2"/>
          <w:highlight w:val="none"/>
          <w14:textFill>
            <w14:solidFill>
              <w14:schemeClr w14:val="tx1"/>
            </w14:solidFill>
          </w14:textFill>
        </w:rPr>
        <w:fldChar w:fldCharType="separate"/>
      </w:r>
      <w:r>
        <w:rPr>
          <w:rFonts w:hint="eastAsia" w:ascii="Times New Roman" w:hAnsi="Times New Roman"/>
          <w:color w:val="000000" w:themeColor="text1"/>
          <w:kern w:val="2"/>
          <w:highlight w:val="none"/>
          <w14:textFill>
            <w14:solidFill>
              <w14:schemeClr w14:val="tx1"/>
            </w14:solidFill>
          </w14:textFill>
        </w:rPr>
        <w:t>6</w:t>
      </w:r>
      <w:r>
        <w:rPr>
          <w:rFonts w:hint="eastAsia" w:ascii="Times New Roman" w:hAnsi="Times New Roman"/>
          <w:color w:val="000000" w:themeColor="text1"/>
          <w:kern w:val="2"/>
          <w:highlight w:val="none"/>
          <w14:textFill>
            <w14:solidFill>
              <w14:schemeClr w14:val="tx1"/>
            </w14:solidFill>
          </w14:textFill>
        </w:rPr>
        <w:fldChar w:fldCharType="end"/>
      </w:r>
      <w:r>
        <w:rPr>
          <w:rFonts w:hint="eastAsia" w:ascii="Times New Roman" w:hAnsi="Times New Roman"/>
          <w:color w:val="000000" w:themeColor="text1"/>
          <w:kern w:val="2"/>
          <w:highlight w:val="none"/>
          <w14:textFill>
            <w14:solidFill>
              <w14:schemeClr w14:val="tx1"/>
            </w14:solidFill>
          </w14:textFill>
        </w:rPr>
        <w:t>-1</w:t>
      </w:r>
      <w:r>
        <w:rPr>
          <w:rFonts w:hint="eastAsia" w:ascii="Times New Roman" w:hAnsi="Times New Roman"/>
          <w:color w:val="000000" w:themeColor="text1"/>
          <w:kern w:val="2"/>
          <w:highlight w:val="none"/>
          <w14:textFill>
            <w14:solidFill>
              <w14:schemeClr w14:val="tx1"/>
            </w14:solidFill>
          </w14:textFill>
        </w:rPr>
        <w:fldChar w:fldCharType="end"/>
      </w:r>
      <w:r>
        <w:rPr>
          <w:rFonts w:hint="eastAsia" w:ascii="Times New Roman" w:hAnsi="Times New Roman"/>
          <w:color w:val="000000" w:themeColor="text1"/>
          <w:kern w:val="2"/>
          <w:highlight w:val="none"/>
          <w14:textFill>
            <w14:solidFill>
              <w14:schemeClr w14:val="tx1"/>
            </w14:solidFill>
          </w14:textFill>
        </w:rPr>
        <w:t>；</w:t>
      </w:r>
    </w:p>
    <w:p>
      <w:pPr>
        <w:pStyle w:val="35"/>
        <w:rPr>
          <w:rFonts w:ascii="Times New Roman" w:hAnsi="Times New Roman"/>
          <w:color w:val="000000" w:themeColor="text1"/>
          <w:kern w:val="2"/>
          <w:highlight w:val="none"/>
          <w14:textFill>
            <w14:solidFill>
              <w14:schemeClr w14:val="tx1"/>
            </w14:solidFill>
          </w14:textFill>
        </w:rPr>
      </w:pPr>
      <w:r>
        <w:rPr>
          <w:rFonts w:hint="eastAsia" w:ascii="Times New Roman" w:hAnsi="Times New Roman"/>
          <w:color w:val="000000" w:themeColor="text1"/>
          <w:kern w:val="2"/>
          <w:highlight w:val="none"/>
          <w14:textFill>
            <w14:solidFill>
              <w14:schemeClr w14:val="tx1"/>
            </w14:solidFill>
          </w14:textFill>
        </w:rPr>
        <w:t>c)产品重量：详见</w:t>
      </w:r>
      <w:r>
        <w:rPr>
          <w:rFonts w:hint="eastAsia" w:ascii="Times New Roman" w:hAnsi="Times New Roman"/>
          <w:color w:val="000000" w:themeColor="text1"/>
          <w:kern w:val="2"/>
          <w:highlight w:val="none"/>
          <w14:textFill>
            <w14:solidFill>
              <w14:schemeClr w14:val="tx1"/>
            </w14:solidFill>
          </w14:textFill>
        </w:rPr>
        <w:fldChar w:fldCharType="begin"/>
      </w:r>
      <w:r>
        <w:rPr>
          <w:rFonts w:hint="eastAsia" w:ascii="Times New Roman" w:hAnsi="Times New Roman"/>
          <w:color w:val="000000" w:themeColor="text1"/>
          <w:kern w:val="2"/>
          <w:highlight w:val="none"/>
          <w14:textFill>
            <w14:solidFill>
              <w14:schemeClr w14:val="tx1"/>
            </w14:solidFill>
          </w14:textFill>
        </w:rPr>
        <w:instrText xml:space="preserve"> REF _Ref6633 \h </w:instrText>
      </w:r>
      <w:r>
        <w:rPr>
          <w:rFonts w:hint="eastAsia" w:ascii="Times New Roman" w:hAnsi="Times New Roman"/>
          <w:color w:val="000000" w:themeColor="text1"/>
          <w:kern w:val="2"/>
          <w:highlight w:val="none"/>
          <w14:textFill>
            <w14:solidFill>
              <w14:schemeClr w14:val="tx1"/>
            </w14:solidFill>
          </w14:textFill>
        </w:rPr>
        <w:fldChar w:fldCharType="separate"/>
      </w:r>
      <w:r>
        <w:rPr>
          <w:rFonts w:hint="eastAsia" w:ascii="Times New Roman" w:hAnsi="Times New Roman"/>
          <w:color w:val="000000" w:themeColor="text1"/>
          <w:kern w:val="2"/>
          <w:highlight w:val="none"/>
          <w14:textFill>
            <w14:solidFill>
              <w14:schemeClr w14:val="tx1"/>
            </w14:solidFill>
          </w14:textFill>
        </w:rPr>
        <w:t xml:space="preserve">表 </w:t>
      </w:r>
      <w:r>
        <w:rPr>
          <w:rFonts w:hint="eastAsia" w:ascii="Times New Roman" w:hAnsi="Times New Roman"/>
          <w:color w:val="000000" w:themeColor="text1"/>
          <w:kern w:val="2"/>
          <w:highlight w:val="none"/>
          <w14:textFill>
            <w14:solidFill>
              <w14:schemeClr w14:val="tx1"/>
            </w14:solidFill>
          </w14:textFill>
        </w:rPr>
        <w:fldChar w:fldCharType="begin"/>
      </w:r>
      <w:r>
        <w:rPr>
          <w:rFonts w:hint="eastAsia" w:ascii="Times New Roman" w:hAnsi="Times New Roman"/>
          <w:color w:val="000000" w:themeColor="text1"/>
          <w:kern w:val="2"/>
          <w:highlight w:val="none"/>
          <w14:textFill>
            <w14:solidFill>
              <w14:schemeClr w14:val="tx1"/>
            </w14:solidFill>
          </w14:textFill>
        </w:rPr>
        <w:instrText xml:space="preserve"> STYLEREF 1 \s </w:instrText>
      </w:r>
      <w:r>
        <w:rPr>
          <w:rFonts w:hint="eastAsia" w:ascii="Times New Roman" w:hAnsi="Times New Roman"/>
          <w:color w:val="000000" w:themeColor="text1"/>
          <w:kern w:val="2"/>
          <w:highlight w:val="none"/>
          <w14:textFill>
            <w14:solidFill>
              <w14:schemeClr w14:val="tx1"/>
            </w14:solidFill>
          </w14:textFill>
        </w:rPr>
        <w:fldChar w:fldCharType="separate"/>
      </w:r>
      <w:r>
        <w:rPr>
          <w:rFonts w:hint="eastAsia" w:ascii="Times New Roman" w:hAnsi="Times New Roman"/>
          <w:color w:val="000000" w:themeColor="text1"/>
          <w:kern w:val="2"/>
          <w:highlight w:val="none"/>
          <w14:textFill>
            <w14:solidFill>
              <w14:schemeClr w14:val="tx1"/>
            </w14:solidFill>
          </w14:textFill>
        </w:rPr>
        <w:t>6</w:t>
      </w:r>
      <w:r>
        <w:rPr>
          <w:rFonts w:hint="eastAsia" w:ascii="Times New Roman" w:hAnsi="Times New Roman"/>
          <w:color w:val="000000" w:themeColor="text1"/>
          <w:kern w:val="2"/>
          <w:highlight w:val="none"/>
          <w14:textFill>
            <w14:solidFill>
              <w14:schemeClr w14:val="tx1"/>
            </w14:solidFill>
          </w14:textFill>
        </w:rPr>
        <w:fldChar w:fldCharType="end"/>
      </w:r>
      <w:r>
        <w:rPr>
          <w:rFonts w:hint="eastAsia" w:ascii="Times New Roman" w:hAnsi="Times New Roman"/>
          <w:color w:val="000000" w:themeColor="text1"/>
          <w:kern w:val="2"/>
          <w:highlight w:val="none"/>
          <w14:textFill>
            <w14:solidFill>
              <w14:schemeClr w14:val="tx1"/>
            </w14:solidFill>
          </w14:textFill>
        </w:rPr>
        <w:t>-1</w:t>
      </w:r>
      <w:r>
        <w:rPr>
          <w:rFonts w:hint="eastAsia" w:ascii="Times New Roman" w:hAnsi="Times New Roman"/>
          <w:color w:val="000000" w:themeColor="text1"/>
          <w:kern w:val="2"/>
          <w:highlight w:val="none"/>
          <w14:textFill>
            <w14:solidFill>
              <w14:schemeClr w14:val="tx1"/>
            </w14:solidFill>
          </w14:textFill>
        </w:rPr>
        <w:fldChar w:fldCharType="end"/>
      </w:r>
      <w:r>
        <w:rPr>
          <w:rFonts w:hint="eastAsia" w:ascii="Times New Roman" w:hAnsi="Times New Roman"/>
          <w:color w:val="000000" w:themeColor="text1"/>
          <w:kern w:val="2"/>
          <w:highlight w:val="none"/>
          <w14:textFill>
            <w14:solidFill>
              <w14:schemeClr w14:val="tx1"/>
            </w14:solidFill>
          </w14:textFill>
        </w:rPr>
        <w:t>；</w:t>
      </w:r>
    </w:p>
    <w:p>
      <w:pPr>
        <w:pStyle w:val="35"/>
        <w:rPr>
          <w:rFonts w:ascii="Times New Roman" w:hAnsi="Times New Roman"/>
          <w:color w:val="000000" w:themeColor="text1"/>
          <w:kern w:val="2"/>
          <w:highlight w:val="none"/>
          <w14:textFill>
            <w14:solidFill>
              <w14:schemeClr w14:val="tx1"/>
            </w14:solidFill>
          </w14:textFill>
        </w:rPr>
      </w:pPr>
      <w:r>
        <w:rPr>
          <w:rFonts w:hint="eastAsia" w:ascii="Times New Roman" w:hAnsi="Times New Roman"/>
          <w:color w:val="000000" w:themeColor="text1"/>
          <w:kern w:val="2"/>
          <w:highlight w:val="none"/>
          <w14:textFill>
            <w14:solidFill>
              <w14:schemeClr w14:val="tx1"/>
            </w14:solidFill>
          </w14:textFill>
        </w:rPr>
        <w:t>d)产品功耗：</w:t>
      </w:r>
      <w:r>
        <w:rPr>
          <w:rFonts w:hint="eastAsia" w:ascii="Times New Roman" w:hAnsi="Times New Roman"/>
          <w:color w:val="000000" w:themeColor="text1"/>
          <w:kern w:val="2"/>
          <w:highlight w:val="none"/>
          <w14:textFill>
            <w14:solidFill>
              <w14:schemeClr w14:val="tx1"/>
            </w14:solidFill>
          </w14:textFill>
        </w:rPr>
        <w:t>XXX；</w:t>
      </w:r>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_Ref8106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64"/>
        <w:rPr>
          <w:color w:val="000000" w:themeColor="text1"/>
          <w:highlight w:val="none"/>
          <w14:textFill>
            <w14:solidFill>
              <w14:schemeClr w14:val="tx1"/>
            </w14:solidFill>
          </w14:textFill>
        </w:rPr>
      </w:pPr>
      <w:bookmarkStart w:id="44" w:name="_Ref8106"/>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44"/>
      <w:bookmarkStart w:id="45" w:name="_Toc16480"/>
      <w:r>
        <w:rPr>
          <w:rFonts w:hint="eastAsia"/>
          <w:color w:val="000000" w:themeColor="text1"/>
          <w:highlight w:val="none"/>
          <w14:textFill>
            <w14:solidFill>
              <w14:schemeClr w14:val="tx1"/>
            </w14:solidFill>
          </w14:textFill>
        </w:rPr>
        <w:t>：受试设备示意图</w:t>
      </w:r>
      <w:bookmarkEnd w:id="45"/>
    </w:p>
    <w:p>
      <w:pPr>
        <w:pStyle w:val="2"/>
        <w:spacing w:before="163" w:after="163"/>
        <w:rPr>
          <w:color w:val="000000" w:themeColor="text1"/>
          <w:highlight w:val="none"/>
          <w14:textFill>
            <w14:solidFill>
              <w14:schemeClr w14:val="tx1"/>
            </w14:solidFill>
          </w14:textFill>
        </w:rPr>
      </w:pPr>
      <w:bookmarkStart w:id="46" w:name="_Toc12921"/>
      <w:r>
        <w:rPr>
          <w:rFonts w:hint="eastAsia"/>
          <w:color w:val="000000" w:themeColor="text1"/>
          <w:highlight w:val="none"/>
          <w14:textFill>
            <w14:solidFill>
              <w14:schemeClr w14:val="tx1"/>
            </w14:solidFill>
          </w14:textFill>
        </w:rPr>
        <w:t>受试设备交联关系描述</w:t>
      </w:r>
      <w:bookmarkEnd w:id="46"/>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_Ref8501 \h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64"/>
        <w:rPr>
          <w:color w:val="000000" w:themeColor="text1"/>
          <w:highlight w:val="none"/>
          <w14:textFill>
            <w14:solidFill>
              <w14:schemeClr w14:val="tx1"/>
            </w14:solidFill>
          </w14:textFill>
        </w:rPr>
      </w:pPr>
      <w:bookmarkStart w:id="47" w:name="_Ref8501"/>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47"/>
      <w:bookmarkStart w:id="48" w:name="_Toc12486"/>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机上交联关系图</w:t>
      </w:r>
      <w:bookmarkEnd w:id="48"/>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_Ref9066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给</w:t>
      </w:r>
      <w:r>
        <w:rPr>
          <w:rFonts w:hint="eastAsia"/>
          <w:color w:val="000000" w:themeColor="text1"/>
          <w:highlight w:val="none"/>
          <w14:textFill>
            <w14:solidFill>
              <w14:schemeClr w14:val="tx1"/>
            </w14:solidFill>
          </w14:textFill>
        </w:rPr>
        <w:t>出了机上及试验室交联时所使用的线缆构型。</w:t>
      </w:r>
    </w:p>
    <w:p>
      <w:pPr>
        <w:pStyle w:val="64"/>
        <w:rPr>
          <w:color w:val="000000" w:themeColor="text1"/>
          <w:highlight w:val="none"/>
          <w14:textFill>
            <w14:solidFill>
              <w14:schemeClr w14:val="tx1"/>
            </w14:solidFill>
          </w14:textFill>
        </w:rPr>
      </w:pPr>
      <w:bookmarkStart w:id="49" w:name="_Ref9066"/>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bookmarkEnd w:id="49"/>
      <w:bookmarkStart w:id="50" w:name="_Toc22321"/>
      <w:r>
        <w:rPr>
          <w:rFonts w:hint="eastAsia"/>
          <w:color w:val="000000" w:themeColor="text1"/>
          <w:highlight w:val="none"/>
          <w14:textFill>
            <w14:solidFill>
              <w14:schemeClr w14:val="tx1"/>
            </w14:solidFill>
          </w14:textFill>
        </w:rPr>
        <w:t>：机上及试验室交联使用线缆构型表</w:t>
      </w:r>
      <w:bookmarkEnd w:id="50"/>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100"/>
        <w:gridCol w:w="1260"/>
        <w:gridCol w:w="729"/>
        <w:gridCol w:w="973"/>
        <w:gridCol w:w="709"/>
        <w:gridCol w:w="1105"/>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blHeader/>
          <w:jc w:val="center"/>
        </w:trPr>
        <w:tc>
          <w:tcPr>
            <w:tcW w:w="1776"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连接器</w:t>
            </w:r>
          </w:p>
        </w:tc>
        <w:tc>
          <w:tcPr>
            <w:tcW w:w="110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规格</w:t>
            </w:r>
          </w:p>
        </w:tc>
        <w:tc>
          <w:tcPr>
            <w:tcW w:w="126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信号类型</w:t>
            </w:r>
          </w:p>
        </w:tc>
        <w:tc>
          <w:tcPr>
            <w:tcW w:w="1702"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交联对象</w:t>
            </w:r>
          </w:p>
        </w:tc>
        <w:tc>
          <w:tcPr>
            <w:tcW w:w="181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线缆状态</w:t>
            </w:r>
          </w:p>
        </w:tc>
        <w:tc>
          <w:tcPr>
            <w:tcW w:w="138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blHeader/>
          <w:jc w:val="center"/>
        </w:trPr>
        <w:tc>
          <w:tcPr>
            <w:tcW w:w="1776"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p>
        </w:tc>
        <w:tc>
          <w:tcPr>
            <w:tcW w:w="110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p>
        </w:tc>
        <w:tc>
          <w:tcPr>
            <w:tcW w:w="126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p>
        </w:tc>
        <w:tc>
          <w:tcPr>
            <w:tcW w:w="72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装机</w:t>
            </w:r>
          </w:p>
        </w:tc>
        <w:tc>
          <w:tcPr>
            <w:tcW w:w="973"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试验室</w:t>
            </w:r>
          </w:p>
        </w:tc>
        <w:tc>
          <w:tcPr>
            <w:tcW w:w="70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芯线</w:t>
            </w:r>
          </w:p>
        </w:tc>
        <w:tc>
          <w:tcPr>
            <w:tcW w:w="11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整数线缆</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装机</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000000" w:sz="12" w:space="0"/>
              <w:left w:val="single" w:color="auto" w:sz="12" w:space="0"/>
              <w:bottom w:val="single" w:color="auto" w:sz="6"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1100"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1260"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729"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973"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709"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1105"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12"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12"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1100"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1260"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729"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973"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709"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1105"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692"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c>
          <w:tcPr>
            <w:tcW w:w="692" w:type="dxa"/>
            <w:tcBorders>
              <w:top w:val="single" w:color="auto" w:sz="6" w:space="0"/>
              <w:left w:val="single" w:color="auto" w:sz="6" w:space="0"/>
              <w:bottom w:val="single" w:color="auto" w:sz="12" w:space="0"/>
              <w:right w:val="single" w:color="auto" w:sz="12" w:space="0"/>
            </w:tcBorders>
            <w:shd w:val="clear" w:color="auto" w:fill="auto"/>
            <w:vAlign w:val="center"/>
          </w:tcPr>
          <w:p>
            <w:pPr>
              <w:ind w:firstLine="0" w:firstLineChars="0"/>
              <w:jc w:val="center"/>
              <w:rPr>
                <w:color w:val="000000" w:themeColor="text1"/>
                <w:sz w:val="21"/>
                <w:szCs w:val="21"/>
                <w:highlight w:val="none"/>
                <w14:textFill>
                  <w14:solidFill>
                    <w14:schemeClr w14:val="tx1"/>
                  </w14:solidFill>
                </w14:textFill>
              </w:rPr>
            </w:pPr>
          </w:p>
        </w:tc>
      </w:tr>
    </w:tbl>
    <w:p>
      <w:pPr>
        <w:pStyle w:val="64"/>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bookmarkStart w:id="51" w:name="_Toc20965"/>
      <w:r>
        <w:rPr>
          <w:rFonts w:hint="eastAsia"/>
          <w:color w:val="000000" w:themeColor="text1"/>
          <w:highlight w:val="none"/>
          <w14:textFill>
            <w14:solidFill>
              <w14:schemeClr w14:val="tx1"/>
            </w14:solidFill>
          </w14:textFill>
        </w:rPr>
        <w:t>：试验线缆明细表</w:t>
      </w:r>
      <w:bookmarkEnd w:id="51"/>
    </w:p>
    <w:tbl>
      <w:tblPr>
        <w:tblStyle w:val="29"/>
        <w:tblW w:w="8409"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27"/>
        <w:gridCol w:w="1058"/>
        <w:gridCol w:w="734"/>
        <w:gridCol w:w="638"/>
        <w:gridCol w:w="683"/>
        <w:gridCol w:w="1607"/>
        <w:gridCol w:w="668"/>
        <w:gridCol w:w="1515"/>
        <w:gridCol w:w="879"/>
      </w:tblGrid>
      <w:tr>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序号</w:t>
            </w:r>
          </w:p>
        </w:tc>
        <w:tc>
          <w:tcPr>
            <w:tcW w:w="105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线缆名称</w:t>
            </w:r>
          </w:p>
        </w:tc>
        <w:tc>
          <w:tcPr>
            <w:tcW w:w="734"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代号</w:t>
            </w:r>
          </w:p>
        </w:tc>
        <w:tc>
          <w:tcPr>
            <w:tcW w:w="6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针脚</w:t>
            </w:r>
          </w:p>
        </w:tc>
        <w:tc>
          <w:tcPr>
            <w:tcW w:w="683"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规格</w:t>
            </w:r>
          </w:p>
        </w:tc>
        <w:tc>
          <w:tcPr>
            <w:tcW w:w="160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长度</w:t>
            </w:r>
          </w:p>
        </w:tc>
        <w:tc>
          <w:tcPr>
            <w:tcW w:w="66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数量</w:t>
            </w:r>
          </w:p>
        </w:tc>
        <w:tc>
          <w:tcPr>
            <w:tcW w:w="1515"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是否屏蔽线</w:t>
            </w:r>
          </w:p>
        </w:tc>
        <w:tc>
          <w:tcPr>
            <w:tcW w:w="879"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材质</w:t>
            </w:r>
          </w:p>
        </w:tc>
      </w:tr>
      <w:tr>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1" w:hRule="atLeast"/>
          <w:jc w:val="center"/>
        </w:trPr>
        <w:tc>
          <w:tcPr>
            <w:tcW w:w="627" w:type="dxa"/>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w:t>
            </w:r>
          </w:p>
        </w:tc>
        <w:tc>
          <w:tcPr>
            <w:tcW w:w="1058" w:type="dxa"/>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734" w:type="dxa"/>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38" w:type="dxa"/>
            <w:tcBorders>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83" w:type="dxa"/>
            <w:tcBorders>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1607" w:type="dxa"/>
            <w:tcBorders>
              <w:bottom w:val="single" w:color="auto" w:sz="4" w:space="0"/>
            </w:tcBorders>
            <w:vAlign w:val="center"/>
          </w:tcPr>
          <w:p>
            <w:pPr>
              <w:spacing w:line="240" w:lineRule="auto"/>
              <w:ind w:firstLine="420" w:firstLineChars="0"/>
              <w:jc w:val="center"/>
              <w:rPr>
                <w:color w:val="000000" w:themeColor="text1"/>
                <w:sz w:val="21"/>
                <w:szCs w:val="21"/>
                <w:highlight w:val="none"/>
                <w14:textFill>
                  <w14:solidFill>
                    <w14:schemeClr w14:val="tx1"/>
                  </w14:solidFill>
                </w14:textFill>
              </w:rPr>
            </w:pPr>
          </w:p>
        </w:tc>
        <w:tc>
          <w:tcPr>
            <w:tcW w:w="668" w:type="dxa"/>
            <w:tcBorders>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1515" w:type="dxa"/>
            <w:tcBorders>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879" w:type="dxa"/>
            <w:tcBorders>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0" w:hRule="atLeast"/>
          <w:jc w:val="center"/>
        </w:trPr>
        <w:tc>
          <w:tcPr>
            <w:tcW w:w="627" w:type="dxa"/>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1058" w:type="dxa"/>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734" w:type="dxa"/>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38" w:type="dxa"/>
            <w:tcBorders>
              <w:top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83" w:type="dxa"/>
            <w:tcBorders>
              <w:top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1607" w:type="dxa"/>
            <w:tcBorders>
              <w:top w:val="single" w:color="auto" w:sz="4" w:space="0"/>
            </w:tcBorders>
            <w:vAlign w:val="center"/>
          </w:tcPr>
          <w:p>
            <w:pPr>
              <w:spacing w:line="240" w:lineRule="auto"/>
              <w:ind w:firstLine="420" w:firstLineChars="0"/>
              <w:jc w:val="center"/>
              <w:rPr>
                <w:color w:val="000000" w:themeColor="text1"/>
                <w:sz w:val="21"/>
                <w:szCs w:val="21"/>
                <w:highlight w:val="none"/>
                <w14:textFill>
                  <w14:solidFill>
                    <w14:schemeClr w14:val="tx1"/>
                  </w14:solidFill>
                </w14:textFill>
              </w:rPr>
            </w:pPr>
          </w:p>
        </w:tc>
        <w:tc>
          <w:tcPr>
            <w:tcW w:w="668" w:type="dxa"/>
            <w:tcBorders>
              <w:top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1515" w:type="dxa"/>
            <w:tcBorders>
              <w:top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879" w:type="dxa"/>
            <w:tcBorders>
              <w:top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bl>
    <w:p>
      <w:pPr>
        <w:pStyle w:val="2"/>
        <w:spacing w:before="163" w:after="163"/>
        <w:rPr>
          <w:color w:val="000000" w:themeColor="text1"/>
          <w:highlight w:val="none"/>
          <w14:textFill>
            <w14:solidFill>
              <w14:schemeClr w14:val="tx1"/>
            </w14:solidFill>
          </w14:textFill>
        </w:rPr>
      </w:pPr>
      <w:bookmarkStart w:id="52" w:name="_Toc24881"/>
      <w:r>
        <w:rPr>
          <w:rFonts w:hint="eastAsia"/>
          <w:color w:val="000000" w:themeColor="text1"/>
          <w:highlight w:val="none"/>
          <w14:textFill>
            <w14:solidFill>
              <w14:schemeClr w14:val="tx1"/>
            </w14:solidFill>
          </w14:textFill>
        </w:rPr>
        <w:t>受试设备试验状态描述</w:t>
      </w:r>
      <w:bookmarkEnd w:id="5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受试设备在试验过程中所处状态见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_Ref9856 \h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64"/>
        <w:rPr>
          <w:color w:val="000000" w:themeColor="text1"/>
          <w:highlight w:val="none"/>
          <w14:textFill>
            <w14:solidFill>
              <w14:schemeClr w14:val="tx1"/>
            </w14:solidFill>
          </w14:textFill>
        </w:rPr>
      </w:pPr>
      <w:bookmarkStart w:id="53" w:name="_Ref9856"/>
      <w:bookmarkStart w:id="54" w:name="_Toc558"/>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bookmarkEnd w:id="53"/>
      <w:bookmarkStart w:id="55" w:name="_Toc14792"/>
      <w:r>
        <w:rPr>
          <w:rFonts w:hint="eastAsia"/>
          <w:color w:val="000000" w:themeColor="text1"/>
          <w:highlight w:val="none"/>
          <w14:textFill>
            <w14:solidFill>
              <w14:schemeClr w14:val="tx1"/>
            </w14:solidFill>
          </w14:textFill>
        </w:rPr>
        <w:t>：受试设备工作状态</w:t>
      </w:r>
      <w:bookmarkEnd w:id="54"/>
      <w:bookmarkEnd w:id="55"/>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51" w:type="dxa"/>
            <w:tcBorders>
              <w:top w:val="single" w:color="auto" w:sz="12" w:space="0"/>
              <w:left w:val="single" w:color="auto" w:sz="12" w:space="0"/>
              <w:bottom w:val="single" w:color="auto" w:sz="12" w:space="0"/>
              <w:right w:val="single" w:color="auto" w:sz="6" w:space="0"/>
            </w:tcBorders>
          </w:tcPr>
          <w:p>
            <w:pPr>
              <w:pStyle w:val="35"/>
              <w:spacing w:line="360" w:lineRule="auto"/>
              <w:ind w:firstLine="0"/>
              <w:rPr>
                <w:rFonts w:ascii="Times New Roman" w:hAnsi="Times New Roman"/>
                <w:b/>
                <w:bCs/>
                <w:color w:val="000000" w:themeColor="text1"/>
                <w:sz w:val="21"/>
                <w:szCs w:val="21"/>
                <w:highlight w:val="none"/>
                <w14:textFill>
                  <w14:solidFill>
                    <w14:schemeClr w14:val="tx1"/>
                  </w14:solidFill>
                </w14:textFill>
              </w:rPr>
            </w:pPr>
            <w:r>
              <w:rPr>
                <w:rFonts w:ascii="Times New Roman" w:hAnsi="Times New Roman"/>
                <w:b/>
                <w:bCs/>
                <w:color w:val="000000" w:themeColor="text1"/>
                <w:sz w:val="21"/>
                <w:szCs w:val="21"/>
                <w:highlight w:val="none"/>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tcPr>
          <w:p>
            <w:pPr>
              <w:pStyle w:val="35"/>
              <w:spacing w:line="360" w:lineRule="auto"/>
              <w:ind w:firstLine="0"/>
              <w:rPr>
                <w:rFonts w:ascii="Times New Roman" w:hAnsi="Times New Roman"/>
                <w:b/>
                <w:bCs/>
                <w:color w:val="000000" w:themeColor="text1"/>
                <w:sz w:val="21"/>
                <w:szCs w:val="21"/>
                <w:highlight w:val="none"/>
                <w14:textFill>
                  <w14:solidFill>
                    <w14:schemeClr w14:val="tx1"/>
                  </w14:solidFill>
                </w14:textFill>
              </w:rPr>
            </w:pPr>
            <w:r>
              <w:rPr>
                <w:rFonts w:ascii="Times New Roman" w:hAnsi="Times New Roman"/>
                <w:b/>
                <w:bCs/>
                <w:color w:val="000000" w:themeColor="text1"/>
                <w:sz w:val="21"/>
                <w:szCs w:val="21"/>
                <w:highlight w:val="none"/>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1" w:type="dxa"/>
            <w:tcBorders>
              <w:top w:val="single" w:color="auto" w:sz="12" w:space="0"/>
              <w:left w:val="single" w:color="auto" w:sz="12" w:space="0"/>
              <w:bottom w:val="single" w:color="auto" w:sz="6" w:space="0"/>
              <w:right w:val="single" w:color="auto" w:sz="6" w:space="0"/>
            </w:tcBorders>
          </w:tcPr>
          <w:p>
            <w:pPr>
              <w:pStyle w:val="35"/>
              <w:spacing w:line="360" w:lineRule="auto"/>
              <w:ind w:firstLine="0"/>
              <w:rPr>
                <w:rFonts w:ascii="Times New Roman" w:hAnsi="Times New Roman"/>
                <w:color w:val="000000" w:themeColor="text1"/>
                <w:sz w:val="21"/>
                <w:szCs w:val="21"/>
                <w:highlight w:val="none"/>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工作状态1</w:t>
            </w:r>
          </w:p>
        </w:tc>
        <w:tc>
          <w:tcPr>
            <w:tcW w:w="5571" w:type="dxa"/>
            <w:tcBorders>
              <w:top w:val="single" w:color="auto" w:sz="12" w:space="0"/>
              <w:left w:val="single" w:color="auto" w:sz="6" w:space="0"/>
              <w:bottom w:val="single" w:color="auto" w:sz="6" w:space="0"/>
              <w:right w:val="single" w:color="auto" w:sz="12" w:space="0"/>
            </w:tcBorders>
          </w:tcPr>
          <w:p>
            <w:pPr>
              <w:pStyle w:val="35"/>
              <w:spacing w:line="360" w:lineRule="auto"/>
              <w:ind w:firstLine="0"/>
              <w:rPr>
                <w:rFonts w:ascii="Times New Roman" w:hAnsi="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1" w:type="dxa"/>
            <w:tcBorders>
              <w:top w:val="single" w:color="auto" w:sz="6" w:space="0"/>
              <w:left w:val="single" w:color="auto" w:sz="12" w:space="0"/>
              <w:bottom w:val="single" w:color="auto" w:sz="12" w:space="0"/>
              <w:right w:val="single" w:color="auto" w:sz="6" w:space="0"/>
            </w:tcBorders>
          </w:tcPr>
          <w:p>
            <w:pPr>
              <w:pStyle w:val="35"/>
              <w:spacing w:line="360" w:lineRule="auto"/>
              <w:ind w:firstLine="0"/>
              <w:rPr>
                <w:rFonts w:ascii="Times New Roman" w:hAnsi="Times New Roman"/>
                <w:color w:val="000000" w:themeColor="text1"/>
                <w:sz w:val="21"/>
                <w:szCs w:val="21"/>
                <w:highlight w:val="none"/>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工作状态2</w:t>
            </w:r>
          </w:p>
        </w:tc>
        <w:tc>
          <w:tcPr>
            <w:tcW w:w="5571" w:type="dxa"/>
            <w:tcBorders>
              <w:top w:val="single" w:color="auto" w:sz="6" w:space="0"/>
              <w:left w:val="single" w:color="auto" w:sz="6" w:space="0"/>
              <w:bottom w:val="single" w:color="auto" w:sz="12" w:space="0"/>
              <w:right w:val="single" w:color="auto" w:sz="12" w:space="0"/>
            </w:tcBorders>
          </w:tcPr>
          <w:p>
            <w:pPr>
              <w:pStyle w:val="35"/>
              <w:spacing w:line="360" w:lineRule="auto"/>
              <w:ind w:firstLine="0"/>
              <w:rPr>
                <w:rFonts w:ascii="Times New Roman" w:hAnsi="Times New Roman"/>
                <w:color w:val="000000" w:themeColor="text1"/>
                <w:sz w:val="21"/>
                <w:szCs w:val="21"/>
                <w:highlight w:val="none"/>
                <w14:textFill>
                  <w14:solidFill>
                    <w14:schemeClr w14:val="tx1"/>
                  </w14:solidFill>
                </w14:textFill>
              </w:rPr>
            </w:pPr>
          </w:p>
        </w:tc>
      </w:tr>
    </w:tbl>
    <w:p>
      <w:pPr>
        <w:pStyle w:val="2"/>
        <w:spacing w:before="163" w:after="163"/>
        <w:rPr>
          <w:color w:val="000000" w:themeColor="text1"/>
          <w:highlight w:val="none"/>
          <w14:textFill>
            <w14:solidFill>
              <w14:schemeClr w14:val="tx1"/>
            </w14:solidFill>
          </w14:textFill>
        </w:rPr>
      </w:pPr>
      <w:bookmarkStart w:id="56" w:name="_Toc29047"/>
      <w:r>
        <w:rPr>
          <w:rFonts w:hint="eastAsia"/>
          <w:color w:val="000000" w:themeColor="text1"/>
          <w:highlight w:val="none"/>
          <w14:textFill>
            <w14:solidFill>
              <w14:schemeClr w14:val="tx1"/>
            </w14:solidFill>
          </w14:textFill>
        </w:rPr>
        <w:t>陪试设备</w:t>
      </w:r>
      <w:bookmarkEnd w:id="56"/>
    </w:p>
    <w:p>
      <w:pPr>
        <w:pStyle w:val="35"/>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14:textFill>
            <w14:solidFill>
              <w14:schemeClr w14:val="tx1"/>
            </w14:solidFill>
          </w14:textFill>
        </w:rPr>
        <w:t>指飞机构型内的设备</w:t>
      </w:r>
    </w:p>
    <w:p>
      <w:pPr>
        <w:pStyle w:val="64"/>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bookmarkStart w:id="57" w:name="_Toc29475"/>
      <w:r>
        <w:rPr>
          <w:rFonts w:hint="eastAsia"/>
          <w:color w:val="000000" w:themeColor="text1"/>
          <w:highlight w:val="none"/>
          <w14:textFill>
            <w14:solidFill>
              <w14:schemeClr w14:val="tx1"/>
            </w14:solidFill>
          </w14:textFill>
        </w:rPr>
        <w:t>：陪试设备清单</w:t>
      </w:r>
      <w:bookmarkEnd w:id="57"/>
    </w:p>
    <w:tbl>
      <w:tblPr>
        <w:tblStyle w:val="29"/>
        <w:tblW w:w="535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8"/>
        <w:gridCol w:w="996"/>
        <w:gridCol w:w="1678"/>
        <w:gridCol w:w="670"/>
        <w:gridCol w:w="712"/>
        <w:gridCol w:w="1424"/>
        <w:gridCol w:w="450"/>
        <w:gridCol w:w="726"/>
        <w:gridCol w:w="829"/>
        <w:gridCol w:w="1187"/>
        <w:gridCol w:w="56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序号</w:t>
            </w:r>
          </w:p>
        </w:tc>
        <w:tc>
          <w:tcPr>
            <w:tcW w:w="500"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名称</w:t>
            </w:r>
          </w:p>
        </w:tc>
        <w:tc>
          <w:tcPr>
            <w:tcW w:w="843"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件号（含主机件号、机载件号）</w:t>
            </w:r>
          </w:p>
        </w:tc>
        <w:tc>
          <w:tcPr>
            <w:tcW w:w="337"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MOD号</w:t>
            </w:r>
          </w:p>
        </w:tc>
        <w:tc>
          <w:tcPr>
            <w:tcW w:w="357"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图号</w:t>
            </w:r>
          </w:p>
        </w:tc>
        <w:tc>
          <w:tcPr>
            <w:tcW w:w="715"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序列号</w:t>
            </w:r>
          </w:p>
        </w:tc>
        <w:tc>
          <w:tcPr>
            <w:tcW w:w="226"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数量</w:t>
            </w:r>
          </w:p>
        </w:tc>
        <w:tc>
          <w:tcPr>
            <w:tcW w:w="364"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软件件号</w:t>
            </w:r>
          </w:p>
        </w:tc>
        <w:tc>
          <w:tcPr>
            <w:tcW w:w="416"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软件版本</w:t>
            </w:r>
          </w:p>
        </w:tc>
        <w:tc>
          <w:tcPr>
            <w:tcW w:w="596"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陪试设备使用范围</w:t>
            </w:r>
          </w:p>
        </w:tc>
        <w:tc>
          <w:tcPr>
            <w:tcW w:w="283" w:type="pct"/>
            <w:tcBorders>
              <w:bottom w:val="single" w:color="auto" w:sz="12" w:space="0"/>
            </w:tcBorders>
            <w:vAlign w:val="center"/>
          </w:tcPr>
          <w:p>
            <w:pPr>
              <w:ind w:firstLine="0" w:firstLineChars="0"/>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500"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843"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337"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357"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715"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226"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364"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416"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596"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c>
          <w:tcPr>
            <w:tcW w:w="283" w:type="pct"/>
            <w:tcBorders>
              <w:tl2br w:val="nil"/>
              <w:tr2bl w:val="nil"/>
            </w:tcBorders>
            <w:vAlign w:val="center"/>
          </w:tcPr>
          <w:p>
            <w:pPr>
              <w:ind w:firstLine="0" w:firstLineChars="0"/>
              <w:rPr>
                <w:color w:val="000000" w:themeColor="text1"/>
                <w:sz w:val="21"/>
                <w:szCs w:val="21"/>
                <w:highlight w:val="none"/>
                <w14:textFill>
                  <w14:solidFill>
                    <w14:schemeClr w14:val="tx1"/>
                  </w14:solidFill>
                </w14:textFill>
              </w:rPr>
            </w:pPr>
          </w:p>
        </w:tc>
      </w:tr>
    </w:tbl>
    <w:p>
      <w:pPr>
        <w:pStyle w:val="3"/>
        <w:numPr>
          <w:ilvl w:val="0"/>
          <w:numId w:val="10"/>
        </w:numPr>
        <w:rPr>
          <w:color w:val="000000" w:themeColor="text1"/>
          <w:highlight w:val="none"/>
          <w14:textFill>
            <w14:solidFill>
              <w14:schemeClr w14:val="tx1"/>
            </w14:solidFill>
          </w14:textFill>
        </w:rPr>
      </w:pPr>
      <w:bookmarkStart w:id="58" w:name="_Toc5706"/>
      <w:r>
        <w:rPr>
          <w:rFonts w:hint="eastAsia"/>
          <w:color w:val="000000" w:themeColor="text1"/>
          <w:highlight w:val="none"/>
          <w14:textFill>
            <w14:solidFill>
              <w14:schemeClr w14:val="tx1"/>
            </w14:solidFill>
          </w14:textFill>
        </w:rPr>
        <w:t>试验概述</w:t>
      </w:r>
      <w:bookmarkEnd w:id="58"/>
    </w:p>
    <w:p>
      <w:pPr>
        <w:pStyle w:val="2"/>
        <w:spacing w:before="163" w:after="163"/>
        <w:rPr>
          <w:color w:val="000000" w:themeColor="text1"/>
          <w:highlight w:val="none"/>
          <w14:textFill>
            <w14:solidFill>
              <w14:schemeClr w14:val="tx1"/>
            </w14:solidFill>
          </w14:textFill>
        </w:rPr>
      </w:pPr>
      <w:bookmarkStart w:id="59" w:name="_Toc26126"/>
      <w:r>
        <w:rPr>
          <w:color w:val="000000" w:themeColor="text1"/>
          <w:highlight w:val="none"/>
          <w14:textFill>
            <w14:solidFill>
              <w14:schemeClr w14:val="tx1"/>
            </w14:solidFill>
          </w14:textFill>
        </w:rPr>
        <w:t>试验概述</w:t>
      </w:r>
      <w:bookmarkEnd w:id="59"/>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根据</w:t>
      </w:r>
      <w:r>
        <w:rPr>
          <w:color w:val="000000" w:themeColor="text1"/>
          <w:highlight w:val="none"/>
          <w14:textFill>
            <w14:solidFill>
              <w14:schemeClr w14:val="tx1"/>
            </w14:solidFill>
          </w14:textFill>
        </w:rPr>
        <w:t>《XXX鉴定试验项目计划（QPP）》（文件编号）</w:t>
      </w:r>
      <w:r>
        <w:rPr>
          <w:color w:val="000000" w:themeColor="text1"/>
          <w:highlight w:val="none"/>
          <w14:textFill>
            <w14:solidFill>
              <w14:schemeClr w14:val="tx1"/>
            </w14:solidFill>
          </w14:textFill>
        </w:rPr>
        <w:t>，本设备应完成的</w:t>
      </w:r>
      <w:r>
        <w:rPr>
          <w:color w:val="000000" w:themeColor="text1"/>
          <w:highlight w:val="none"/>
          <w14:textFill>
            <w14:solidFill>
              <w14:schemeClr w14:val="tx1"/>
            </w14:solidFill>
          </w14:textFill>
        </w:rPr>
        <w:t>电磁</w:t>
      </w:r>
      <w:r>
        <w:rPr>
          <w:rFonts w:hint="eastAsia"/>
          <w:color w:val="000000" w:themeColor="text1"/>
          <w:highlight w:val="none"/>
          <w14:textFill>
            <w14:solidFill>
              <w14:schemeClr w14:val="tx1"/>
            </w14:solidFill>
          </w14:textFill>
        </w:rPr>
        <w:t>环境</w:t>
      </w:r>
      <w:r>
        <w:rPr>
          <w:color w:val="000000" w:themeColor="text1"/>
          <w:highlight w:val="none"/>
          <w14:textFill>
            <w14:solidFill>
              <w14:schemeClr w14:val="tx1"/>
            </w14:solidFill>
          </w14:textFill>
        </w:rPr>
        <w:t>类鉴定试验项目有：</w:t>
      </w:r>
      <w:r>
        <w:rPr>
          <w:color w:val="000000" w:themeColor="text1"/>
          <w:highlight w:val="none"/>
          <w14:textFill>
            <w14:solidFill>
              <w14:schemeClr w14:val="tx1"/>
            </w14:solidFill>
          </w14:textFill>
        </w:rPr>
        <w:t>磁影响、电源输入、电压尖峰、音频传导敏感性、感应信号敏感性、射频敏感性、射频发射、雷电感应瞬态敏感性</w:t>
      </w:r>
      <w:r>
        <w:rPr>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各试验项目试验条件见</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_Ref12084 \h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w:t>
      </w:r>
    </w:p>
    <w:p>
      <w:pPr>
        <w:pStyle w:val="64"/>
        <w:rPr>
          <w:color w:val="000000" w:themeColor="text1"/>
          <w:highlight w:val="none"/>
          <w14:textFill>
            <w14:solidFill>
              <w14:schemeClr w14:val="tx1"/>
            </w14:solidFill>
          </w14:textFill>
        </w:rPr>
      </w:pPr>
      <w:bookmarkStart w:id="60" w:name="_Ref12084"/>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60"/>
      <w:bookmarkStart w:id="61" w:name="_Toc20312"/>
      <w:r>
        <w:rPr>
          <w:rFonts w:hint="eastAsia"/>
          <w:color w:val="000000" w:themeColor="text1"/>
          <w:highlight w:val="none"/>
          <w14:textFill>
            <w14:solidFill>
              <w14:schemeClr w14:val="tx1"/>
            </w14:solidFill>
          </w14:textFill>
        </w:rPr>
        <w:t>：试验项目一览表</w:t>
      </w:r>
      <w:bookmarkEnd w:id="61"/>
    </w:p>
    <w:tbl>
      <w:tblPr>
        <w:tblStyle w:val="28"/>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703"/>
        <w:gridCol w:w="1824"/>
        <w:gridCol w:w="1834"/>
        <w:gridCol w:w="2841"/>
        <w:gridCol w:w="1208"/>
        <w:gridCol w:w="7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trPr>
        <w:tc>
          <w:tcPr>
            <w:tcW w:w="386" w:type="pct"/>
            <w:tcBorders>
              <w:top w:val="single" w:color="auto" w:sz="12" w:space="0"/>
              <w:bottom w:val="single" w:color="auto" w:sz="12" w:space="0"/>
              <w:right w:val="single" w:color="auto" w:sz="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序号</w:t>
            </w:r>
          </w:p>
        </w:tc>
        <w:tc>
          <w:tcPr>
            <w:tcW w:w="2005"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试验标准章条</w:t>
            </w:r>
          </w:p>
        </w:tc>
        <w:tc>
          <w:tcPr>
            <w:tcW w:w="1557" w:type="pct"/>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试验项目名称</w:t>
            </w:r>
          </w:p>
        </w:tc>
        <w:tc>
          <w:tcPr>
            <w:tcW w:w="662" w:type="pct"/>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试验类别</w:t>
            </w:r>
          </w:p>
        </w:tc>
        <w:tc>
          <w:tcPr>
            <w:tcW w:w="390" w:type="pct"/>
            <w:tcBorders>
              <w:top w:val="single" w:color="auto" w:sz="12" w:space="0"/>
              <w:left w:val="single" w:color="auto" w:sz="2" w:space="0"/>
              <w:bottom w:val="single" w:color="auto" w:sz="1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tcBorders>
              <w:top w:val="single" w:color="auto" w:sz="12" w:space="0"/>
            </w:tcBorders>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2005" w:type="pct"/>
            <w:gridSpan w:val="2"/>
            <w:tcBorders>
              <w:top w:val="single" w:color="auto" w:sz="12" w:space="0"/>
            </w:tcBorders>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kern w:val="0"/>
                <w:sz w:val="21"/>
                <w:szCs w:val="21"/>
                <w:highlight w:val="none"/>
                <w14:textFill>
                  <w14:solidFill>
                    <w14:schemeClr w14:val="tx1"/>
                  </w14:solidFill>
                </w14:textFill>
              </w:rPr>
              <w:t>RTCA/DO</w:t>
            </w:r>
            <w:r>
              <w:rPr>
                <w:rFonts w:hint="eastAsia" w:ascii="宋体" w:hAnsi="宋体"/>
                <w:color w:val="000000" w:themeColor="text1"/>
                <w:kern w:val="0"/>
                <w:sz w:val="21"/>
                <w:szCs w:val="21"/>
                <w:highlight w:val="none"/>
                <w14:textFill>
                  <w14:solidFill>
                    <w14:schemeClr w14:val="tx1"/>
                  </w14:solidFill>
                </w14:textFill>
              </w:rPr>
              <w:t>－</w:t>
            </w:r>
            <w:r>
              <w:rPr>
                <w:rFonts w:ascii="宋体" w:hAnsi="宋体"/>
                <w:color w:val="000000" w:themeColor="text1"/>
                <w:kern w:val="0"/>
                <w:sz w:val="21"/>
                <w:szCs w:val="21"/>
                <w:highlight w:val="none"/>
                <w14:textFill>
                  <w14:solidFill>
                    <w14:schemeClr w14:val="tx1"/>
                  </w14:solidFill>
                </w14:textFill>
              </w:rPr>
              <w:t>160G</w:t>
            </w:r>
            <w:r>
              <w:rPr>
                <w:rFonts w:hint="eastAsia" w:ascii="宋体" w:hAnsi="宋体"/>
                <w:color w:val="000000" w:themeColor="text1"/>
                <w:kern w:val="0"/>
                <w:sz w:val="21"/>
                <w:szCs w:val="21"/>
                <w:highlight w:val="none"/>
                <w14:textFill>
                  <w14:solidFill>
                    <w14:schemeClr w14:val="tx1"/>
                  </w14:solidFill>
                </w14:textFill>
              </w:rPr>
              <w:t>第</w:t>
            </w:r>
            <w:r>
              <w:rPr>
                <w:rFonts w:ascii="宋体" w:hAnsi="宋体"/>
                <w:color w:val="000000" w:themeColor="text1"/>
                <w:kern w:val="0"/>
                <w:sz w:val="21"/>
                <w:szCs w:val="21"/>
                <w:highlight w:val="none"/>
                <w14:textFill>
                  <w14:solidFill>
                    <w14:schemeClr w14:val="tx1"/>
                  </w14:solidFill>
                </w14:textFill>
              </w:rPr>
              <w:t>15</w:t>
            </w:r>
            <w:r>
              <w:rPr>
                <w:rFonts w:hint="eastAsia" w:ascii="宋体" w:hAnsi="宋体"/>
                <w:color w:val="000000" w:themeColor="text1"/>
                <w:kern w:val="0"/>
                <w:sz w:val="21"/>
                <w:szCs w:val="21"/>
                <w:highlight w:val="none"/>
                <w14:textFill>
                  <w14:solidFill>
                    <w14:schemeClr w14:val="tx1"/>
                  </w14:solidFill>
                </w14:textFill>
              </w:rPr>
              <w:t>章</w:t>
            </w:r>
          </w:p>
        </w:tc>
        <w:tc>
          <w:tcPr>
            <w:tcW w:w="1557" w:type="pct"/>
            <w:tcBorders>
              <w:top w:val="single" w:color="auto" w:sz="12" w:space="0"/>
            </w:tcBorders>
            <w:vAlign w:val="center"/>
          </w:tcPr>
          <w:p>
            <w:pPr>
              <w:spacing w:line="240" w:lineRule="auto"/>
              <w:ind w:firstLine="0" w:firstLineChars="0"/>
              <w:jc w:val="center"/>
              <w:textAlignment w:val="center"/>
              <w:rPr>
                <w:rFonts w:hint="eastAsia" w:ascii="宋体" w:hAnsi="宋体"/>
                <w:color w:val="000000" w:themeColor="text1"/>
                <w:kern w:val="0"/>
                <w:sz w:val="21"/>
                <w:szCs w:val="21"/>
                <w:highlight w:val="none"/>
                <w14:textFill>
                  <w14:solidFill>
                    <w14:schemeClr w14:val="tx1"/>
                  </w14:solidFill>
                </w14:textFill>
              </w:rPr>
            </w:pPr>
            <w:r>
              <w:rPr>
                <w:rFonts w:hint="eastAsia" w:ascii="宋体" w:hAnsi="宋体"/>
                <w:color w:val="000000" w:themeColor="text1"/>
                <w:kern w:val="0"/>
                <w:sz w:val="21"/>
                <w:szCs w:val="21"/>
                <w:highlight w:val="none"/>
                <w14:textFill>
                  <w14:solidFill>
                    <w14:schemeClr w14:val="tx1"/>
                  </w14:solidFill>
                </w14:textFill>
              </w:rPr>
              <w:t>磁影响</w:t>
            </w:r>
          </w:p>
        </w:tc>
        <w:tc>
          <w:tcPr>
            <w:tcW w:w="662" w:type="pct"/>
            <w:tcBorders>
              <w:top w:val="single" w:color="auto" w:sz="12" w:space="0"/>
            </w:tcBorders>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kern w:val="0"/>
                <w:sz w:val="21"/>
                <w:szCs w:val="21"/>
                <w:highlight w:val="none"/>
                <w14:textFill>
                  <w14:solidFill>
                    <w14:schemeClr w14:val="tx1"/>
                  </w14:solidFill>
                </w14:textFill>
              </w:rPr>
              <w:t>B类</w:t>
            </w:r>
          </w:p>
        </w:tc>
        <w:tc>
          <w:tcPr>
            <w:tcW w:w="390" w:type="pct"/>
            <w:tcBorders>
              <w:top w:val="single" w:color="auto" w:sz="12" w:space="0"/>
            </w:tcBorders>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RTCA/DO</w:t>
            </w:r>
            <w:r>
              <w:rPr>
                <w:rFonts w:hint="eastAsia" w:ascii="宋体" w:hAnsi="宋体"/>
                <w:color w:val="000000" w:themeColor="text1"/>
                <w:sz w:val="21"/>
                <w:szCs w:val="21"/>
                <w:highlight w:val="none"/>
                <w14:textFill>
                  <w14:solidFill>
                    <w14:schemeClr w14:val="tx1"/>
                  </w14:solidFill>
                </w14:textFill>
              </w:rPr>
              <w:t>－</w:t>
            </w:r>
            <w:r>
              <w:rPr>
                <w:rFonts w:ascii="宋体" w:hAnsi="宋体"/>
                <w:color w:val="000000" w:themeColor="text1"/>
                <w:sz w:val="21"/>
                <w:szCs w:val="21"/>
                <w:highlight w:val="none"/>
                <w14:textFill>
                  <w14:solidFill>
                    <w14:schemeClr w14:val="tx1"/>
                  </w14:solidFill>
                </w14:textFill>
              </w:rPr>
              <w:t>160G</w:t>
            </w: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16</w:t>
            </w:r>
            <w:r>
              <w:rPr>
                <w:rFonts w:hint="eastAsia" w:ascii="宋体" w:hAnsi="宋体"/>
                <w:color w:val="000000" w:themeColor="text1"/>
                <w:sz w:val="21"/>
                <w:szCs w:val="21"/>
                <w:highlight w:val="none"/>
                <w14:textFill>
                  <w14:solidFill>
                    <w14:schemeClr w14:val="tx1"/>
                  </w14:solidFill>
                </w14:textFill>
              </w:rPr>
              <w:t>章</w:t>
            </w:r>
          </w:p>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电源输入</w:t>
            </w: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16.6.1.1</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电压</w:t>
            </w:r>
            <w:r>
              <w:rPr>
                <w:rFonts w:hint="eastAsia"/>
                <w:color w:val="000000" w:themeColor="text1"/>
                <w:kern w:val="0"/>
                <w:sz w:val="21"/>
                <w:szCs w:val="21"/>
                <w:highlight w:val="none"/>
                <w14:textFill>
                  <w14:solidFill>
                    <w14:schemeClr w14:val="tx1"/>
                  </w14:solidFill>
                </w14:textFill>
              </w:rPr>
              <w:t>和频率（交流）</w:t>
            </w:r>
          </w:p>
        </w:tc>
        <w:tc>
          <w:tcPr>
            <w:tcW w:w="662"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A(WF)HLPI</w:t>
            </w:r>
            <w:r>
              <w:rPr>
                <w:rFonts w:hint="eastAsia" w:ascii="宋体" w:hAnsi="宋体"/>
                <w:color w:val="000000" w:themeColor="text1"/>
                <w:sz w:val="21"/>
                <w:szCs w:val="21"/>
                <w:highlight w:val="none"/>
                <w14:textFill>
                  <w14:solidFill>
                    <w14:schemeClr w14:val="tx1"/>
                  </w14:solidFill>
                </w14:textFill>
              </w:rPr>
              <w:t>类</w:t>
            </w:r>
          </w:p>
        </w:tc>
        <w:tc>
          <w:tcPr>
            <w:tcW w:w="390"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2</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电压调制</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3</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频率调制</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4</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瞬时电源中断</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5.1</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正常浪涌电压</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5.2</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正常</w:t>
            </w:r>
            <w:r>
              <w:rPr>
                <w:rFonts w:hint="eastAsia"/>
                <w:color w:val="000000" w:themeColor="text1"/>
                <w:sz w:val="21"/>
                <w:szCs w:val="21"/>
                <w:highlight w:val="none"/>
                <w14:textFill>
                  <w14:solidFill>
                    <w14:schemeClr w14:val="tx1"/>
                  </w14:solidFill>
                </w14:textFill>
              </w:rPr>
              <w:t>频率瞬态</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.6</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正常频率变化</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.7</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电压直流含量</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.8</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电压畸变</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2.1</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kern w:val="0"/>
                <w:sz w:val="21"/>
                <w:szCs w:val="21"/>
                <w:highlight w:val="none"/>
                <w14:textFill>
                  <w14:solidFill>
                    <w14:schemeClr w14:val="tx1"/>
                  </w14:solidFill>
                </w14:textFill>
              </w:rPr>
              <w:t>非正常</w:t>
            </w:r>
            <w:r>
              <w:rPr>
                <w:color w:val="000000" w:themeColor="text1"/>
                <w:kern w:val="0"/>
                <w:sz w:val="21"/>
                <w:szCs w:val="21"/>
                <w:highlight w:val="none"/>
                <w14:textFill>
                  <w14:solidFill>
                    <w14:schemeClr w14:val="tx1"/>
                  </w14:solidFill>
                </w14:textFill>
              </w:rPr>
              <w:t>电压</w:t>
            </w:r>
            <w:r>
              <w:rPr>
                <w:rFonts w:hint="eastAsia"/>
                <w:color w:val="000000" w:themeColor="text1"/>
                <w:kern w:val="0"/>
                <w:sz w:val="21"/>
                <w:szCs w:val="21"/>
                <w:highlight w:val="none"/>
                <w14:textFill>
                  <w14:solidFill>
                    <w14:schemeClr w14:val="tx1"/>
                  </w14:solidFill>
                </w14:textFill>
              </w:rPr>
              <w:t>和频率（交流）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2.2</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瞬时</w:t>
            </w:r>
            <w:r>
              <w:rPr>
                <w:rFonts w:hint="eastAsia"/>
                <w:color w:val="000000" w:themeColor="text1"/>
                <w:sz w:val="21"/>
                <w:szCs w:val="21"/>
                <w:highlight w:val="none"/>
                <w14:textFill>
                  <w14:solidFill>
                    <w14:schemeClr w14:val="tx1"/>
                  </w14:solidFill>
                </w14:textFill>
              </w:rPr>
              <w:t>欠压工作</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2.3.1</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非</w:t>
            </w:r>
            <w:r>
              <w:rPr>
                <w:color w:val="000000" w:themeColor="text1"/>
                <w:sz w:val="21"/>
                <w:szCs w:val="21"/>
                <w:highlight w:val="none"/>
                <w14:textFill>
                  <w14:solidFill>
                    <w14:schemeClr w14:val="tx1"/>
                  </w14:solidFill>
                </w14:textFill>
              </w:rPr>
              <w:t>正常浪涌电压</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2.3.2</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非</w:t>
            </w:r>
            <w:r>
              <w:rPr>
                <w:color w:val="000000" w:themeColor="text1"/>
                <w:sz w:val="21"/>
                <w:szCs w:val="21"/>
                <w:highlight w:val="none"/>
                <w14:textFill>
                  <w14:solidFill>
                    <w14:schemeClr w14:val="tx1"/>
                  </w14:solidFill>
                </w14:textFill>
              </w:rPr>
              <w:t>正常</w:t>
            </w:r>
            <w:r>
              <w:rPr>
                <w:rFonts w:hint="eastAsia"/>
                <w:color w:val="000000" w:themeColor="text1"/>
                <w:sz w:val="21"/>
                <w:szCs w:val="21"/>
                <w:highlight w:val="none"/>
                <w14:textFill>
                  <w14:solidFill>
                    <w14:schemeClr w14:val="tx1"/>
                  </w14:solidFill>
                </w14:textFill>
              </w:rPr>
              <w:t>频率瞬态</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2.3.3</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非正常频率变化</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2.4</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缺相</w:t>
            </w:r>
            <w:r>
              <w:rPr>
                <w:rFonts w:hint="eastAsia"/>
                <w:color w:val="000000" w:themeColor="text1"/>
                <w:kern w:val="0"/>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6.1.1</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电压（直流平均值）</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6.1.2</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脉动</w:t>
            </w:r>
            <w:r>
              <w:rPr>
                <w:rFonts w:hint="eastAsia"/>
                <w:color w:val="000000" w:themeColor="text1"/>
                <w:kern w:val="0"/>
                <w:sz w:val="21"/>
                <w:szCs w:val="21"/>
                <w:highlight w:val="none"/>
                <w14:textFill>
                  <w14:solidFill>
                    <w14:schemeClr w14:val="tx1"/>
                  </w14:solidFill>
                </w14:textFill>
              </w:rPr>
              <w:t>（直流）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6.1.3</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瞬时电源中断</w:t>
            </w:r>
            <w:r>
              <w:rPr>
                <w:rFonts w:hint="eastAsia"/>
                <w:color w:val="000000" w:themeColor="text1"/>
                <w:kern w:val="0"/>
                <w:sz w:val="21"/>
                <w:szCs w:val="21"/>
                <w:highlight w:val="none"/>
                <w14:textFill>
                  <w14:solidFill>
                    <w14:schemeClr w14:val="tx1"/>
                  </w14:solidFill>
                </w14:textFill>
              </w:rPr>
              <w:t>（直流）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6.1.4</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正常浪涌电压</w:t>
            </w:r>
            <w:r>
              <w:rPr>
                <w:rFonts w:hint="eastAsia"/>
                <w:color w:val="000000" w:themeColor="text1"/>
                <w:kern w:val="0"/>
                <w:sz w:val="21"/>
                <w:szCs w:val="21"/>
                <w:highlight w:val="none"/>
                <w14:textFill>
                  <w14:solidFill>
                    <w14:schemeClr w14:val="tx1"/>
                  </w14:solidFill>
                </w14:textFill>
              </w:rPr>
              <w:t>（直流）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6.2.1</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电压稳态（</w:t>
            </w:r>
            <w:r>
              <w:rPr>
                <w:rFonts w:hint="eastAsia"/>
                <w:color w:val="000000" w:themeColor="text1"/>
                <w:kern w:val="0"/>
                <w:sz w:val="21"/>
                <w:szCs w:val="21"/>
                <w:highlight w:val="none"/>
                <w14:textFill>
                  <w14:solidFill>
                    <w14:schemeClr w14:val="tx1"/>
                  </w14:solidFill>
                </w14:textFill>
              </w:rPr>
              <w:t>直流）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6.2.3</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瞬时欠压（直流）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6.2.4</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非</w:t>
            </w:r>
            <w:r>
              <w:rPr>
                <w:color w:val="000000" w:themeColor="text1"/>
                <w:sz w:val="21"/>
                <w:szCs w:val="21"/>
                <w:highlight w:val="none"/>
                <w14:textFill>
                  <w14:solidFill>
                    <w14:schemeClr w14:val="tx1"/>
                  </w14:solidFill>
                </w14:textFill>
              </w:rPr>
              <w:t>正常浪涌电压</w:t>
            </w:r>
            <w:r>
              <w:rPr>
                <w:rFonts w:hint="eastAsia"/>
                <w:color w:val="000000" w:themeColor="text1"/>
                <w:kern w:val="0"/>
                <w:sz w:val="21"/>
                <w:szCs w:val="21"/>
                <w:highlight w:val="none"/>
                <w14:textFill>
                  <w14:solidFill>
                    <w14:schemeClr w14:val="tx1"/>
                  </w14:solidFill>
                </w14:textFill>
              </w:rPr>
              <w:t>（直流）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7.1.2</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电流畸变（交流）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7.6</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电流调制（交流）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7.8</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功率因数</w:t>
            </w:r>
            <w:r>
              <w:rPr>
                <w:color w:val="000000" w:themeColor="text1"/>
                <w:sz w:val="21"/>
                <w:szCs w:val="21"/>
                <w:highlight w:val="none"/>
                <w14:textFill>
                  <w14:solidFill>
                    <w14:schemeClr w14:val="tx1"/>
                  </w14:solidFill>
                </w14:textFill>
              </w:rPr>
              <w:t>（交流）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r>
              <w:rPr>
                <w:rFonts w:hint="eastAsia"/>
                <w:color w:val="000000" w:themeColor="text1"/>
                <w:sz w:val="21"/>
                <w:szCs w:val="21"/>
                <w:highlight w:val="none"/>
                <w14:textFill>
                  <w14:solidFill>
                    <w14:schemeClr w14:val="tx1"/>
                  </w14:solidFill>
                </w14:textFill>
              </w:rPr>
              <w:t>7.5</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冲击电流</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2005" w:type="pct"/>
            <w:gridSpan w:val="2"/>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RTCA/DO</w:t>
            </w:r>
            <w:r>
              <w:rPr>
                <w:rFonts w:hint="eastAsia" w:ascii="宋体" w:hAnsi="宋体"/>
                <w:color w:val="000000" w:themeColor="text1"/>
                <w:sz w:val="21"/>
                <w:szCs w:val="21"/>
                <w:highlight w:val="none"/>
                <w14:textFill>
                  <w14:solidFill>
                    <w14:schemeClr w14:val="tx1"/>
                  </w14:solidFill>
                </w14:textFill>
              </w:rPr>
              <w:t>－</w:t>
            </w:r>
            <w:r>
              <w:rPr>
                <w:rFonts w:ascii="宋体" w:hAnsi="宋体"/>
                <w:color w:val="000000" w:themeColor="text1"/>
                <w:sz w:val="21"/>
                <w:szCs w:val="21"/>
                <w:highlight w:val="none"/>
                <w14:textFill>
                  <w14:solidFill>
                    <w14:schemeClr w14:val="tx1"/>
                  </w14:solidFill>
                </w14:textFill>
              </w:rPr>
              <w:t>160G</w:t>
            </w: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17</w:t>
            </w:r>
            <w:r>
              <w:rPr>
                <w:rFonts w:hint="eastAsia" w:ascii="宋体" w:hAnsi="宋体"/>
                <w:color w:val="000000" w:themeColor="text1"/>
                <w:sz w:val="21"/>
                <w:szCs w:val="21"/>
                <w:highlight w:val="none"/>
                <w14:textFill>
                  <w14:solidFill>
                    <w14:schemeClr w14:val="tx1"/>
                  </w14:solidFill>
                </w14:textFill>
              </w:rPr>
              <w:t>章</w:t>
            </w:r>
            <w:r>
              <w:rPr>
                <w:rFonts w:ascii="宋体" w:hAnsi="宋体"/>
                <w:color w:val="000000" w:themeColor="text1"/>
                <w:kern w:val="0"/>
                <w:sz w:val="21"/>
                <w:szCs w:val="21"/>
                <w:highlight w:val="none"/>
                <w14:textFill>
                  <w14:solidFill>
                    <w14:schemeClr w14:val="tx1"/>
                  </w14:solidFill>
                </w14:textFill>
              </w:rPr>
              <w:t>17.4</w:t>
            </w:r>
            <w:r>
              <w:rPr>
                <w:rFonts w:hint="eastAsia" w:ascii="宋体" w:hAnsi="宋体"/>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kern w:val="0"/>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电压尖峰</w:t>
            </w:r>
          </w:p>
        </w:tc>
        <w:tc>
          <w:tcPr>
            <w:tcW w:w="662"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A</w:t>
            </w:r>
            <w:r>
              <w:rPr>
                <w:rFonts w:hint="eastAsia" w:ascii="宋体" w:hAnsi="宋体"/>
                <w:color w:val="000000" w:themeColor="text1"/>
                <w:sz w:val="21"/>
                <w:szCs w:val="21"/>
                <w:highlight w:val="none"/>
                <w14:textFill>
                  <w14:solidFill>
                    <w14:schemeClr w14:val="tx1"/>
                  </w14:solidFill>
                </w14:textFill>
              </w:rPr>
              <w:t>类</w:t>
            </w:r>
          </w:p>
        </w:tc>
        <w:tc>
          <w:tcPr>
            <w:tcW w:w="390"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2005" w:type="pct"/>
            <w:gridSpan w:val="2"/>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RTCA/DO</w:t>
            </w:r>
            <w:r>
              <w:rPr>
                <w:rFonts w:hint="eastAsia" w:ascii="宋体" w:hAnsi="宋体"/>
                <w:color w:val="000000" w:themeColor="text1"/>
                <w:sz w:val="21"/>
                <w:szCs w:val="21"/>
                <w:highlight w:val="none"/>
                <w14:textFill>
                  <w14:solidFill>
                    <w14:schemeClr w14:val="tx1"/>
                  </w14:solidFill>
                </w14:textFill>
              </w:rPr>
              <w:t>－</w:t>
            </w:r>
            <w:r>
              <w:rPr>
                <w:rFonts w:ascii="宋体" w:hAnsi="宋体"/>
                <w:color w:val="000000" w:themeColor="text1"/>
                <w:sz w:val="21"/>
                <w:szCs w:val="21"/>
                <w:highlight w:val="none"/>
                <w14:textFill>
                  <w14:solidFill>
                    <w14:schemeClr w14:val="tx1"/>
                  </w14:solidFill>
                </w14:textFill>
              </w:rPr>
              <w:t>160G</w:t>
            </w: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18</w:t>
            </w:r>
            <w:r>
              <w:rPr>
                <w:rFonts w:hint="eastAsia" w:ascii="宋体" w:hAnsi="宋体"/>
                <w:color w:val="000000" w:themeColor="text1"/>
                <w:sz w:val="21"/>
                <w:szCs w:val="21"/>
                <w:highlight w:val="none"/>
                <w14:textFill>
                  <w14:solidFill>
                    <w14:schemeClr w14:val="tx1"/>
                  </w14:solidFill>
                </w14:textFill>
              </w:rPr>
              <w:t>章</w:t>
            </w:r>
            <w:r>
              <w:rPr>
                <w:rFonts w:ascii="宋体" w:hAnsi="宋体"/>
                <w:color w:val="000000" w:themeColor="text1"/>
                <w:sz w:val="21"/>
                <w:szCs w:val="21"/>
                <w:highlight w:val="none"/>
                <w14:textFill>
                  <w14:solidFill>
                    <w14:schemeClr w14:val="tx1"/>
                  </w14:solidFill>
                </w14:textFill>
              </w:rPr>
              <w:t>18.3.1</w:t>
            </w:r>
            <w:r>
              <w:rPr>
                <w:rFonts w:hint="eastAsia" w:ascii="宋体" w:hAnsi="宋体"/>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kern w:val="0"/>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音频传导敏感性</w:t>
            </w:r>
          </w:p>
        </w:tc>
        <w:tc>
          <w:tcPr>
            <w:tcW w:w="662"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R</w:t>
            </w:r>
            <w:r>
              <w:rPr>
                <w:rFonts w:hint="eastAsia" w:ascii="宋体" w:hAnsi="宋体"/>
                <w:color w:val="000000" w:themeColor="text1"/>
                <w:sz w:val="21"/>
                <w:szCs w:val="21"/>
                <w:highlight w:val="none"/>
                <w14:textFill>
                  <w14:solidFill>
                    <w14:schemeClr w14:val="tx1"/>
                  </w14:solidFill>
                </w14:textFill>
              </w:rPr>
              <w:t>类</w:t>
            </w:r>
          </w:p>
        </w:tc>
        <w:tc>
          <w:tcPr>
            <w:tcW w:w="390"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RTCA/DO</w:t>
            </w:r>
            <w:r>
              <w:rPr>
                <w:rFonts w:hint="eastAsia" w:ascii="宋体" w:hAnsi="宋体"/>
                <w:color w:val="000000" w:themeColor="text1"/>
                <w:sz w:val="21"/>
                <w:szCs w:val="21"/>
                <w:highlight w:val="none"/>
                <w14:textFill>
                  <w14:solidFill>
                    <w14:schemeClr w14:val="tx1"/>
                  </w14:solidFill>
                </w14:textFill>
              </w:rPr>
              <w:t>－</w:t>
            </w:r>
            <w:r>
              <w:rPr>
                <w:rFonts w:ascii="宋体" w:hAnsi="宋体"/>
                <w:color w:val="000000" w:themeColor="text1"/>
                <w:sz w:val="21"/>
                <w:szCs w:val="21"/>
                <w:highlight w:val="none"/>
                <w14:textFill>
                  <w14:solidFill>
                    <w14:schemeClr w14:val="tx1"/>
                  </w14:solidFill>
                </w14:textFill>
              </w:rPr>
              <w:t>160G</w:t>
            </w: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19</w:t>
            </w:r>
            <w:r>
              <w:rPr>
                <w:rFonts w:hint="eastAsia" w:ascii="宋体" w:hAnsi="宋体"/>
                <w:color w:val="000000" w:themeColor="text1"/>
                <w:sz w:val="21"/>
                <w:szCs w:val="21"/>
                <w:highlight w:val="none"/>
                <w14:textFill>
                  <w14:solidFill>
                    <w14:schemeClr w14:val="tx1"/>
                  </w14:solidFill>
                </w14:textFill>
              </w:rPr>
              <w:t>章</w:t>
            </w:r>
          </w:p>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感应信号敏感性</w:t>
            </w: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19.3.1</w:t>
            </w:r>
            <w:r>
              <w:rPr>
                <w:rFonts w:hint="eastAsia" w:ascii="宋体" w:hAnsi="宋体"/>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kern w:val="0"/>
                <w:sz w:val="21"/>
                <w:szCs w:val="21"/>
                <w:highlight w:val="none"/>
                <w14:textFill>
                  <w14:solidFill>
                    <w14:schemeClr w14:val="tx1"/>
                  </w14:solidFill>
                </w14:textFill>
              </w:rPr>
            </w:pPr>
            <w:r>
              <w:rPr>
                <w:rFonts w:hint="eastAsia" w:ascii="宋体" w:hAnsi="宋体"/>
                <w:color w:val="000000" w:themeColor="text1"/>
                <w:kern w:val="0"/>
                <w:sz w:val="21"/>
                <w:szCs w:val="21"/>
                <w:highlight w:val="none"/>
                <w14:textFill>
                  <w14:solidFill>
                    <w14:schemeClr w14:val="tx1"/>
                  </w14:solidFill>
                </w14:textFill>
              </w:rPr>
              <w:t>对设备的感应磁场</w:t>
            </w:r>
          </w:p>
        </w:tc>
        <w:tc>
          <w:tcPr>
            <w:tcW w:w="662"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CW</w:t>
            </w:r>
            <w:r>
              <w:rPr>
                <w:rFonts w:hint="eastAsia" w:ascii="宋体" w:hAnsi="宋体"/>
                <w:color w:val="000000" w:themeColor="text1"/>
                <w:sz w:val="21"/>
                <w:szCs w:val="21"/>
                <w:highlight w:val="none"/>
                <w14:textFill>
                  <w14:solidFill>
                    <w14:schemeClr w14:val="tx1"/>
                  </w14:solidFill>
                </w14:textFill>
              </w:rPr>
              <w:t>X类</w:t>
            </w:r>
          </w:p>
        </w:tc>
        <w:tc>
          <w:tcPr>
            <w:tcW w:w="390"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19.3.3</w:t>
            </w:r>
            <w:r>
              <w:rPr>
                <w:rFonts w:hint="eastAsia" w:ascii="宋体" w:hAnsi="宋体"/>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对互连电缆的感应磁场</w:t>
            </w:r>
          </w:p>
        </w:tc>
        <w:tc>
          <w:tcPr>
            <w:tcW w:w="662"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outlineLvl w:val="0"/>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outlineLvl w:val="0"/>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19.3.4</w:t>
            </w:r>
            <w:r>
              <w:rPr>
                <w:rFonts w:hint="eastAsia" w:ascii="宋体" w:hAnsi="宋体"/>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对互连电缆的感应电场</w:t>
            </w:r>
          </w:p>
        </w:tc>
        <w:tc>
          <w:tcPr>
            <w:tcW w:w="662"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outlineLvl w:val="0"/>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outlineLvl w:val="0"/>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19.3.5</w:t>
            </w:r>
            <w:r>
              <w:rPr>
                <w:rFonts w:hint="eastAsia" w:ascii="宋体" w:hAnsi="宋体"/>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对互连电缆的感应尖峰</w:t>
            </w:r>
          </w:p>
        </w:tc>
        <w:tc>
          <w:tcPr>
            <w:tcW w:w="662"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outlineLvl w:val="0"/>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outlineLvl w:val="0"/>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RTCA/DO</w:t>
            </w:r>
            <w:r>
              <w:rPr>
                <w:rFonts w:hint="eastAsia" w:ascii="宋体" w:hAnsi="宋体"/>
                <w:color w:val="000000" w:themeColor="text1"/>
                <w:sz w:val="21"/>
                <w:szCs w:val="21"/>
                <w:highlight w:val="none"/>
                <w14:textFill>
                  <w14:solidFill>
                    <w14:schemeClr w14:val="tx1"/>
                  </w14:solidFill>
                </w14:textFill>
              </w:rPr>
              <w:t>－</w:t>
            </w:r>
            <w:r>
              <w:rPr>
                <w:rFonts w:ascii="宋体" w:hAnsi="宋体"/>
                <w:color w:val="000000" w:themeColor="text1"/>
                <w:sz w:val="21"/>
                <w:szCs w:val="21"/>
                <w:highlight w:val="none"/>
                <w14:textFill>
                  <w14:solidFill>
                    <w14:schemeClr w14:val="tx1"/>
                  </w14:solidFill>
                </w14:textFill>
              </w:rPr>
              <w:t>160G</w:t>
            </w: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20</w:t>
            </w:r>
            <w:r>
              <w:rPr>
                <w:rFonts w:hint="eastAsia" w:ascii="宋体" w:hAnsi="宋体"/>
                <w:color w:val="000000" w:themeColor="text1"/>
                <w:sz w:val="21"/>
                <w:szCs w:val="21"/>
                <w:highlight w:val="none"/>
                <w14:textFill>
                  <w14:solidFill>
                    <w14:schemeClr w14:val="tx1"/>
                  </w14:solidFill>
                </w14:textFill>
              </w:rPr>
              <w:t>章</w:t>
            </w:r>
          </w:p>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射频敏感度</w:t>
            </w: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第20.</w:t>
            </w:r>
            <w:r>
              <w:rPr>
                <w:rFonts w:hint="eastAsia"/>
                <w:color w:val="000000" w:themeColor="text1"/>
                <w:sz w:val="21"/>
                <w:szCs w:val="21"/>
                <w:highlight w:val="none"/>
                <w14:textFill>
                  <w14:solidFill>
                    <w14:schemeClr w14:val="tx1"/>
                  </w14:solidFill>
                </w14:textFill>
              </w:rPr>
              <w:t>4</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射频传导敏感度（CS）</w:t>
            </w:r>
          </w:p>
        </w:tc>
        <w:tc>
          <w:tcPr>
            <w:tcW w:w="662"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w:t>
            </w:r>
            <w:r>
              <w:rPr>
                <w:rFonts w:hint="eastAsia" w:ascii="宋体" w:hAnsi="宋体"/>
                <w:color w:val="000000" w:themeColor="text1"/>
                <w:sz w:val="21"/>
                <w:szCs w:val="21"/>
                <w:highlight w:val="none"/>
                <w14:textFill>
                  <w14:solidFill>
                    <w14:schemeClr w14:val="tx1"/>
                  </w14:solidFill>
                </w14:textFill>
              </w:rPr>
              <w:t>类</w:t>
            </w:r>
          </w:p>
        </w:tc>
        <w:tc>
          <w:tcPr>
            <w:tcW w:w="390"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第20.</w:t>
            </w:r>
            <w:r>
              <w:rPr>
                <w:rFonts w:hint="eastAsia"/>
                <w:color w:val="000000" w:themeColor="text1"/>
                <w:sz w:val="21"/>
                <w:szCs w:val="21"/>
                <w:highlight w:val="none"/>
                <w14:textFill>
                  <w14:solidFill>
                    <w14:schemeClr w14:val="tx1"/>
                  </w14:solidFill>
                </w14:textFill>
              </w:rPr>
              <w:t>6</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射频辐射敏感度（RS）-混响室法</w:t>
            </w:r>
          </w:p>
        </w:tc>
        <w:tc>
          <w:tcPr>
            <w:tcW w:w="662"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F类</w:t>
            </w: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RTCA/DO</w:t>
            </w:r>
            <w:r>
              <w:rPr>
                <w:rFonts w:hint="eastAsia" w:ascii="宋体" w:hAnsi="宋体"/>
                <w:color w:val="000000" w:themeColor="text1"/>
                <w:sz w:val="21"/>
                <w:szCs w:val="21"/>
                <w:highlight w:val="none"/>
                <w14:textFill>
                  <w14:solidFill>
                    <w14:schemeClr w14:val="tx1"/>
                  </w14:solidFill>
                </w14:textFill>
              </w:rPr>
              <w:t>－</w:t>
            </w:r>
            <w:r>
              <w:rPr>
                <w:rFonts w:ascii="宋体" w:hAnsi="宋体"/>
                <w:color w:val="000000" w:themeColor="text1"/>
                <w:sz w:val="21"/>
                <w:szCs w:val="21"/>
                <w:highlight w:val="none"/>
                <w14:textFill>
                  <w14:solidFill>
                    <w14:schemeClr w14:val="tx1"/>
                  </w14:solidFill>
                </w14:textFill>
              </w:rPr>
              <w:t>160G</w:t>
            </w: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21</w:t>
            </w:r>
            <w:r>
              <w:rPr>
                <w:rFonts w:hint="eastAsia" w:ascii="宋体" w:hAnsi="宋体"/>
                <w:color w:val="000000" w:themeColor="text1"/>
                <w:sz w:val="21"/>
                <w:szCs w:val="21"/>
                <w:highlight w:val="none"/>
                <w14:textFill>
                  <w14:solidFill>
                    <w14:schemeClr w14:val="tx1"/>
                  </w14:solidFill>
                </w14:textFill>
              </w:rPr>
              <w:t>章</w:t>
            </w:r>
          </w:p>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射频能量发射</w:t>
            </w: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第21.</w:t>
            </w:r>
            <w:r>
              <w:rPr>
                <w:rFonts w:hint="eastAsia"/>
                <w:color w:val="000000" w:themeColor="text1"/>
                <w:sz w:val="21"/>
                <w:szCs w:val="21"/>
                <w:highlight w:val="none"/>
                <w14:textFill>
                  <w14:solidFill>
                    <w14:schemeClr w14:val="tx1"/>
                  </w14:solidFill>
                </w14:textFill>
              </w:rPr>
              <w:t>4</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射频传导发射（CE）</w:t>
            </w:r>
          </w:p>
        </w:tc>
        <w:tc>
          <w:tcPr>
            <w:tcW w:w="662"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L类</w:t>
            </w:r>
          </w:p>
        </w:tc>
        <w:tc>
          <w:tcPr>
            <w:tcW w:w="390" w:type="pct"/>
            <w:vMerge w:val="restar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1005"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第21.</w:t>
            </w:r>
            <w:r>
              <w:rPr>
                <w:rFonts w:hint="eastAsia"/>
                <w:color w:val="000000" w:themeColor="text1"/>
                <w:sz w:val="21"/>
                <w:szCs w:val="21"/>
                <w:highlight w:val="none"/>
                <w14:textFill>
                  <w14:solidFill>
                    <w14:schemeClr w14:val="tx1"/>
                  </w14:solidFill>
                </w14:textFill>
              </w:rPr>
              <w:t>5</w:t>
            </w:r>
            <w:r>
              <w:rPr>
                <w:color w:val="000000" w:themeColor="text1"/>
                <w:kern w:val="0"/>
                <w:sz w:val="21"/>
                <w:szCs w:val="21"/>
                <w:highlight w:val="none"/>
                <w14:textFill>
                  <w14:solidFill>
                    <w14:schemeClr w14:val="tx1"/>
                  </w14:solidFill>
                </w14:textFill>
              </w:rPr>
              <w:t>条</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射频辐射发射（RE）</w:t>
            </w:r>
          </w:p>
        </w:tc>
        <w:tc>
          <w:tcPr>
            <w:tcW w:w="662"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390" w:type="pct"/>
            <w:vMerge w:val="continue"/>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86" w:type="pct"/>
            <w:vAlign w:val="center"/>
          </w:tcPr>
          <w:p>
            <w:pPr>
              <w:numPr>
                <w:ilvl w:val="0"/>
                <w:numId w:val="11"/>
              </w:numPr>
              <w:tabs>
                <w:tab w:val="left" w:pos="550"/>
              </w:tabs>
              <w:spacing w:line="240" w:lineRule="auto"/>
              <w:ind w:left="0"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p>
        </w:tc>
        <w:tc>
          <w:tcPr>
            <w:tcW w:w="2005" w:type="pct"/>
            <w:gridSpan w:val="2"/>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RTCA/DO</w:t>
            </w:r>
            <w:r>
              <w:rPr>
                <w:rFonts w:hint="eastAsia" w:ascii="宋体" w:hAnsi="宋体"/>
                <w:color w:val="000000" w:themeColor="text1"/>
                <w:sz w:val="21"/>
                <w:szCs w:val="21"/>
                <w:highlight w:val="none"/>
                <w14:textFill>
                  <w14:solidFill>
                    <w14:schemeClr w14:val="tx1"/>
                  </w14:solidFill>
                </w14:textFill>
              </w:rPr>
              <w:t>－</w:t>
            </w:r>
            <w:r>
              <w:rPr>
                <w:rFonts w:ascii="宋体" w:hAnsi="宋体"/>
                <w:color w:val="000000" w:themeColor="text1"/>
                <w:sz w:val="21"/>
                <w:szCs w:val="21"/>
                <w:highlight w:val="none"/>
                <w14:textFill>
                  <w14:solidFill>
                    <w14:schemeClr w14:val="tx1"/>
                  </w14:solidFill>
                </w14:textFill>
              </w:rPr>
              <w:t>160G</w:t>
            </w:r>
            <w:r>
              <w:rPr>
                <w:rFonts w:hint="eastAsia" w:ascii="宋体" w:hAnsi="宋体"/>
                <w:color w:val="000000" w:themeColor="text1"/>
                <w:sz w:val="21"/>
                <w:szCs w:val="21"/>
                <w:highlight w:val="none"/>
                <w14:textFill>
                  <w14:solidFill>
                    <w14:schemeClr w14:val="tx1"/>
                  </w14:solidFill>
                </w14:textFill>
              </w:rPr>
              <w:t>第</w:t>
            </w:r>
            <w:r>
              <w:rPr>
                <w:rFonts w:ascii="宋体" w:hAnsi="宋体"/>
                <w:color w:val="000000" w:themeColor="text1"/>
                <w:sz w:val="21"/>
                <w:szCs w:val="21"/>
                <w:highlight w:val="none"/>
                <w14:textFill>
                  <w14:solidFill>
                    <w14:schemeClr w14:val="tx1"/>
                  </w14:solidFill>
                </w14:textFill>
              </w:rPr>
              <w:t>22</w:t>
            </w:r>
            <w:r>
              <w:rPr>
                <w:rFonts w:hint="eastAsia" w:ascii="宋体" w:hAnsi="宋体"/>
                <w:color w:val="000000" w:themeColor="text1"/>
                <w:sz w:val="21"/>
                <w:szCs w:val="21"/>
                <w:highlight w:val="none"/>
                <w14:textFill>
                  <w14:solidFill>
                    <w14:schemeClr w14:val="tx1"/>
                  </w14:solidFill>
                </w14:textFill>
              </w:rPr>
              <w:t>章</w:t>
            </w:r>
          </w:p>
        </w:tc>
        <w:tc>
          <w:tcPr>
            <w:tcW w:w="1557"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雷电感应瞬态敏感性</w:t>
            </w:r>
          </w:p>
        </w:tc>
        <w:tc>
          <w:tcPr>
            <w:tcW w:w="662"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kern w:val="0"/>
                <w:sz w:val="21"/>
                <w:szCs w:val="21"/>
                <w:highlight w:val="none"/>
                <w14:textFill>
                  <w14:solidFill>
                    <w14:schemeClr w14:val="tx1"/>
                  </w14:solidFill>
                </w14:textFill>
              </w:rPr>
              <w:t>屏蔽线：</w:t>
            </w:r>
            <w:r>
              <w:rPr>
                <w:rFonts w:ascii="宋体" w:hAnsi="宋体"/>
                <w:color w:val="000000" w:themeColor="text1"/>
                <w:kern w:val="0"/>
                <w:sz w:val="21"/>
                <w:szCs w:val="21"/>
                <w:highlight w:val="none"/>
                <w14:textFill>
                  <w14:solidFill>
                    <w14:schemeClr w14:val="tx1"/>
                  </w14:solidFill>
                </w14:textFill>
              </w:rPr>
              <w:t>A3J3L3</w:t>
            </w:r>
            <w:r>
              <w:rPr>
                <w:rFonts w:hint="eastAsia" w:ascii="宋体" w:hAnsi="宋体"/>
                <w:color w:val="000000" w:themeColor="text1"/>
                <w:kern w:val="0"/>
                <w:sz w:val="21"/>
                <w:szCs w:val="21"/>
                <w:highlight w:val="none"/>
                <w14:textFill>
                  <w14:solidFill>
                    <w14:schemeClr w14:val="tx1"/>
                  </w14:solidFill>
                </w14:textFill>
              </w:rPr>
              <w:t>类非屏蔽线：</w:t>
            </w:r>
            <w:r>
              <w:rPr>
                <w:rFonts w:ascii="宋体" w:hAnsi="宋体"/>
                <w:color w:val="000000" w:themeColor="text1"/>
                <w:kern w:val="0"/>
                <w:sz w:val="21"/>
                <w:szCs w:val="21"/>
                <w:highlight w:val="none"/>
                <w14:textFill>
                  <w14:solidFill>
                    <w14:schemeClr w14:val="tx1"/>
                  </w14:solidFill>
                </w14:textFill>
              </w:rPr>
              <w:t>A3</w:t>
            </w:r>
            <w:r>
              <w:rPr>
                <w:rFonts w:hint="eastAsia" w:ascii="宋体" w:hAnsi="宋体"/>
                <w:color w:val="000000" w:themeColor="text1"/>
                <w:kern w:val="0"/>
                <w:sz w:val="21"/>
                <w:szCs w:val="21"/>
                <w:highlight w:val="none"/>
                <w14:textFill>
                  <w14:solidFill>
                    <w14:schemeClr w14:val="tx1"/>
                  </w14:solidFill>
                </w14:textFill>
              </w:rPr>
              <w:t>G</w:t>
            </w:r>
            <w:r>
              <w:rPr>
                <w:rFonts w:ascii="宋体" w:hAnsi="宋体"/>
                <w:color w:val="000000" w:themeColor="text1"/>
                <w:kern w:val="0"/>
                <w:sz w:val="21"/>
                <w:szCs w:val="21"/>
                <w:highlight w:val="none"/>
                <w14:textFill>
                  <w14:solidFill>
                    <w14:schemeClr w14:val="tx1"/>
                  </w14:solidFill>
                </w14:textFill>
              </w:rPr>
              <w:t>3L3</w:t>
            </w:r>
            <w:r>
              <w:rPr>
                <w:rFonts w:hint="eastAsia" w:ascii="宋体" w:hAnsi="宋体"/>
                <w:color w:val="000000" w:themeColor="text1"/>
                <w:kern w:val="0"/>
                <w:sz w:val="21"/>
                <w:szCs w:val="21"/>
                <w:highlight w:val="none"/>
                <w14:textFill>
                  <w14:solidFill>
                    <w14:schemeClr w14:val="tx1"/>
                  </w14:solidFill>
                </w14:textFill>
              </w:rPr>
              <w:t>类</w:t>
            </w:r>
          </w:p>
        </w:tc>
        <w:tc>
          <w:tcPr>
            <w:tcW w:w="390" w:type="pct"/>
            <w:vAlign w:val="center"/>
          </w:tcPr>
          <w:p>
            <w:pPr>
              <w:spacing w:line="240" w:lineRule="auto"/>
              <w:ind w:firstLine="0" w:firstLineChars="0"/>
              <w:jc w:val="center"/>
              <w:textAlignment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w:t>
            </w:r>
          </w:p>
        </w:tc>
      </w:tr>
    </w:tbl>
    <w:p>
      <w:pPr>
        <w:pStyle w:val="2"/>
        <w:spacing w:before="163" w:after="163"/>
        <w:rPr>
          <w:color w:val="000000" w:themeColor="text1"/>
          <w:highlight w:val="none"/>
          <w14:textFill>
            <w14:solidFill>
              <w14:schemeClr w14:val="tx1"/>
            </w14:solidFill>
          </w14:textFill>
        </w:rPr>
      </w:pPr>
      <w:bookmarkStart w:id="62" w:name="_Toc18698"/>
      <w:bookmarkEnd w:id="62"/>
      <w:bookmarkStart w:id="63" w:name="_Toc21176"/>
      <w:bookmarkEnd w:id="63"/>
      <w:bookmarkStart w:id="64" w:name="_Toc31203"/>
      <w:r>
        <w:rPr>
          <w:rFonts w:hint="eastAsia"/>
          <w:color w:val="000000" w:themeColor="text1"/>
          <w:highlight w:val="none"/>
          <w14:textFill>
            <w14:solidFill>
              <w14:schemeClr w14:val="tx1"/>
            </w14:solidFill>
          </w14:textFill>
        </w:rPr>
        <w:t>预期试验周期</w:t>
      </w:r>
      <w:bookmarkEnd w:id="64"/>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各试验项目的预期试验周期见</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_Ref12743 \h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。试验过程中，受试设备构型状态应保持冻结，构型状态发生变化的应获得局方试验主管代表的批准/认可。</w:t>
      </w:r>
    </w:p>
    <w:p>
      <w:pPr>
        <w:pStyle w:val="64"/>
        <w:rPr>
          <w:color w:val="000000" w:themeColor="text1"/>
          <w:highlight w:val="none"/>
          <w14:textFill>
            <w14:solidFill>
              <w14:schemeClr w14:val="tx1"/>
            </w14:solidFill>
          </w14:textFill>
        </w:rPr>
      </w:pPr>
      <w:bookmarkStart w:id="65" w:name="_Ref12743"/>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65"/>
      <w:bookmarkStart w:id="66" w:name="_Toc27573"/>
      <w:r>
        <w:rPr>
          <w:rFonts w:hint="eastAsia"/>
          <w:color w:val="000000" w:themeColor="text1"/>
          <w:highlight w:val="none"/>
          <w14:textFill>
            <w14:solidFill>
              <w14:schemeClr w14:val="tx1"/>
            </w14:solidFill>
          </w14:textFill>
        </w:rPr>
        <w:t>：试验项目计划时间安排表</w:t>
      </w:r>
      <w:bookmarkEnd w:id="66"/>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77"/>
        <w:gridCol w:w="1442"/>
        <w:gridCol w:w="1307"/>
        <w:gridCol w:w="960"/>
        <w:gridCol w:w="1745"/>
        <w:gridCol w:w="1143"/>
        <w:gridCol w:w="1097"/>
        <w:gridCol w:w="7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jc w:val="center"/>
        </w:trPr>
        <w:tc>
          <w:tcPr>
            <w:tcW w:w="371" w:type="pct"/>
            <w:tcBorders>
              <w:top w:val="single" w:color="auto" w:sz="12" w:space="0"/>
              <w:bottom w:val="single" w:color="auto" w:sz="12" w:space="0"/>
              <w:right w:val="single" w:color="auto" w:sz="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序号</w:t>
            </w:r>
          </w:p>
        </w:tc>
        <w:tc>
          <w:tcPr>
            <w:tcW w:w="1506"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试验标准章条</w:t>
            </w:r>
          </w:p>
        </w:tc>
        <w:tc>
          <w:tcPr>
            <w:tcW w:w="1482"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试验项目名称</w:t>
            </w:r>
          </w:p>
        </w:tc>
        <w:tc>
          <w:tcPr>
            <w:tcW w:w="626" w:type="pct"/>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left="-120" w:leftChars="-50" w:right="-120" w:rightChars="-50"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预计试验周期</w:t>
            </w:r>
          </w:p>
        </w:tc>
        <w:tc>
          <w:tcPr>
            <w:tcW w:w="601" w:type="pct"/>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对应本大纲条目</w:t>
            </w:r>
          </w:p>
        </w:tc>
        <w:tc>
          <w:tcPr>
            <w:tcW w:w="411" w:type="pct"/>
            <w:tcBorders>
              <w:top w:val="single" w:color="auto" w:sz="12" w:space="0"/>
              <w:left w:val="single" w:color="auto" w:sz="2" w:space="0"/>
              <w:bottom w:val="single" w:color="auto" w:sz="1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备注是否目击项目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RTCA/DO－160G第15章</w:t>
            </w:r>
            <w:r>
              <w:rPr>
                <w:color w:val="000000" w:themeColor="text1"/>
                <w:kern w:val="0"/>
                <w:sz w:val="21"/>
                <w:szCs w:val="21"/>
                <w:highlight w:val="none"/>
                <w14:textFill>
                  <w14:solidFill>
                    <w14:schemeClr w14:val="tx1"/>
                  </w14:solidFill>
                </w14:textFill>
              </w:rPr>
              <w:t>15.3条</w:t>
            </w:r>
          </w:p>
        </w:tc>
        <w:tc>
          <w:tcPr>
            <w:tcW w:w="1482" w:type="pct"/>
            <w:gridSpan w:val="2"/>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磁影响</w:t>
            </w:r>
          </w:p>
        </w:tc>
        <w:tc>
          <w:tcPr>
            <w:tcW w:w="6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t>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12章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RTCA/DO－160G第16章16.6.1.1</w:t>
            </w:r>
            <w:r>
              <w:rPr>
                <w:color w:val="000000" w:themeColor="text1"/>
                <w:kern w:val="0"/>
                <w:sz w:val="21"/>
                <w:szCs w:val="21"/>
                <w:highlight w:val="none"/>
                <w14:textFill>
                  <w14:solidFill>
                    <w14:schemeClr w14:val="tx1"/>
                  </w14:solidFill>
                </w14:textFill>
              </w:rPr>
              <w:t>条</w:t>
            </w:r>
          </w:p>
        </w:tc>
        <w:tc>
          <w:tcPr>
            <w:tcW w:w="526" w:type="pct"/>
            <w:vMerge w:val="restart"/>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电源输入试验</w:t>
            </w:r>
          </w:p>
        </w:tc>
        <w:tc>
          <w:tcPr>
            <w:tcW w:w="956" w:type="pct"/>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电压</w:t>
            </w:r>
            <w:r>
              <w:rPr>
                <w:rFonts w:hint="eastAsia"/>
                <w:color w:val="000000" w:themeColor="text1"/>
                <w:kern w:val="0"/>
                <w:sz w:val="21"/>
                <w:szCs w:val="21"/>
                <w:highlight w:val="none"/>
                <w14:textFill>
                  <w14:solidFill>
                    <w14:schemeClr w14:val="tx1"/>
                  </w14:solidFill>
                </w14:textFill>
              </w:rPr>
              <w:t>和频率（交流）</w:t>
            </w:r>
          </w:p>
        </w:tc>
        <w:tc>
          <w:tcPr>
            <w:tcW w:w="626" w:type="pct"/>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2</w:t>
            </w:r>
            <w:r>
              <w:rPr>
                <w:color w:val="000000" w:themeColor="text1"/>
                <w:sz w:val="21"/>
                <w:szCs w:val="21"/>
                <w:highlight w:val="none"/>
                <w14:textFill>
                  <w14:solidFill>
                    <w14:schemeClr w14:val="tx1"/>
                  </w14:solidFill>
                </w14:textFill>
              </w:rPr>
              <w:t>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13.7.1章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2</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电压调制</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13.7.2章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3</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频率调制</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13.7.3章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4</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瞬时电源中断</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13.7.4章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5.1</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正常浪涌电压</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5.2</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正常</w:t>
            </w:r>
            <w:r>
              <w:rPr>
                <w:rFonts w:hint="eastAsia"/>
                <w:color w:val="000000" w:themeColor="text1"/>
                <w:sz w:val="21"/>
                <w:szCs w:val="21"/>
                <w:highlight w:val="none"/>
                <w14:textFill>
                  <w14:solidFill>
                    <w14:schemeClr w14:val="tx1"/>
                  </w14:solidFill>
                </w14:textFill>
              </w:rPr>
              <w:t>频率瞬态</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6</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.6</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正常频率变化</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7</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.7</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电压直流含量</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8</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t>.8</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电压畸变</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9</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2.1</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kern w:val="0"/>
                <w:sz w:val="21"/>
                <w:szCs w:val="21"/>
                <w:highlight w:val="none"/>
                <w14:textFill>
                  <w14:solidFill>
                    <w14:schemeClr w14:val="tx1"/>
                  </w14:solidFill>
                </w14:textFill>
              </w:rPr>
              <w:t>非正常</w:t>
            </w:r>
            <w:r>
              <w:rPr>
                <w:color w:val="000000" w:themeColor="text1"/>
                <w:kern w:val="0"/>
                <w:sz w:val="21"/>
                <w:szCs w:val="21"/>
                <w:highlight w:val="none"/>
                <w14:textFill>
                  <w14:solidFill>
                    <w14:schemeClr w14:val="tx1"/>
                  </w14:solidFill>
                </w14:textFill>
              </w:rPr>
              <w:t>电压</w:t>
            </w:r>
            <w:r>
              <w:rPr>
                <w:rFonts w:hint="eastAsia"/>
                <w:color w:val="000000" w:themeColor="text1"/>
                <w:kern w:val="0"/>
                <w:sz w:val="21"/>
                <w:szCs w:val="21"/>
                <w:highlight w:val="none"/>
                <w14:textFill>
                  <w14:solidFill>
                    <w14:schemeClr w14:val="tx1"/>
                  </w14:solidFill>
                </w14:textFill>
              </w:rPr>
              <w:t>和频率（交流）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10</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2.2</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瞬时</w:t>
            </w:r>
            <w:r>
              <w:rPr>
                <w:rFonts w:hint="eastAsia"/>
                <w:color w:val="000000" w:themeColor="text1"/>
                <w:sz w:val="21"/>
                <w:szCs w:val="21"/>
                <w:highlight w:val="none"/>
                <w14:textFill>
                  <w14:solidFill>
                    <w14:schemeClr w14:val="tx1"/>
                  </w14:solidFill>
                </w14:textFill>
              </w:rPr>
              <w:t>欠压工作</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11</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2.3.1</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非</w:t>
            </w:r>
            <w:r>
              <w:rPr>
                <w:color w:val="000000" w:themeColor="text1"/>
                <w:sz w:val="21"/>
                <w:szCs w:val="21"/>
                <w:highlight w:val="none"/>
                <w14:textFill>
                  <w14:solidFill>
                    <w14:schemeClr w14:val="tx1"/>
                  </w14:solidFill>
                </w14:textFill>
              </w:rPr>
              <w:t>正常浪涌电压</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12</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2.3.2</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非</w:t>
            </w:r>
            <w:r>
              <w:rPr>
                <w:color w:val="000000" w:themeColor="text1"/>
                <w:sz w:val="21"/>
                <w:szCs w:val="21"/>
                <w:highlight w:val="none"/>
                <w14:textFill>
                  <w14:solidFill>
                    <w14:schemeClr w14:val="tx1"/>
                  </w14:solidFill>
                </w14:textFill>
              </w:rPr>
              <w:t>正常</w:t>
            </w:r>
            <w:r>
              <w:rPr>
                <w:rFonts w:hint="eastAsia"/>
                <w:color w:val="000000" w:themeColor="text1"/>
                <w:sz w:val="21"/>
                <w:szCs w:val="21"/>
                <w:highlight w:val="none"/>
                <w14:textFill>
                  <w14:solidFill>
                    <w14:schemeClr w14:val="tx1"/>
                  </w14:solidFill>
                </w14:textFill>
              </w:rPr>
              <w:t>频率瞬态</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13</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2.3.3</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非正常频率变化</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14</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5</w:t>
            </w:r>
            <w:r>
              <w:rPr>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2.4</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缺相</w:t>
            </w:r>
            <w:r>
              <w:rPr>
                <w:rFonts w:hint="eastAsia"/>
                <w:color w:val="000000" w:themeColor="text1"/>
                <w:kern w:val="0"/>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15</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7.5</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冲击电流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26</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7.1.2</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电流畸变（交流）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23</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7.6</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电流调制（交流）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24</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7.8</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功率因数</w:t>
            </w:r>
            <w:r>
              <w:rPr>
                <w:color w:val="000000" w:themeColor="text1"/>
                <w:sz w:val="21"/>
                <w:szCs w:val="21"/>
                <w:highlight w:val="none"/>
                <w14:textFill>
                  <w14:solidFill>
                    <w14:schemeClr w14:val="tx1"/>
                  </w14:solidFill>
                </w14:textFill>
              </w:rPr>
              <w:t>（交流）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25</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6.1.1</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电压（直流平均值）</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16</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6.1.2</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脉动</w:t>
            </w:r>
            <w:r>
              <w:rPr>
                <w:rFonts w:hint="eastAsia"/>
                <w:color w:val="000000" w:themeColor="text1"/>
                <w:kern w:val="0"/>
                <w:sz w:val="21"/>
                <w:szCs w:val="21"/>
                <w:highlight w:val="none"/>
                <w14:textFill>
                  <w14:solidFill>
                    <w14:schemeClr w14:val="tx1"/>
                  </w14:solidFill>
                </w14:textFill>
              </w:rPr>
              <w:t>（直流）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17</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6.1.3</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瞬时电源中断</w:t>
            </w:r>
            <w:r>
              <w:rPr>
                <w:rFonts w:hint="eastAsia"/>
                <w:color w:val="000000" w:themeColor="text1"/>
                <w:kern w:val="0"/>
                <w:sz w:val="21"/>
                <w:szCs w:val="21"/>
                <w:highlight w:val="none"/>
                <w14:textFill>
                  <w14:solidFill>
                    <w14:schemeClr w14:val="tx1"/>
                  </w14:solidFill>
                </w14:textFill>
              </w:rPr>
              <w:t>（直流）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18</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6.1.4</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正常浪涌电压</w:t>
            </w:r>
            <w:r>
              <w:rPr>
                <w:rFonts w:hint="eastAsia"/>
                <w:color w:val="000000" w:themeColor="text1"/>
                <w:kern w:val="0"/>
                <w:sz w:val="21"/>
                <w:szCs w:val="21"/>
                <w:highlight w:val="none"/>
                <w14:textFill>
                  <w14:solidFill>
                    <w14:schemeClr w14:val="tx1"/>
                  </w14:solidFill>
                </w14:textFill>
              </w:rPr>
              <w:t>（直流）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19</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6.2.1</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电压稳态（</w:t>
            </w:r>
            <w:r>
              <w:rPr>
                <w:rFonts w:hint="eastAsia"/>
                <w:color w:val="000000" w:themeColor="text1"/>
                <w:kern w:val="0"/>
                <w:sz w:val="21"/>
                <w:szCs w:val="21"/>
                <w:highlight w:val="none"/>
                <w14:textFill>
                  <w14:solidFill>
                    <w14:schemeClr w14:val="tx1"/>
                  </w14:solidFill>
                </w14:textFill>
              </w:rPr>
              <w:t>直流）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20</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6.2.3</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瞬时欠压（直流）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21</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6.2.4</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非</w:t>
            </w:r>
            <w:r>
              <w:rPr>
                <w:color w:val="000000" w:themeColor="text1"/>
                <w:sz w:val="21"/>
                <w:szCs w:val="21"/>
                <w:highlight w:val="none"/>
                <w14:textFill>
                  <w14:solidFill>
                    <w14:schemeClr w14:val="tx1"/>
                  </w14:solidFill>
                </w14:textFill>
              </w:rPr>
              <w:t>正常浪涌电压</w:t>
            </w:r>
            <w:r>
              <w:rPr>
                <w:rFonts w:hint="eastAsia"/>
                <w:color w:val="000000" w:themeColor="text1"/>
                <w:kern w:val="0"/>
                <w:sz w:val="21"/>
                <w:szCs w:val="21"/>
                <w:highlight w:val="none"/>
                <w14:textFill>
                  <w14:solidFill>
                    <w14:schemeClr w14:val="tx1"/>
                  </w14:solidFill>
                </w14:textFill>
              </w:rPr>
              <w:t>（直流）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22</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RTCA/DO－160G第16章16.</w:t>
            </w:r>
            <w:r>
              <w:rPr>
                <w:rFonts w:hint="eastAsia"/>
                <w:color w:val="000000" w:themeColor="text1"/>
                <w:sz w:val="21"/>
                <w:szCs w:val="21"/>
                <w:highlight w:val="none"/>
                <w14:textFill>
                  <w14:solidFill>
                    <w14:schemeClr w14:val="tx1"/>
                  </w14:solidFill>
                </w14:textFill>
              </w:rPr>
              <w:t>7.5</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冲击电流</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13.7.</w:t>
            </w:r>
            <w:r>
              <w:rPr>
                <w:rFonts w:hint="eastAsia"/>
                <w:color w:val="000000" w:themeColor="text1"/>
                <w:sz w:val="21"/>
                <w:szCs w:val="21"/>
                <w:highlight w:val="none"/>
                <w14:textFill>
                  <w14:solidFill>
                    <w14:schemeClr w14:val="tx1"/>
                  </w14:solidFill>
                </w14:textFill>
              </w:rPr>
              <w:t>26</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RTCA/DO－160G第17章</w:t>
            </w:r>
            <w:r>
              <w:rPr>
                <w:color w:val="000000" w:themeColor="text1"/>
                <w:kern w:val="0"/>
                <w:sz w:val="21"/>
                <w:szCs w:val="21"/>
                <w:highlight w:val="none"/>
                <w14:textFill>
                  <w14:solidFill>
                    <w14:schemeClr w14:val="tx1"/>
                  </w14:solidFill>
                </w14:textFill>
              </w:rPr>
              <w:t>17.4条</w:t>
            </w:r>
          </w:p>
        </w:tc>
        <w:tc>
          <w:tcPr>
            <w:tcW w:w="1482" w:type="pct"/>
            <w:gridSpan w:val="2"/>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电压尖峰</w:t>
            </w:r>
          </w:p>
        </w:tc>
        <w:tc>
          <w:tcPr>
            <w:tcW w:w="6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14章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RTCA/DO－160G第18章</w:t>
            </w:r>
            <w:r>
              <w:rPr>
                <w:color w:val="000000" w:themeColor="text1"/>
                <w:kern w:val="0"/>
                <w:sz w:val="21"/>
                <w:szCs w:val="21"/>
                <w:highlight w:val="none"/>
                <w14:textFill>
                  <w14:solidFill>
                    <w14:schemeClr w14:val="tx1"/>
                  </w14:solidFill>
                </w14:textFill>
              </w:rPr>
              <w:t>18.3.1条</w:t>
            </w:r>
          </w:p>
        </w:tc>
        <w:tc>
          <w:tcPr>
            <w:tcW w:w="1482" w:type="pct"/>
            <w:gridSpan w:val="2"/>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音频传导敏感性</w:t>
            </w:r>
          </w:p>
        </w:tc>
        <w:tc>
          <w:tcPr>
            <w:tcW w:w="6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RTCA/DO－160G第19章19.3.1</w:t>
            </w:r>
            <w:r>
              <w:rPr>
                <w:color w:val="000000" w:themeColor="text1"/>
                <w:kern w:val="0"/>
                <w:sz w:val="21"/>
                <w:szCs w:val="21"/>
                <w:highlight w:val="none"/>
                <w14:textFill>
                  <w14:solidFill>
                    <w14:schemeClr w14:val="tx1"/>
                  </w14:solidFill>
                </w14:textFill>
              </w:rPr>
              <w:t>条</w:t>
            </w:r>
          </w:p>
        </w:tc>
        <w:tc>
          <w:tcPr>
            <w:tcW w:w="526" w:type="pct"/>
            <w:vMerge w:val="restart"/>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感应信号敏感性</w:t>
            </w:r>
          </w:p>
        </w:tc>
        <w:tc>
          <w:tcPr>
            <w:tcW w:w="956" w:type="pct"/>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对设备的感应磁场</w:t>
            </w:r>
          </w:p>
        </w:tc>
        <w:tc>
          <w:tcPr>
            <w:tcW w:w="626" w:type="pct"/>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16.7.1章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RTCA/DO－160G第19章19.3.3</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对互连电缆的感应磁场</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16.7.2章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RTCA/DO－160G第19章19.3.4</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对互连电缆的感应电场</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16.7.3章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RTCA/DO－160G第19章19.3.5</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对互连电缆的感应尖峰</w:t>
            </w:r>
          </w:p>
        </w:tc>
        <w:tc>
          <w:tcPr>
            <w:tcW w:w="6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16.7.4章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790" w:type="pct"/>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RTCA/DO－160G第20章</w:t>
            </w:r>
          </w:p>
        </w:tc>
        <w:tc>
          <w:tcPr>
            <w:tcW w:w="71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第20.</w:t>
            </w:r>
            <w:r>
              <w:rPr>
                <w:rFonts w:hint="eastAsia"/>
                <w:color w:val="000000" w:themeColor="text1"/>
                <w:sz w:val="21"/>
                <w:szCs w:val="21"/>
                <w:highlight w:val="none"/>
                <w14:textFill>
                  <w14:solidFill>
                    <w14:schemeClr w14:val="tx1"/>
                  </w14:solidFill>
                </w14:textFill>
              </w:rPr>
              <w:t>4</w:t>
            </w:r>
            <w:r>
              <w:rPr>
                <w:color w:val="000000" w:themeColor="text1"/>
                <w:kern w:val="0"/>
                <w:sz w:val="21"/>
                <w:szCs w:val="21"/>
                <w:highlight w:val="none"/>
                <w14:textFill>
                  <w14:solidFill>
                    <w14:schemeClr w14:val="tx1"/>
                  </w14:solidFill>
                </w14:textFill>
              </w:rPr>
              <w:t>条</w:t>
            </w:r>
          </w:p>
        </w:tc>
        <w:tc>
          <w:tcPr>
            <w:tcW w:w="526" w:type="pct"/>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射频敏感度</w:t>
            </w: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射频传导敏感度（CS）</w:t>
            </w:r>
          </w:p>
        </w:tc>
        <w:tc>
          <w:tcPr>
            <w:tcW w:w="6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2天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17.7.1章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790"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71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第20.</w:t>
            </w:r>
            <w:r>
              <w:rPr>
                <w:rFonts w:hint="eastAsia"/>
                <w:color w:val="000000" w:themeColor="text1"/>
                <w:sz w:val="21"/>
                <w:szCs w:val="21"/>
                <w:highlight w:val="none"/>
                <w14:textFill>
                  <w14:solidFill>
                    <w14:schemeClr w14:val="tx1"/>
                  </w14:solidFill>
                </w14:textFill>
              </w:rPr>
              <w:t>6</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射频辐射敏感度（RS）-混响室法</w:t>
            </w:r>
          </w:p>
        </w:tc>
        <w:tc>
          <w:tcPr>
            <w:tcW w:w="6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17.7.2章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790" w:type="pct"/>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RTCA/DO－160G第21章</w:t>
            </w:r>
          </w:p>
        </w:tc>
        <w:tc>
          <w:tcPr>
            <w:tcW w:w="71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第21.</w:t>
            </w:r>
            <w:r>
              <w:rPr>
                <w:rFonts w:hint="eastAsia"/>
                <w:color w:val="000000" w:themeColor="text1"/>
                <w:sz w:val="21"/>
                <w:szCs w:val="21"/>
                <w:highlight w:val="none"/>
                <w14:textFill>
                  <w14:solidFill>
                    <w14:schemeClr w14:val="tx1"/>
                  </w14:solidFill>
                </w14:textFill>
              </w:rPr>
              <w:t>4</w:t>
            </w:r>
            <w:r>
              <w:rPr>
                <w:color w:val="000000" w:themeColor="text1"/>
                <w:kern w:val="0"/>
                <w:sz w:val="21"/>
                <w:szCs w:val="21"/>
                <w:highlight w:val="none"/>
                <w14:textFill>
                  <w14:solidFill>
                    <w14:schemeClr w14:val="tx1"/>
                  </w14:solidFill>
                </w14:textFill>
              </w:rPr>
              <w:t>条</w:t>
            </w:r>
          </w:p>
        </w:tc>
        <w:tc>
          <w:tcPr>
            <w:tcW w:w="526" w:type="pct"/>
            <w:vMerge w:val="restar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射频能量发射</w:t>
            </w: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射频传导发射（CE）</w:t>
            </w:r>
          </w:p>
        </w:tc>
        <w:tc>
          <w:tcPr>
            <w:tcW w:w="6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18.7.1章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790"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71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第21.</w:t>
            </w:r>
            <w:r>
              <w:rPr>
                <w:rFonts w:hint="eastAsia"/>
                <w:color w:val="000000" w:themeColor="text1"/>
                <w:sz w:val="21"/>
                <w:szCs w:val="21"/>
                <w:highlight w:val="none"/>
                <w14:textFill>
                  <w14:solidFill>
                    <w14:schemeClr w14:val="tx1"/>
                  </w14:solidFill>
                </w14:textFill>
              </w:rPr>
              <w:t>5</w:t>
            </w:r>
            <w:r>
              <w:rPr>
                <w:color w:val="000000" w:themeColor="text1"/>
                <w:kern w:val="0"/>
                <w:sz w:val="21"/>
                <w:szCs w:val="21"/>
                <w:highlight w:val="none"/>
                <w14:textFill>
                  <w14:solidFill>
                    <w14:schemeClr w14:val="tx1"/>
                  </w14:solidFill>
                </w14:textFill>
              </w:rPr>
              <w:t>条</w:t>
            </w:r>
          </w:p>
        </w:tc>
        <w:tc>
          <w:tcPr>
            <w:tcW w:w="526" w:type="pct"/>
            <w:vMerge w:val="continue"/>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c>
          <w:tcPr>
            <w:tcW w:w="95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射频辐射发射（RE）</w:t>
            </w:r>
          </w:p>
        </w:tc>
        <w:tc>
          <w:tcPr>
            <w:tcW w:w="6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18.7.</w:t>
            </w:r>
            <w:r>
              <w:rPr>
                <w:rFonts w:hint="eastAsia"/>
                <w:color w:val="000000" w:themeColor="text1"/>
                <w:sz w:val="21"/>
                <w:szCs w:val="21"/>
                <w:highlight w:val="none"/>
                <w14:textFill>
                  <w14:solidFill>
                    <w14:schemeClr w14:val="tx1"/>
                  </w14:solidFill>
                </w14:textFill>
              </w:rPr>
              <w:t>2</w:t>
            </w:r>
            <w:r>
              <w:rPr>
                <w:color w:val="000000" w:themeColor="text1"/>
                <w:sz w:val="21"/>
                <w:szCs w:val="21"/>
                <w:highlight w:val="none"/>
                <w14:textFill>
                  <w14:solidFill>
                    <w14:schemeClr w14:val="tx1"/>
                  </w14:solidFill>
                </w14:textFill>
              </w:rPr>
              <w:t>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color w:val="000000" w:themeColor="text1"/>
                <w:sz w:val="21"/>
                <w:szCs w:val="21"/>
                <w:highlight w:val="none"/>
                <w14:textFill>
                  <w14:solidFill>
                    <w14:schemeClr w14:val="tx1"/>
                  </w14:solidFill>
                </w14:textFill>
              </w:rPr>
            </w:pPr>
          </w:p>
        </w:tc>
        <w:tc>
          <w:tcPr>
            <w:tcW w:w="1506" w:type="pct"/>
            <w:gridSpan w:val="2"/>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RTCA/DO－160G第22章</w:t>
            </w:r>
          </w:p>
        </w:tc>
        <w:tc>
          <w:tcPr>
            <w:tcW w:w="1482" w:type="pct"/>
            <w:gridSpan w:val="2"/>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雷电感应瞬态敏感性</w:t>
            </w:r>
          </w:p>
        </w:tc>
        <w:tc>
          <w:tcPr>
            <w:tcW w:w="6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5天</w:t>
            </w:r>
          </w:p>
        </w:tc>
        <w:tc>
          <w:tcPr>
            <w:tcW w:w="60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19章</w:t>
            </w:r>
          </w:p>
        </w:tc>
        <w:tc>
          <w:tcPr>
            <w:tcW w:w="411"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bl>
    <w:p>
      <w:pPr>
        <w:pStyle w:val="2"/>
        <w:spacing w:before="163" w:after="163"/>
        <w:rPr>
          <w:color w:val="000000" w:themeColor="text1"/>
          <w:highlight w:val="none"/>
          <w14:textFill>
            <w14:solidFill>
              <w14:schemeClr w14:val="tx1"/>
            </w14:solidFill>
          </w14:textFill>
        </w:rPr>
      </w:pPr>
      <w:bookmarkStart w:id="67" w:name="_Toc6110"/>
      <w:r>
        <w:rPr>
          <w:rFonts w:hint="eastAsia"/>
          <w:color w:val="000000" w:themeColor="text1"/>
          <w:highlight w:val="none"/>
          <w14:textFill>
            <w14:solidFill>
              <w14:schemeClr w14:val="tx1"/>
            </w14:solidFill>
          </w14:textFill>
        </w:rPr>
        <w:t>鉴定试验项目试验顺序</w:t>
      </w:r>
      <w:bookmarkEnd w:id="67"/>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根据计划安排受试设备的鉴定试验项目及试验顺序安排见</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_Ref14386 \h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试验项目顺序可根据受试设备准备情况和试验室准备情况自行调整。</w:t>
      </w:r>
    </w:p>
    <w:p>
      <w:pPr>
        <w:pStyle w:val="64"/>
        <w:rPr>
          <w:color w:val="000000" w:themeColor="text1"/>
          <w:highlight w:val="none"/>
          <w14:textFill>
            <w14:solidFill>
              <w14:schemeClr w14:val="tx1"/>
            </w14:solidFill>
          </w14:textFill>
        </w:rPr>
      </w:pPr>
      <w:bookmarkStart w:id="68" w:name="_Ref14386"/>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bookmarkEnd w:id="68"/>
      <w:bookmarkStart w:id="69" w:name="_Toc14339"/>
      <w:r>
        <w:rPr>
          <w:rFonts w:hint="eastAsia"/>
          <w:color w:val="000000" w:themeColor="text1"/>
          <w:highlight w:val="none"/>
          <w14:textFill>
            <w14:solidFill>
              <w14:schemeClr w14:val="tx1"/>
            </w14:solidFill>
          </w14:textFill>
        </w:rPr>
        <w:t>：鉴定项目顺序安排</w:t>
      </w:r>
      <w:bookmarkEnd w:id="69"/>
    </w:p>
    <w:tbl>
      <w:tblPr>
        <w:tblStyle w:val="28"/>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4500"/>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tabs>
                <w:tab w:val="left" w:pos="550"/>
              </w:tabs>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试验顺序</w:t>
            </w:r>
          </w:p>
        </w:tc>
        <w:tc>
          <w:tcPr>
            <w:tcW w:w="4500" w:type="dxa"/>
            <w:vMerge w:val="restart"/>
            <w:tcBorders>
              <w:top w:val="single" w:color="auto" w:sz="12" w:space="0"/>
            </w:tcBorders>
            <w:vAlign w:val="center"/>
          </w:tcPr>
          <w:p>
            <w:pPr>
              <w:tabs>
                <w:tab w:val="left" w:pos="550"/>
              </w:tabs>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试验项目</w:t>
            </w:r>
          </w:p>
        </w:tc>
        <w:tc>
          <w:tcPr>
            <w:tcW w:w="2844" w:type="dxa"/>
            <w:gridSpan w:val="3"/>
            <w:tcBorders>
              <w:top w:val="single" w:color="auto" w:sz="12" w:space="0"/>
              <w:bottom w:val="single" w:color="auto" w:sz="4" w:space="0"/>
            </w:tcBorders>
            <w:vAlign w:val="center"/>
          </w:tcPr>
          <w:p>
            <w:pPr>
              <w:tabs>
                <w:tab w:val="left" w:pos="550"/>
              </w:tabs>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受试设备</w:t>
            </w:r>
          </w:p>
        </w:tc>
        <w:tc>
          <w:tcPr>
            <w:tcW w:w="682" w:type="dxa"/>
            <w:vMerge w:val="restart"/>
            <w:tcBorders>
              <w:top w:val="single" w:color="auto" w:sz="12" w:space="0"/>
              <w:right w:val="single" w:color="auto" w:sz="12" w:space="0"/>
            </w:tcBorders>
            <w:vAlign w:val="center"/>
          </w:tcPr>
          <w:p>
            <w:pPr>
              <w:tabs>
                <w:tab w:val="left" w:pos="550"/>
              </w:tabs>
              <w:ind w:firstLine="0" w:firstLineChars="0"/>
              <w:jc w:val="center"/>
              <w:rPr>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tabs>
                <w:tab w:val="left" w:pos="550"/>
              </w:tabs>
              <w:ind w:firstLine="0" w:firstLineChars="0"/>
              <w:jc w:val="center"/>
              <w:rPr>
                <w:b/>
                <w:bCs/>
                <w:color w:val="000000" w:themeColor="text1"/>
                <w:sz w:val="21"/>
                <w:szCs w:val="21"/>
                <w:highlight w:val="none"/>
                <w14:textFill>
                  <w14:solidFill>
                    <w14:schemeClr w14:val="tx1"/>
                  </w14:solidFill>
                </w14:textFill>
              </w:rPr>
            </w:pPr>
          </w:p>
        </w:tc>
        <w:tc>
          <w:tcPr>
            <w:tcW w:w="4500" w:type="dxa"/>
            <w:vMerge w:val="continue"/>
            <w:tcBorders>
              <w:bottom w:val="single" w:color="auto" w:sz="12" w:space="0"/>
            </w:tcBorders>
            <w:vAlign w:val="center"/>
          </w:tcPr>
          <w:p>
            <w:pPr>
              <w:tabs>
                <w:tab w:val="left" w:pos="550"/>
              </w:tabs>
              <w:ind w:firstLine="0" w:firstLineChars="0"/>
              <w:jc w:val="center"/>
              <w:rPr>
                <w:b/>
                <w:bCs/>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12" w:space="0"/>
            </w:tcBorders>
            <w:vAlign w:val="center"/>
          </w:tcPr>
          <w:p>
            <w:pPr>
              <w:tabs>
                <w:tab w:val="left" w:pos="550"/>
              </w:tabs>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1#</w:t>
            </w:r>
          </w:p>
        </w:tc>
        <w:tc>
          <w:tcPr>
            <w:tcW w:w="708" w:type="dxa"/>
            <w:tcBorders>
              <w:top w:val="single" w:color="auto" w:sz="4" w:space="0"/>
              <w:bottom w:val="single" w:color="auto" w:sz="12" w:space="0"/>
            </w:tcBorders>
            <w:vAlign w:val="center"/>
          </w:tcPr>
          <w:p>
            <w:pPr>
              <w:tabs>
                <w:tab w:val="left" w:pos="550"/>
              </w:tabs>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2#</w:t>
            </w:r>
          </w:p>
        </w:tc>
        <w:tc>
          <w:tcPr>
            <w:tcW w:w="1176" w:type="dxa"/>
            <w:tcBorders>
              <w:top w:val="single" w:color="auto" w:sz="4" w:space="0"/>
              <w:bottom w:val="single" w:color="auto" w:sz="12" w:space="0"/>
            </w:tcBorders>
            <w:vAlign w:val="center"/>
          </w:tcPr>
          <w:p>
            <w:pPr>
              <w:tabs>
                <w:tab w:val="left" w:pos="550"/>
              </w:tabs>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材料样件</w:t>
            </w:r>
          </w:p>
        </w:tc>
        <w:tc>
          <w:tcPr>
            <w:tcW w:w="682" w:type="dxa"/>
            <w:vMerge w:val="continue"/>
            <w:tcBorders>
              <w:bottom w:val="single" w:color="auto" w:sz="12" w:space="0"/>
              <w:right w:val="single" w:color="auto" w:sz="12" w:space="0"/>
            </w:tcBorders>
            <w:vAlign w:val="center"/>
          </w:tcPr>
          <w:p>
            <w:pPr>
              <w:tabs>
                <w:tab w:val="left" w:pos="550"/>
              </w:tabs>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ind w:firstLineChars="0"/>
              <w:jc w:val="center"/>
              <w:rPr>
                <w:color w:val="000000" w:themeColor="text1"/>
                <w:sz w:val="21"/>
                <w:szCs w:val="21"/>
                <w:highlight w:val="none"/>
                <w14:textFill>
                  <w14:solidFill>
                    <w14:schemeClr w14:val="tx1"/>
                  </w14:solidFill>
                </w14:textFill>
              </w:rPr>
            </w:pPr>
          </w:p>
        </w:tc>
        <w:tc>
          <w:tcPr>
            <w:tcW w:w="4500"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ind w:firstLine="0" w:firstLineChars="0"/>
              <w:jc w:val="center"/>
              <w:rPr>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6"/>
            <w:tcBorders>
              <w:top w:val="single" w:color="auto" w:sz="4" w:space="0"/>
              <w:left w:val="single" w:color="auto" w:sz="12" w:space="0"/>
              <w:bottom w:val="single" w:color="auto" w:sz="12" w:space="0"/>
              <w:right w:val="single" w:color="auto" w:sz="12" w:space="0"/>
            </w:tcBorders>
            <w:vAlign w:val="center"/>
          </w:tcPr>
          <w:p>
            <w:pPr>
              <w:ind w:firstLine="0" w:firstLineChars="0"/>
              <w:jc w:val="left"/>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注：</w:t>
            </w:r>
            <w:r>
              <w:rPr>
                <w:rFonts w:hint="eastAsia"/>
                <w:color w:val="000000" w:themeColor="text1"/>
                <w:kern w:val="0"/>
                <w:sz w:val="21"/>
                <w:szCs w:val="21"/>
                <w:highlight w:val="none"/>
                <w14:textFill>
                  <w14:solidFill>
                    <w14:schemeClr w14:val="tx1"/>
                  </w14:solidFill>
                </w14:textFill>
              </w:rPr>
              <w:t xml:space="preserve">1. </w:t>
            </w:r>
            <w:r>
              <w:rPr>
                <w:color w:val="000000" w:themeColor="text1"/>
                <w:kern w:val="0"/>
                <w:sz w:val="21"/>
                <w:szCs w:val="21"/>
                <w:highlight w:val="none"/>
                <w14:textFill>
                  <w14:solidFill>
                    <w14:schemeClr w14:val="tx1"/>
                  </w14:solidFill>
                </w14:textFill>
              </w:rPr>
              <w:t>○表示所使用到的</w:t>
            </w:r>
            <w:r>
              <w:rPr>
                <w:rFonts w:hint="eastAsia"/>
                <w:color w:val="000000" w:themeColor="text1"/>
                <w:kern w:val="0"/>
                <w:sz w:val="21"/>
                <w:szCs w:val="21"/>
                <w:highlight w:val="none"/>
                <w14:textFill>
                  <w14:solidFill>
                    <w14:schemeClr w14:val="tx1"/>
                  </w14:solidFill>
                </w14:textFill>
              </w:rPr>
              <w:t>受试</w:t>
            </w:r>
            <w:r>
              <w:rPr>
                <w:color w:val="000000" w:themeColor="text1"/>
                <w:kern w:val="0"/>
                <w:sz w:val="21"/>
                <w:szCs w:val="21"/>
                <w:highlight w:val="none"/>
                <w14:textFill>
                  <w14:solidFill>
                    <w14:schemeClr w14:val="tx1"/>
                  </w14:solidFill>
                </w14:textFill>
              </w:rPr>
              <w:t>设备</w:t>
            </w:r>
            <w:r>
              <w:rPr>
                <w:rFonts w:hint="eastAsia"/>
                <w:color w:val="000000" w:themeColor="text1"/>
                <w:kern w:val="0"/>
                <w:sz w:val="21"/>
                <w:szCs w:val="21"/>
                <w:highlight w:val="none"/>
                <w14:textFill>
                  <w14:solidFill>
                    <w14:schemeClr w14:val="tx1"/>
                  </w14:solidFill>
                </w14:textFill>
              </w:rPr>
              <w:t>；受试设备数量根据全部鉴定试验科目需求，以实际为准。</w:t>
            </w:r>
          </w:p>
          <w:p>
            <w:pPr>
              <w:ind w:firstLine="0" w:firstLineChars="0"/>
              <w:jc w:val="left"/>
              <w:rPr>
                <w:color w:val="000000" w:themeColor="text1"/>
                <w:sz w:val="21"/>
                <w:szCs w:val="21"/>
                <w:highlight w:val="none"/>
                <w14:textFill>
                  <w14:solidFill>
                    <w14:schemeClr w14:val="tx1"/>
                  </w14:solidFill>
                </w14:textFill>
              </w:rPr>
            </w:pPr>
            <w:r>
              <w:rPr>
                <w:rFonts w:hint="eastAsia"/>
                <w:color w:val="000000" w:themeColor="text1"/>
                <w:kern w:val="0"/>
                <w:sz w:val="21"/>
                <w:szCs w:val="21"/>
                <w:highlight w:val="none"/>
                <w14:textFill>
                  <w14:solidFill>
                    <w14:schemeClr w14:val="tx1"/>
                  </w14:solidFill>
                </w14:textFill>
              </w:rPr>
              <w:t>2. 试验顺序可根据DO-160G中试验原则（盐雾试验应在霉菌试验后进行，砂尘试验应在霉菌、盐雾和湿热试验后进行，爆炸大气试验不应在任何其他试验之前进行，可燃性试验不应在任何其他试验之前进行，其余试验顺序不作要求）进行适当调整。</w:t>
            </w:r>
          </w:p>
        </w:tc>
      </w:tr>
    </w:tbl>
    <w:p>
      <w:pPr>
        <w:pStyle w:val="3"/>
        <w:numPr>
          <w:ilvl w:val="0"/>
          <w:numId w:val="10"/>
        </w:numPr>
        <w:rPr>
          <w:color w:val="000000" w:themeColor="text1"/>
          <w:highlight w:val="none"/>
          <w14:textFill>
            <w14:solidFill>
              <w14:schemeClr w14:val="tx1"/>
            </w14:solidFill>
          </w14:textFill>
        </w:rPr>
      </w:pPr>
      <w:bookmarkStart w:id="70" w:name="产品控制和生命周期控制"/>
      <w:bookmarkEnd w:id="70"/>
      <w:bookmarkStart w:id="71" w:name="_Toc27571"/>
      <w:r>
        <w:rPr>
          <w:rFonts w:hint="eastAsia"/>
          <w:color w:val="000000" w:themeColor="text1"/>
          <w:highlight w:val="none"/>
          <w14:textFill>
            <w14:solidFill>
              <w14:schemeClr w14:val="tx1"/>
            </w14:solidFill>
          </w14:textFill>
        </w:rPr>
        <w:t>试验通用条件</w:t>
      </w:r>
      <w:bookmarkEnd w:id="71"/>
    </w:p>
    <w:p>
      <w:pPr>
        <w:pStyle w:val="2"/>
        <w:spacing w:before="163" w:after="163"/>
        <w:rPr>
          <w:color w:val="000000" w:themeColor="text1"/>
          <w:highlight w:val="none"/>
          <w14:textFill>
            <w14:solidFill>
              <w14:schemeClr w14:val="tx1"/>
            </w14:solidFill>
          </w14:textFill>
        </w:rPr>
      </w:pPr>
      <w:bookmarkStart w:id="72" w:name="E3设计需求分析"/>
      <w:bookmarkEnd w:id="72"/>
      <w:bookmarkStart w:id="73" w:name="_Toc15763"/>
      <w:r>
        <w:rPr>
          <w:rFonts w:hint="eastAsia"/>
          <w:color w:val="000000" w:themeColor="text1"/>
          <w:highlight w:val="none"/>
          <w14:textFill>
            <w14:solidFill>
              <w14:schemeClr w14:val="tx1"/>
            </w14:solidFill>
          </w14:textFill>
        </w:rPr>
        <w:t>试验环境条件</w:t>
      </w:r>
      <w:bookmarkEnd w:id="73"/>
    </w:p>
    <w:p>
      <w:pPr>
        <w:ind w:firstLine="480"/>
        <w:rPr>
          <w:color w:val="000000" w:themeColor="text1"/>
          <w:highlight w:val="none"/>
          <w14:textFill>
            <w14:solidFill>
              <w14:schemeClr w14:val="tx1"/>
            </w14:solidFill>
          </w14:textFill>
        </w:rPr>
      </w:pPr>
      <w:bookmarkStart w:id="74" w:name="_Toc393469170"/>
      <w:bookmarkStart w:id="75" w:name="_Toc90026767"/>
      <w:bookmarkStart w:id="76" w:name="_Toc393821291"/>
      <w:r>
        <w:rPr>
          <w:rFonts w:hint="eastAsia"/>
          <w:color w:val="000000" w:themeColor="text1"/>
          <w:highlight w:val="none"/>
          <w14:textFill>
            <w14:solidFill>
              <w14:schemeClr w14:val="tx1"/>
            </w14:solidFill>
          </w14:textFill>
        </w:rPr>
        <w:t>除非另有规定，所有试验应在下列环境条件下进行：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a)温度：15℃～35℃；</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b)相对湿度(RH)：≤85%；</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c)环境压力：84kPa～107kPa,等效高度＋1525m～－460m。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当在不同于上述数值的环境条件下进行测试时，应记录实际环境条件。</w:t>
      </w:r>
    </w:p>
    <w:p>
      <w:pPr>
        <w:pStyle w:val="2"/>
        <w:spacing w:before="163" w:after="163"/>
        <w:rPr>
          <w:color w:val="000000" w:themeColor="text1"/>
          <w:highlight w:val="none"/>
          <w14:textFill>
            <w14:solidFill>
              <w14:schemeClr w14:val="tx1"/>
            </w14:solidFill>
          </w14:textFill>
        </w:rPr>
      </w:pPr>
      <w:bookmarkStart w:id="77" w:name="_Toc7114"/>
      <w:r>
        <w:rPr>
          <w:rFonts w:hint="eastAsia"/>
          <w:color w:val="000000" w:themeColor="text1"/>
          <w:highlight w:val="none"/>
          <w14:textFill>
            <w14:solidFill>
              <w14:schemeClr w14:val="tx1"/>
            </w14:solidFill>
          </w14:textFill>
        </w:rPr>
        <w:t>试验条件允许误差</w:t>
      </w:r>
      <w:bookmarkEnd w:id="77"/>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除非另有规定，在不同于上述规定的环境条件下进行的试验时，应满足下列的容差规定：</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a)温度：±3℃；</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b)压力：规定压力的±5%。</w:t>
      </w:r>
    </w:p>
    <w:bookmarkEnd w:id="74"/>
    <w:bookmarkEnd w:id="75"/>
    <w:bookmarkEnd w:id="76"/>
    <w:p>
      <w:pPr>
        <w:pStyle w:val="2"/>
        <w:spacing w:before="163" w:after="163"/>
        <w:rPr>
          <w:color w:val="000000" w:themeColor="text1"/>
          <w:highlight w:val="none"/>
          <w14:textFill>
            <w14:solidFill>
              <w14:schemeClr w14:val="tx1"/>
            </w14:solidFill>
          </w14:textFill>
        </w:rPr>
      </w:pPr>
      <w:bookmarkStart w:id="78" w:name="_Toc4565"/>
      <w:r>
        <w:rPr>
          <w:rFonts w:hint="eastAsia"/>
          <w:color w:val="000000" w:themeColor="text1"/>
          <w:highlight w:val="none"/>
          <w14:textFill>
            <w14:solidFill>
              <w14:schemeClr w14:val="tx1"/>
            </w14:solidFill>
          </w14:textFill>
        </w:rPr>
        <w:t>试验夹具要求</w:t>
      </w:r>
      <w:bookmarkEnd w:id="7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试验夹具除了满足受试设备安装要求外，还应保证在试验频率范围内具有</w:t>
      </w:r>
      <w:r>
        <w:rPr>
          <w:rFonts w:hint="eastAsia"/>
          <w:color w:val="000000" w:themeColor="text1"/>
          <w:highlight w:val="none"/>
          <w14:textFill>
            <w14:solidFill>
              <w14:schemeClr w14:val="tx1"/>
            </w14:solidFill>
          </w14:textFill>
        </w:rPr>
        <w:t>良好的传递特性</w:t>
      </w:r>
      <w:r>
        <w:rPr>
          <w:rFonts w:hint="eastAsia"/>
          <w:color w:val="000000" w:themeColor="text1"/>
          <w:highlight w:val="none"/>
          <w14:textFill>
            <w14:solidFill>
              <w14:schemeClr w14:val="tx1"/>
            </w14:solidFill>
          </w14:textFill>
        </w:rPr>
        <w:t>。</w:t>
      </w:r>
    </w:p>
    <w:p>
      <w:pPr>
        <w:pStyle w:val="2"/>
        <w:spacing w:before="163" w:after="163"/>
        <w:rPr>
          <w:color w:val="000000" w:themeColor="text1"/>
          <w:highlight w:val="none"/>
          <w14:textFill>
            <w14:solidFill>
              <w14:schemeClr w14:val="tx1"/>
            </w14:solidFill>
          </w14:textFill>
        </w:rPr>
      </w:pPr>
      <w:bookmarkStart w:id="79" w:name="_Toc6418"/>
      <w:r>
        <w:rPr>
          <w:rFonts w:hint="eastAsia"/>
          <w:color w:val="000000" w:themeColor="text1"/>
          <w:highlight w:val="none"/>
          <w14:textFill>
            <w14:solidFill>
              <w14:schemeClr w14:val="tx1"/>
            </w14:solidFill>
          </w14:textFill>
        </w:rPr>
        <w:t>试验装置要求</w:t>
      </w:r>
      <w:bookmarkEnd w:id="79"/>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所有试验装置（如电动振动试验系统、高低温湿热试验箱等）应定期进行校验，确保处于有效期内。</w:t>
      </w:r>
    </w:p>
    <w:p>
      <w:pPr>
        <w:pStyle w:val="3"/>
        <w:numPr>
          <w:ilvl w:val="0"/>
          <w:numId w:val="10"/>
        </w:numPr>
        <w:rPr>
          <w:color w:val="000000" w:themeColor="text1"/>
          <w:highlight w:val="none"/>
          <w14:textFill>
            <w14:solidFill>
              <w14:schemeClr w14:val="tx1"/>
            </w14:solidFill>
          </w14:textFill>
        </w:rPr>
      </w:pPr>
      <w:bookmarkStart w:id="80" w:name="_Toc13548"/>
      <w:r>
        <w:rPr>
          <w:rFonts w:hint="eastAsia"/>
          <w:color w:val="000000" w:themeColor="text1"/>
          <w:highlight w:val="none"/>
          <w14:textFill>
            <w14:solidFill>
              <w14:schemeClr w14:val="tx1"/>
            </w14:solidFill>
          </w14:textFill>
        </w:rPr>
        <w:t>试验承试单位</w:t>
      </w:r>
      <w:bookmarkEnd w:id="8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受试设备鉴定试验的承试单位</w:t>
      </w:r>
      <w:r>
        <w:rPr>
          <w:color w:val="000000" w:themeColor="text1"/>
          <w:highlight w:val="none"/>
          <w14:textFill>
            <w14:solidFill>
              <w14:schemeClr w14:val="tx1"/>
            </w14:solidFill>
          </w14:textFill>
        </w:rPr>
        <w:t>承担具体信息见</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_Ref21704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w:t>
      </w:r>
    </w:p>
    <w:p>
      <w:pPr>
        <w:pStyle w:val="64"/>
        <w:rPr>
          <w:color w:val="000000" w:themeColor="text1"/>
          <w:highlight w:val="none"/>
          <w14:textFill>
            <w14:solidFill>
              <w14:schemeClr w14:val="tx1"/>
            </w14:solidFill>
          </w14:textFill>
        </w:rPr>
      </w:pPr>
      <w:bookmarkStart w:id="81" w:name="_Ref2170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81"/>
      <w:bookmarkStart w:id="82" w:name="_Toc27242"/>
      <w:r>
        <w:rPr>
          <w:color w:val="000000" w:themeColor="text1"/>
          <w:highlight w:val="none"/>
          <w14:textFill>
            <w14:solidFill>
              <w14:schemeClr w14:val="tx1"/>
            </w14:solidFill>
          </w14:textFill>
        </w:rPr>
        <w:t>：鉴定试验承试单位</w:t>
      </w:r>
      <w:bookmarkEnd w:id="82"/>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28" w:type="dxa"/>
          <w:bottom w:w="0" w:type="dxa"/>
          <w:right w:w="28" w:type="dxa"/>
        </w:tblCellMar>
      </w:tblPr>
      <w:tblGrid>
        <w:gridCol w:w="936"/>
        <w:gridCol w:w="1791"/>
        <w:gridCol w:w="1791"/>
        <w:gridCol w:w="1791"/>
        <w:gridCol w:w="1930"/>
        <w:gridCol w:w="88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blHeader/>
          <w:jc w:val="center"/>
        </w:trPr>
        <w:tc>
          <w:tcPr>
            <w:tcW w:w="513" w:type="pct"/>
            <w:tcBorders>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序号</w:t>
            </w:r>
          </w:p>
        </w:tc>
        <w:tc>
          <w:tcPr>
            <w:tcW w:w="981" w:type="pct"/>
            <w:tcBorders>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试验项目名称</w:t>
            </w:r>
          </w:p>
        </w:tc>
        <w:tc>
          <w:tcPr>
            <w:tcW w:w="981" w:type="pct"/>
            <w:tcBorders>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承试单位</w:t>
            </w:r>
          </w:p>
        </w:tc>
        <w:tc>
          <w:tcPr>
            <w:tcW w:w="981" w:type="pct"/>
            <w:tcBorders>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地址</w:t>
            </w:r>
          </w:p>
        </w:tc>
        <w:tc>
          <w:tcPr>
            <w:tcW w:w="1057" w:type="pct"/>
            <w:tcBorders>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承试单位联系人</w:t>
            </w:r>
          </w:p>
        </w:tc>
        <w:tc>
          <w:tcPr>
            <w:tcW w:w="483" w:type="pct"/>
            <w:tcBorders>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13" w:type="pct"/>
            <w:tcBorders>
              <w:top w:val="single" w:color="auto" w:sz="12" w:space="0"/>
              <w:tl2br w:val="nil"/>
              <w:tr2bl w:val="nil"/>
            </w:tcBorders>
            <w:vAlign w:val="center"/>
          </w:tcPr>
          <w:p>
            <w:pPr>
              <w:pStyle w:val="112"/>
              <w:numPr>
                <w:ilvl w:val="0"/>
                <w:numId w:val="15"/>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981" w:type="pct"/>
            <w:tcBorders>
              <w:top w:val="single" w:color="auto" w:sz="12" w:space="0"/>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磁影响</w:t>
            </w:r>
          </w:p>
        </w:tc>
        <w:tc>
          <w:tcPr>
            <w:tcW w:w="981" w:type="pct"/>
            <w:vMerge w:val="restart"/>
            <w:tcBorders>
              <w:top w:val="single" w:color="auto" w:sz="12" w:space="0"/>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xxxxxx</w:t>
            </w:r>
          </w:p>
        </w:tc>
        <w:tc>
          <w:tcPr>
            <w:tcW w:w="981" w:type="pct"/>
            <w:vMerge w:val="restart"/>
            <w:tcBorders>
              <w:top w:val="single" w:color="auto" w:sz="12" w:space="0"/>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xxxxx</w:t>
            </w:r>
          </w:p>
        </w:tc>
        <w:tc>
          <w:tcPr>
            <w:tcW w:w="1057" w:type="pct"/>
            <w:vMerge w:val="restart"/>
            <w:tcBorders>
              <w:top w:val="single" w:color="auto" w:sz="12" w:space="0"/>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xxxxx</w:t>
            </w:r>
          </w:p>
        </w:tc>
        <w:tc>
          <w:tcPr>
            <w:tcW w:w="483" w:type="pct"/>
            <w:vMerge w:val="restart"/>
            <w:tcBorders>
              <w:top w:val="single" w:color="auto" w:sz="12" w:space="0"/>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numPr>
                <w:ilvl w:val="0"/>
                <w:numId w:val="15"/>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981" w:type="pct"/>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电源输入</w:t>
            </w: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numPr>
                <w:ilvl w:val="0"/>
                <w:numId w:val="15"/>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981" w:type="pct"/>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电压尖峰</w:t>
            </w: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513" w:type="pct"/>
            <w:tcBorders>
              <w:tl2br w:val="nil"/>
              <w:tr2bl w:val="nil"/>
            </w:tcBorders>
            <w:vAlign w:val="center"/>
          </w:tcPr>
          <w:p>
            <w:pPr>
              <w:pStyle w:val="112"/>
              <w:numPr>
                <w:ilvl w:val="0"/>
                <w:numId w:val="15"/>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981" w:type="pct"/>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音频传导敏感性</w:t>
            </w: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513" w:type="pct"/>
            <w:tcBorders>
              <w:tl2br w:val="nil"/>
              <w:tr2bl w:val="nil"/>
            </w:tcBorders>
            <w:vAlign w:val="center"/>
          </w:tcPr>
          <w:p>
            <w:pPr>
              <w:pStyle w:val="112"/>
              <w:numPr>
                <w:ilvl w:val="0"/>
                <w:numId w:val="15"/>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981" w:type="pct"/>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感应信号敏感性</w:t>
            </w: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numPr>
                <w:ilvl w:val="0"/>
                <w:numId w:val="15"/>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981" w:type="pct"/>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射频敏感度</w:t>
            </w: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numPr>
                <w:ilvl w:val="0"/>
                <w:numId w:val="15"/>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981" w:type="pct"/>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射频能量发射</w:t>
            </w: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pStyle w:val="112"/>
              <w:numPr>
                <w:ilvl w:val="0"/>
                <w:numId w:val="15"/>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981" w:type="pct"/>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雷电感应瞬态敏感性</w:t>
            </w: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ind w:firstLine="0" w:firstLineChars="0"/>
              <w:jc w:val="center"/>
              <w:rPr>
                <w:color w:val="000000" w:themeColor="text1"/>
                <w:sz w:val="21"/>
                <w:szCs w:val="21"/>
                <w:highlight w:val="none"/>
                <w14:textFill>
                  <w14:solidFill>
                    <w14:schemeClr w14:val="tx1"/>
                  </w14:solidFill>
                </w14:textFill>
              </w:rPr>
            </w:pPr>
          </w:p>
        </w:tc>
      </w:tr>
    </w:tbl>
    <w:p>
      <w:pPr>
        <w:pStyle w:val="3"/>
        <w:numPr>
          <w:ilvl w:val="0"/>
          <w:numId w:val="10"/>
        </w:numPr>
        <w:rPr>
          <w:color w:val="000000" w:themeColor="text1"/>
          <w:highlight w:val="none"/>
          <w14:textFill>
            <w14:solidFill>
              <w14:schemeClr w14:val="tx1"/>
            </w14:solidFill>
          </w14:textFill>
        </w:rPr>
      </w:pPr>
      <w:bookmarkStart w:id="83" w:name="_Toc17306"/>
      <w:r>
        <w:rPr>
          <w:rFonts w:hint="eastAsia"/>
          <w:color w:val="000000" w:themeColor="text1"/>
          <w:highlight w:val="none"/>
          <w14:textFill>
            <w14:solidFill>
              <w14:schemeClr w14:val="tx1"/>
            </w14:solidFill>
          </w14:textFill>
        </w:rPr>
        <w:t>试验人员</w:t>
      </w:r>
      <w:bookmarkEnd w:id="83"/>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试验工程师：需经培训，考核，并得到委托方/试验单位授权；了解受试设备试验原理，了解试验标准及步骤，能够准确搭建试验平台等；</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质量</w:t>
      </w:r>
      <w:r>
        <w:rPr>
          <w:rFonts w:hint="eastAsia"/>
          <w:color w:val="000000" w:themeColor="text1"/>
          <w:highlight w:val="none"/>
          <w14:textFill>
            <w14:solidFill>
              <w14:schemeClr w14:val="tx1"/>
            </w14:solidFill>
          </w14:textFill>
        </w:rPr>
        <w:t>工程师</w:t>
      </w:r>
      <w:r>
        <w:rPr>
          <w:color w:val="000000" w:themeColor="text1"/>
          <w:highlight w:val="none"/>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3"/>
        <w:numPr>
          <w:ilvl w:val="0"/>
          <w:numId w:val="10"/>
        </w:numPr>
        <w:rPr>
          <w:color w:val="000000" w:themeColor="text1"/>
          <w:highlight w:val="none"/>
          <w14:textFill>
            <w14:solidFill>
              <w14:schemeClr w14:val="tx1"/>
            </w14:solidFill>
          </w14:textFill>
        </w:rPr>
      </w:pPr>
      <w:bookmarkStart w:id="84" w:name="_Toc19466"/>
      <w:r>
        <w:rPr>
          <w:rFonts w:hint="eastAsia"/>
          <w:color w:val="000000" w:themeColor="text1"/>
          <w:highlight w:val="none"/>
          <w14:textFill>
            <w14:solidFill>
              <w14:schemeClr w14:val="tx1"/>
            </w14:solidFill>
          </w14:textFill>
        </w:rPr>
        <w:t>试验组织及责任分工</w:t>
      </w:r>
      <w:bookmarkEnd w:id="84"/>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spacing w:before="163" w:after="163"/>
        <w:rPr>
          <w:color w:val="000000" w:themeColor="text1"/>
          <w:highlight w:val="none"/>
          <w14:textFill>
            <w14:solidFill>
              <w14:schemeClr w14:val="tx1"/>
            </w14:solidFill>
          </w14:textFill>
        </w:rPr>
      </w:pPr>
      <w:bookmarkStart w:id="85" w:name="_Toc17344"/>
      <w:r>
        <w:rPr>
          <w:rFonts w:hint="eastAsia"/>
          <w:color w:val="000000" w:themeColor="text1"/>
          <w:highlight w:val="none"/>
          <w14:textFill>
            <w14:solidFill>
              <w14:schemeClr w14:val="tx1"/>
            </w14:solidFill>
          </w14:textFill>
        </w:rPr>
        <w:t>设备承制单位的主要职责</w:t>
      </w:r>
      <w:bookmarkEnd w:id="85"/>
    </w:p>
    <w:p>
      <w:pPr>
        <w:numPr>
          <w:ilvl w:val="0"/>
          <w:numId w:val="16"/>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负责受试设备、陪试设备、专用测试设备的准备；</w:t>
      </w:r>
    </w:p>
    <w:p>
      <w:pPr>
        <w:numPr>
          <w:ilvl w:val="0"/>
          <w:numId w:val="16"/>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负责开展试验前的制造符合性自查，以及配合用户单位和局方代表开展制造符合性检查工作；</w:t>
      </w:r>
    </w:p>
    <w:p>
      <w:pPr>
        <w:numPr>
          <w:ilvl w:val="0"/>
          <w:numId w:val="16"/>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负责在鉴定试验前对承试单位试验环境的符合性检查；</w:t>
      </w:r>
    </w:p>
    <w:p>
      <w:pPr>
        <w:numPr>
          <w:ilvl w:val="0"/>
          <w:numId w:val="16"/>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负责受试设备的正常操作；</w:t>
      </w:r>
    </w:p>
    <w:p>
      <w:pPr>
        <w:numPr>
          <w:ilvl w:val="0"/>
          <w:numId w:val="16"/>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负责受试设备技术状态确认，参加设备性能检测及功能检查，并签署试验记录；</w:t>
      </w:r>
    </w:p>
    <w:p>
      <w:pPr>
        <w:numPr>
          <w:ilvl w:val="0"/>
          <w:numId w:val="16"/>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负责故障分析、处理及整改工作；</w:t>
      </w:r>
    </w:p>
    <w:p>
      <w:pPr>
        <w:numPr>
          <w:ilvl w:val="0"/>
          <w:numId w:val="16"/>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提供对受试设备的技术支持。</w:t>
      </w:r>
    </w:p>
    <w:p>
      <w:pPr>
        <w:pStyle w:val="2"/>
        <w:spacing w:before="163" w:after="163"/>
        <w:rPr>
          <w:color w:val="000000" w:themeColor="text1"/>
          <w:highlight w:val="none"/>
          <w14:textFill>
            <w14:solidFill>
              <w14:schemeClr w14:val="tx1"/>
            </w14:solidFill>
          </w14:textFill>
        </w:rPr>
      </w:pPr>
      <w:bookmarkStart w:id="86" w:name="_Toc24126"/>
      <w:r>
        <w:rPr>
          <w:rFonts w:hint="eastAsia"/>
          <w:color w:val="000000" w:themeColor="text1"/>
          <w:highlight w:val="none"/>
          <w14:textFill>
            <w14:solidFill>
              <w14:schemeClr w14:val="tx1"/>
            </w14:solidFill>
          </w14:textFill>
        </w:rPr>
        <w:t>试验承试单位的主要职责</w:t>
      </w:r>
      <w:bookmarkEnd w:id="86"/>
    </w:p>
    <w:p>
      <w:pPr>
        <w:numPr>
          <w:ilvl w:val="0"/>
          <w:numId w:val="17"/>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负责试验的全面组织实施，包括制定有关规章制度，安排试验计划；</w:t>
      </w:r>
    </w:p>
    <w:p>
      <w:pPr>
        <w:numPr>
          <w:ilvl w:val="0"/>
          <w:numId w:val="17"/>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负责试验测试设备、实施以及通用测试设备的准备；</w:t>
      </w:r>
    </w:p>
    <w:p>
      <w:pPr>
        <w:numPr>
          <w:ilvl w:val="0"/>
          <w:numId w:val="17"/>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负责鉴定试验的试验环境搭建；</w:t>
      </w:r>
    </w:p>
    <w:p>
      <w:pPr>
        <w:numPr>
          <w:ilvl w:val="0"/>
          <w:numId w:val="17"/>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负责受试设备性能检测、功能检查以及记录的签署；</w:t>
      </w:r>
    </w:p>
    <w:p>
      <w:pPr>
        <w:numPr>
          <w:ilvl w:val="0"/>
          <w:numId w:val="17"/>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负责试验数据的整理、分析及处理工作；</w:t>
      </w:r>
    </w:p>
    <w:p>
      <w:pPr>
        <w:numPr>
          <w:ilvl w:val="0"/>
          <w:numId w:val="17"/>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负责出具鉴定试验报告。</w:t>
      </w:r>
    </w:p>
    <w:p>
      <w:pPr>
        <w:pStyle w:val="3"/>
        <w:numPr>
          <w:ilvl w:val="0"/>
          <w:numId w:val="10"/>
        </w:numPr>
        <w:rPr>
          <w:color w:val="000000" w:themeColor="text1"/>
          <w:highlight w:val="none"/>
          <w14:textFill>
            <w14:solidFill>
              <w14:schemeClr w14:val="tx1"/>
            </w14:solidFill>
          </w14:textFill>
        </w:rPr>
      </w:pPr>
      <w:bookmarkStart w:id="87" w:name="_Toc11222"/>
      <w:r>
        <w:rPr>
          <w:rFonts w:hint="eastAsia"/>
          <w:color w:val="000000" w:themeColor="text1"/>
          <w:highlight w:val="none"/>
          <w14:textFill>
            <w14:solidFill>
              <w14:schemeClr w14:val="tx1"/>
            </w14:solidFill>
          </w14:textFill>
        </w:rPr>
        <w:t>设备功能检查</w:t>
      </w:r>
      <w:bookmarkEnd w:id="87"/>
    </w:p>
    <w:p>
      <w:pPr>
        <w:pStyle w:val="2"/>
        <w:spacing w:before="163" w:after="163"/>
        <w:rPr>
          <w:color w:val="000000" w:themeColor="text1"/>
          <w:highlight w:val="none"/>
          <w14:textFill>
            <w14:solidFill>
              <w14:schemeClr w14:val="tx1"/>
            </w14:solidFill>
          </w14:textFill>
        </w:rPr>
      </w:pPr>
      <w:bookmarkStart w:id="88" w:name="_Toc17931"/>
      <w:r>
        <w:rPr>
          <w:rFonts w:hint="eastAsia"/>
          <w:color w:val="000000" w:themeColor="text1"/>
          <w:highlight w:val="none"/>
          <w14:textFill>
            <w14:solidFill>
              <w14:schemeClr w14:val="tx1"/>
            </w14:solidFill>
          </w14:textFill>
        </w:rPr>
        <w:t>产品验收测试（ATP）</w:t>
      </w:r>
      <w:bookmarkEnd w:id="8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对于开展鉴定试验项目试验的所有试验件，均需随产品提供验收试验记录和合格证明文件。</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试验件所有试验完成后质量人员需按照</w:t>
      </w:r>
      <w:r>
        <w:rPr>
          <w:rFonts w:hint="eastAsia"/>
          <w:color w:val="000000" w:themeColor="text1"/>
          <w:highlight w:val="none"/>
          <w14:textFill>
            <w14:solidFill>
              <w14:schemeClr w14:val="tx1"/>
            </w14:solidFill>
          </w14:textFill>
        </w:rPr>
        <w:t>《XX设备验收试验程序》（MF0000004989）</w:t>
      </w:r>
      <w:r>
        <w:rPr>
          <w:rFonts w:hint="eastAsia"/>
          <w:color w:val="000000" w:themeColor="text1"/>
          <w:highlight w:val="none"/>
          <w14:textFill>
            <w14:solidFill>
              <w14:schemeClr w14:val="tx1"/>
            </w14:solidFill>
          </w14:textFill>
        </w:rPr>
        <w:t>中“</w:t>
      </w:r>
      <w:r>
        <w:rPr>
          <w:rFonts w:hint="eastAsia"/>
          <w:color w:val="000000" w:themeColor="text1"/>
          <w:highlight w:val="none"/>
          <w14:textFill>
            <w14:solidFill>
              <w14:schemeClr w14:val="tx1"/>
            </w14:solidFill>
          </w14:textFill>
        </w:rPr>
        <w:t>第X章节</w:t>
      </w:r>
      <w:r>
        <w:rPr>
          <w:rFonts w:hint="eastAsia"/>
          <w:color w:val="000000" w:themeColor="text1"/>
          <w:highlight w:val="none"/>
          <w14:textFill>
            <w14:solidFill>
              <w14:schemeClr w14:val="tx1"/>
            </w14:solidFill>
          </w14:textFill>
        </w:rPr>
        <w:t>功能测试程序”测试，并按要求进行记录。</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_Ref23196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给出了进行功能测试所需设备。</w:t>
      </w:r>
    </w:p>
    <w:p>
      <w:pPr>
        <w:pStyle w:val="64"/>
        <w:rPr>
          <w:color w:val="000000" w:themeColor="text1"/>
          <w:highlight w:val="none"/>
          <w14:textFill>
            <w14:solidFill>
              <w14:schemeClr w14:val="tx1"/>
            </w14:solidFill>
          </w14:textFill>
        </w:rPr>
      </w:pPr>
      <w:bookmarkStart w:id="89" w:name="_Ref23196"/>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89"/>
      <w:bookmarkStart w:id="90" w:name="_Toc5027"/>
      <w:r>
        <w:rPr>
          <w:rFonts w:hint="eastAsia"/>
          <w:color w:val="000000" w:themeColor="text1"/>
          <w:highlight w:val="none"/>
          <w14:textFill>
            <w14:solidFill>
              <w14:schemeClr w14:val="tx1"/>
            </w14:solidFill>
          </w14:textFill>
        </w:rPr>
        <w:t>：功能性能测试设备信息表</w:t>
      </w:r>
      <w:bookmarkEnd w:id="90"/>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86"/>
        <w:gridCol w:w="1527"/>
        <w:gridCol w:w="2068"/>
        <w:gridCol w:w="1416"/>
        <w:gridCol w:w="2352"/>
        <w:gridCol w:w="123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70" w:type="pct"/>
            <w:tcBorders>
              <w:top w:val="single" w:color="auto" w:sz="12"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序号</w:t>
            </w:r>
          </w:p>
        </w:tc>
        <w:tc>
          <w:tcPr>
            <w:tcW w:w="823"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用途</w:t>
            </w:r>
          </w:p>
        </w:tc>
        <w:tc>
          <w:tcPr>
            <w:tcW w:w="763"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设备型号</w:t>
            </w:r>
          </w:p>
        </w:tc>
        <w:tc>
          <w:tcPr>
            <w:tcW w:w="1267"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技术要求/精度</w:t>
            </w:r>
          </w:p>
        </w:tc>
        <w:tc>
          <w:tcPr>
            <w:tcW w:w="661" w:type="pct"/>
            <w:tcBorders>
              <w:top w:val="single" w:color="auto" w:sz="12" w:space="0"/>
              <w:left w:val="single" w:color="auto" w:sz="6" w:space="0"/>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tcBorders>
              <w:top w:val="single" w:color="auto" w:sz="12" w:space="0"/>
            </w:tcBorders>
            <w:vAlign w:val="center"/>
          </w:tcPr>
          <w:p>
            <w:pPr>
              <w:numPr>
                <w:ilvl w:val="0"/>
                <w:numId w:val="18"/>
              </w:numPr>
              <w:tabs>
                <w:tab w:val="left" w:pos="550"/>
              </w:tabs>
              <w:ind w:firstLine="420"/>
              <w:jc w:val="center"/>
              <w:rPr>
                <w:color w:val="000000" w:themeColor="text1"/>
                <w:kern w:val="28"/>
                <w:sz w:val="21"/>
                <w:szCs w:val="21"/>
                <w:highlight w:val="none"/>
                <w14:textFill>
                  <w14:solidFill>
                    <w14:schemeClr w14:val="tx1"/>
                  </w14:solidFill>
                </w14:textFill>
              </w:rPr>
            </w:pPr>
          </w:p>
        </w:tc>
        <w:tc>
          <w:tcPr>
            <w:tcW w:w="823" w:type="pct"/>
            <w:tcBorders>
              <w:top w:val="single" w:color="auto" w:sz="12" w:space="0"/>
            </w:tcBorders>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114" w:type="pct"/>
            <w:tcBorders>
              <w:top w:val="single" w:color="auto" w:sz="12" w:space="0"/>
            </w:tcBorders>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763" w:type="pct"/>
            <w:tcBorders>
              <w:top w:val="single" w:color="auto" w:sz="12" w:space="0"/>
            </w:tcBorders>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267" w:type="pct"/>
            <w:tcBorders>
              <w:top w:val="single" w:color="auto" w:sz="12" w:space="0"/>
            </w:tcBorders>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661" w:type="pct"/>
            <w:tcBorders>
              <w:top w:val="single" w:color="auto" w:sz="12" w:space="0"/>
            </w:tcBorders>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numPr>
                <w:ilvl w:val="0"/>
                <w:numId w:val="18"/>
              </w:numPr>
              <w:tabs>
                <w:tab w:val="left" w:pos="550"/>
              </w:tabs>
              <w:ind w:firstLine="420"/>
              <w:jc w:val="center"/>
              <w:rPr>
                <w:color w:val="000000" w:themeColor="text1"/>
                <w:kern w:val="28"/>
                <w:sz w:val="21"/>
                <w:szCs w:val="21"/>
                <w:highlight w:val="none"/>
                <w14:textFill>
                  <w14:solidFill>
                    <w14:schemeClr w14:val="tx1"/>
                  </w14:solidFill>
                </w14:textFill>
              </w:rPr>
            </w:pPr>
          </w:p>
        </w:tc>
        <w:tc>
          <w:tcPr>
            <w:tcW w:w="82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114"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76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267" w:type="pct"/>
            <w:vAlign w:val="center"/>
          </w:tcPr>
          <w:p>
            <w:pPr>
              <w:tabs>
                <w:tab w:val="left" w:pos="567"/>
              </w:tabs>
              <w:snapToGrid w:val="0"/>
              <w:ind w:firstLine="0" w:firstLineChars="0"/>
              <w:jc w:val="center"/>
              <w:textAlignment w:val="center"/>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661"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numPr>
                <w:ilvl w:val="0"/>
                <w:numId w:val="18"/>
              </w:numPr>
              <w:tabs>
                <w:tab w:val="left" w:pos="550"/>
              </w:tabs>
              <w:ind w:firstLine="420"/>
              <w:jc w:val="center"/>
              <w:rPr>
                <w:color w:val="000000" w:themeColor="text1"/>
                <w:kern w:val="28"/>
                <w:sz w:val="21"/>
                <w:szCs w:val="21"/>
                <w:highlight w:val="none"/>
                <w14:textFill>
                  <w14:solidFill>
                    <w14:schemeClr w14:val="tx1"/>
                  </w14:solidFill>
                </w14:textFill>
              </w:rPr>
            </w:pPr>
          </w:p>
        </w:tc>
        <w:tc>
          <w:tcPr>
            <w:tcW w:w="82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p>
        </w:tc>
        <w:tc>
          <w:tcPr>
            <w:tcW w:w="1114"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p>
        </w:tc>
        <w:tc>
          <w:tcPr>
            <w:tcW w:w="76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p>
        </w:tc>
        <w:tc>
          <w:tcPr>
            <w:tcW w:w="1267" w:type="pct"/>
            <w:vAlign w:val="center"/>
          </w:tcPr>
          <w:p>
            <w:pPr>
              <w:tabs>
                <w:tab w:val="left" w:pos="567"/>
              </w:tabs>
              <w:snapToGrid w:val="0"/>
              <w:ind w:firstLine="0" w:firstLineChars="0"/>
              <w:jc w:val="center"/>
              <w:textAlignment w:val="center"/>
              <w:rPr>
                <w:bCs/>
                <w:color w:val="000000" w:themeColor="text1"/>
                <w:kern w:val="28"/>
                <w:sz w:val="21"/>
                <w:szCs w:val="21"/>
                <w:highlight w:val="none"/>
                <w14:textFill>
                  <w14:solidFill>
                    <w14:schemeClr w14:val="tx1"/>
                  </w14:solidFill>
                </w14:textFill>
              </w:rPr>
            </w:pPr>
          </w:p>
        </w:tc>
        <w:tc>
          <w:tcPr>
            <w:tcW w:w="661"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numPr>
                <w:ilvl w:val="0"/>
                <w:numId w:val="18"/>
              </w:numPr>
              <w:tabs>
                <w:tab w:val="left" w:pos="550"/>
              </w:tabs>
              <w:ind w:firstLine="420"/>
              <w:jc w:val="center"/>
              <w:rPr>
                <w:color w:val="000000" w:themeColor="text1"/>
                <w:kern w:val="28"/>
                <w:sz w:val="21"/>
                <w:szCs w:val="21"/>
                <w:highlight w:val="none"/>
                <w14:textFill>
                  <w14:solidFill>
                    <w14:schemeClr w14:val="tx1"/>
                  </w14:solidFill>
                </w14:textFill>
              </w:rPr>
            </w:pPr>
          </w:p>
        </w:tc>
        <w:tc>
          <w:tcPr>
            <w:tcW w:w="82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p>
        </w:tc>
        <w:tc>
          <w:tcPr>
            <w:tcW w:w="1114"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p>
        </w:tc>
        <w:tc>
          <w:tcPr>
            <w:tcW w:w="76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p>
        </w:tc>
        <w:tc>
          <w:tcPr>
            <w:tcW w:w="1267" w:type="pct"/>
            <w:vAlign w:val="center"/>
          </w:tcPr>
          <w:p>
            <w:pPr>
              <w:tabs>
                <w:tab w:val="left" w:pos="567"/>
              </w:tabs>
              <w:snapToGrid w:val="0"/>
              <w:ind w:firstLine="0" w:firstLineChars="0"/>
              <w:jc w:val="center"/>
              <w:textAlignment w:val="center"/>
              <w:rPr>
                <w:bCs/>
                <w:color w:val="000000" w:themeColor="text1"/>
                <w:kern w:val="28"/>
                <w:sz w:val="21"/>
                <w:szCs w:val="21"/>
                <w:highlight w:val="none"/>
                <w14:textFill>
                  <w14:solidFill>
                    <w14:schemeClr w14:val="tx1"/>
                  </w14:solidFill>
                </w14:textFill>
              </w:rPr>
            </w:pPr>
          </w:p>
        </w:tc>
        <w:tc>
          <w:tcPr>
            <w:tcW w:w="661"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ind w:firstLine="0" w:firstLineChars="0"/>
              <w:jc w:val="left"/>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注：1.若选择的试验设备精度/量程比原试验设备等同或更优，则允许更换设备进行试验。</w:t>
            </w:r>
          </w:p>
          <w:p>
            <w:pPr>
              <w:ind w:firstLine="0" w:firstLineChars="0"/>
              <w:jc w:val="left"/>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2.实际使用的设备/仪器，由试验单位记录，并在试验报告中明确，如存在差异，应在试验报告中进行分析。</w:t>
            </w:r>
          </w:p>
          <w:p>
            <w:pPr>
              <w:ind w:firstLine="0" w:firstLineChars="0"/>
              <w:jc w:val="left"/>
              <w:rPr>
                <w:b/>
                <w:i/>
                <w:color w:val="000000" w:themeColor="text1"/>
                <w:kern w:val="28"/>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3.所有未标注数量的设备，默认数量为1。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91" w:name="_Toc8162"/>
      <w:r>
        <w:rPr>
          <w:rFonts w:hint="eastAsia"/>
          <w:color w:val="000000" w:themeColor="text1"/>
          <w:highlight w:val="none"/>
          <w14:textFill>
            <w14:solidFill>
              <w14:schemeClr w14:val="tx1"/>
            </w14:solidFill>
          </w14:textFill>
        </w:rPr>
        <w:t>鉴定性能接受试验（QPAT）</w:t>
      </w:r>
      <w:bookmarkEnd w:id="9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所示，如果上一个试验的结束状态为此试验的开始状态，则上一个试验的试验后检测结果可作为该试验的试验前检测结果。功能性能测试连接图见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_Ref23967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_Ref23967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64"/>
        <w:rPr>
          <w:color w:val="000000" w:themeColor="text1"/>
          <w:highlight w:val="none"/>
          <w14:textFill>
            <w14:solidFill>
              <w14:schemeClr w14:val="tx1"/>
            </w14:solidFill>
          </w14:textFill>
        </w:rPr>
      </w:pPr>
      <w:bookmarkStart w:id="92" w:name="_Ref2396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92"/>
      <w:bookmarkStart w:id="93" w:name="_Toc9435"/>
      <w:r>
        <w:rPr>
          <w:rFonts w:hint="eastAsia"/>
          <w:color w:val="000000" w:themeColor="text1"/>
          <w:highlight w:val="none"/>
          <w14:textFill>
            <w14:solidFill>
              <w14:schemeClr w14:val="tx1"/>
            </w14:solidFill>
          </w14:textFill>
        </w:rPr>
        <w:t>：性能试验测试连接图</w:t>
      </w:r>
      <w:bookmarkEnd w:id="93"/>
    </w:p>
    <w:p>
      <w:pPr>
        <w:ind w:firstLine="480"/>
        <w:rPr>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p>
    <w:p>
      <w:pPr>
        <w:pStyle w:val="64"/>
        <w:rPr>
          <w:color w:val="000000" w:themeColor="text1"/>
          <w:highlight w:val="none"/>
          <w14:textFill>
            <w14:solidFill>
              <w14:schemeClr w14:val="tx1"/>
            </w14:solidFill>
          </w14:textFill>
        </w:rPr>
      </w:pPr>
      <w:bookmarkStart w:id="94" w:name="_Ref24881"/>
      <w:bookmarkStart w:id="95" w:name="_Toc1090"/>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94"/>
      <w:bookmarkStart w:id="96" w:name="_Toc23954"/>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鉴定性能接收试验（QPAT）</w:t>
      </w:r>
      <w:bookmarkEnd w:id="95"/>
      <w:bookmarkEnd w:id="96"/>
    </w:p>
    <w:p>
      <w:pPr>
        <w:spacing w:line="420" w:lineRule="exact"/>
        <w:ind w:firstLine="420"/>
        <w:rPr>
          <w:color w:val="000000" w:themeColor="text1"/>
          <w:sz w:val="21"/>
          <w:szCs w:val="21"/>
          <w:highlight w:val="none"/>
          <w14:textFill>
            <w14:solidFill>
              <w14:schemeClr w14:val="tx1"/>
            </w14:solidFill>
          </w14:textFill>
        </w:rPr>
      </w:pPr>
    </w:p>
    <w:tbl>
      <w:tblPr>
        <w:tblStyle w:val="113"/>
        <w:tblW w:w="4996"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827"/>
        <w:gridCol w:w="1408"/>
        <w:gridCol w:w="2014"/>
        <w:gridCol w:w="1995"/>
        <w:gridCol w:w="791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blHeader/>
          <w:jc w:val="center"/>
        </w:trPr>
        <w:tc>
          <w:tcPr>
            <w:tcW w:w="291" w:type="pct"/>
            <w:tcBorders>
              <w:bottom w:val="single" w:color="000000" w:sz="12" w:space="0"/>
            </w:tcBorders>
            <w:vAlign w:val="center"/>
          </w:tcPr>
          <w:p>
            <w:pPr>
              <w:ind w:firstLine="0" w:firstLineChars="0"/>
              <w:jc w:val="center"/>
              <w:textAlignment w:val="center"/>
              <w:rPr>
                <w:rFonts w:eastAsia="黑体"/>
                <w:b/>
                <w:bCs/>
                <w:color w:val="000000" w:themeColor="text1"/>
                <w:kern w:val="0"/>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编号</w:t>
            </w:r>
          </w:p>
        </w:tc>
        <w:tc>
          <w:tcPr>
            <w:tcW w:w="497" w:type="pct"/>
            <w:tcBorders>
              <w:bottom w:val="single" w:color="000000" w:sz="12" w:space="0"/>
            </w:tcBorders>
            <w:vAlign w:val="center"/>
          </w:tcPr>
          <w:p>
            <w:pPr>
              <w:tabs>
                <w:tab w:val="left" w:pos="538"/>
              </w:tabs>
              <w:ind w:firstLine="0" w:firstLineChars="0"/>
              <w:jc w:val="center"/>
              <w:textAlignment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工作状态</w:t>
            </w:r>
          </w:p>
        </w:tc>
        <w:tc>
          <w:tcPr>
            <w:tcW w:w="1415" w:type="pct"/>
            <w:gridSpan w:val="2"/>
            <w:tcBorders>
              <w:bottom w:val="single" w:color="000000" w:sz="12" w:space="0"/>
            </w:tcBorders>
            <w:vAlign w:val="center"/>
          </w:tcPr>
          <w:p>
            <w:pPr>
              <w:ind w:firstLine="0" w:firstLineChars="0"/>
              <w:jc w:val="center"/>
              <w:textAlignment w:val="center"/>
              <w:rPr>
                <w:rFonts w:eastAsia="黑体"/>
                <w:b/>
                <w:bCs/>
                <w:color w:val="000000" w:themeColor="text1"/>
                <w:kern w:val="0"/>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试验项目</w:t>
            </w:r>
          </w:p>
        </w:tc>
        <w:tc>
          <w:tcPr>
            <w:tcW w:w="2794" w:type="pct"/>
            <w:tcBorders>
              <w:bottom w:val="single" w:color="000000" w:sz="12" w:space="0"/>
            </w:tcBorders>
            <w:vAlign w:val="center"/>
          </w:tcPr>
          <w:p>
            <w:pPr>
              <w:ind w:firstLine="0" w:firstLineChars="0"/>
              <w:jc w:val="center"/>
              <w:textAlignment w:val="center"/>
              <w:rPr>
                <w:rFonts w:eastAsia="黑体"/>
                <w:b/>
                <w:bCs/>
                <w:color w:val="000000" w:themeColor="text1"/>
                <w:kern w:val="0"/>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291" w:type="pct"/>
            <w:tcBorders>
              <w:top w:val="single" w:color="000000" w:sz="12" w:space="0"/>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QPAT1</w:t>
            </w:r>
          </w:p>
        </w:tc>
        <w:tc>
          <w:tcPr>
            <w:tcW w:w="497" w:type="pct"/>
            <w:tcBorders>
              <w:top w:val="single" w:color="000000" w:sz="12" w:space="0"/>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1415" w:type="pct"/>
            <w:gridSpan w:val="2"/>
            <w:tcBorders>
              <w:top w:val="single" w:color="000000" w:sz="12" w:space="0"/>
              <w:tl2br w:val="nil"/>
              <w:tr2bl w:val="nil"/>
            </w:tcBorders>
            <w:vAlign w:val="center"/>
          </w:tcPr>
          <w:p>
            <w:pPr>
              <w:ind w:firstLine="0" w:firstLineChars="0"/>
              <w:jc w:val="center"/>
              <w:rPr>
                <w:b/>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外观检查</w:t>
            </w:r>
          </w:p>
        </w:tc>
        <w:tc>
          <w:tcPr>
            <w:tcW w:w="2794" w:type="pct"/>
            <w:tcBorders>
              <w:top w:val="single" w:color="000000" w:sz="12" w:space="0"/>
              <w:tl2br w:val="nil"/>
              <w:tr2bl w:val="nil"/>
            </w:tcBorders>
            <w:vAlign w:val="center"/>
          </w:tcPr>
          <w:p>
            <w:pPr>
              <w:ind w:firstLine="0" w:firstLineChars="0"/>
              <w:jc w:val="left"/>
              <w:textAlignment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目视检查产品表面无明显划伤痕迹、压伤、裂纹、划伤、毛刺、漆层脱落或鼓泡；产品的标识清晰明显；产品表面颜色：灰色；产品外形结构无明显变形、损伤痕迹；产品紧固件齐全，无松动，螺钉头无错位。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291" w:type="pct"/>
            <w:vMerge w:val="restart"/>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QPAT2</w:t>
            </w:r>
          </w:p>
        </w:tc>
        <w:tc>
          <w:tcPr>
            <w:tcW w:w="497" w:type="pct"/>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711"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接收交流电能</w:t>
            </w:r>
          </w:p>
        </w:tc>
        <w:tc>
          <w:tcPr>
            <w:tcW w:w="70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QPAT2-1</w:t>
            </w:r>
          </w:p>
        </w:tc>
        <w:tc>
          <w:tcPr>
            <w:tcW w:w="2794" w:type="pct"/>
            <w:tcBorders>
              <w:tl2br w:val="nil"/>
              <w:tr2bl w:val="nil"/>
            </w:tcBorders>
            <w:vAlign w:val="center"/>
          </w:tcPr>
          <w:p>
            <w:pPr>
              <w:spacing w:before="156" w:after="156"/>
              <w:ind w:firstLine="0" w:firstLineChars="0"/>
              <w:jc w:val="center"/>
              <w:textAlignment w:val="center"/>
              <w:rPr>
                <w:b/>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接收外电源的交流电能至外电源互连汇流条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291" w:type="pct"/>
            <w:vMerge w:val="continue"/>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497" w:type="pct"/>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711"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分配交流电能</w:t>
            </w:r>
          </w:p>
        </w:tc>
        <w:tc>
          <w:tcPr>
            <w:tcW w:w="70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QPAT2-2</w:t>
            </w:r>
          </w:p>
        </w:tc>
        <w:tc>
          <w:tcPr>
            <w:tcW w:w="279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仅外电源供电情况下，外电源可向左交流汇流条提供电能，且右交流汇流条可以通过LACTR接收交流电能，通过上位机查看LACTR接触器状态，且左汇流条电压达到115V。</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291" w:type="pct"/>
            <w:vMerge w:val="continue"/>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497" w:type="pct"/>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711"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分配直流电能</w:t>
            </w:r>
          </w:p>
        </w:tc>
        <w:tc>
          <w:tcPr>
            <w:tcW w:w="70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QPAT2-3</w:t>
            </w:r>
          </w:p>
        </w:tc>
        <w:tc>
          <w:tcPr>
            <w:tcW w:w="279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仅外电源供电情况下，左直流汇流条可以通过LTRUC接收直流，汇流条电压达到28V。</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291" w:type="pct"/>
            <w:vMerge w:val="continue"/>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497" w:type="pct"/>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711"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配电控制</w:t>
            </w:r>
          </w:p>
        </w:tc>
        <w:tc>
          <w:tcPr>
            <w:tcW w:w="70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QPAT2-4</w:t>
            </w:r>
          </w:p>
        </w:tc>
        <w:tc>
          <w:tcPr>
            <w:tcW w:w="279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应急模式下，确认LBLC线圈与LBLC Slave Relay继电器、L AC SLAVE Rly继电器、L DC EMER RELAY继电器硬线联锁状态正常，且主蓄电池设备可以为直流重要汇流条供电，通过上位机软件查看LBLC状态信息以及左直流重要汇流条电压。</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291" w:type="pct"/>
            <w:vMerge w:val="continue"/>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497" w:type="pct"/>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711"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通信</w:t>
            </w:r>
          </w:p>
        </w:tc>
        <w:tc>
          <w:tcPr>
            <w:tcW w:w="70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QPAT2-5</w:t>
            </w:r>
          </w:p>
        </w:tc>
        <w:tc>
          <w:tcPr>
            <w:tcW w:w="2794" w:type="pct"/>
            <w:tcBorders>
              <w:tl2br w:val="nil"/>
              <w:tr2bl w:val="nil"/>
            </w:tcBorders>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通过上位机ARINC 825接收软件，查看CBS状态信息，且信息正确。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291" w:type="pct"/>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QPAT3</w:t>
            </w:r>
          </w:p>
        </w:tc>
        <w:tc>
          <w:tcPr>
            <w:tcW w:w="497" w:type="pct"/>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p>
        </w:tc>
        <w:tc>
          <w:tcPr>
            <w:tcW w:w="1415" w:type="pct"/>
            <w:gridSpan w:val="2"/>
            <w:tcBorders>
              <w:tl2br w:val="nil"/>
              <w:tr2bl w:val="nil"/>
            </w:tcBorders>
            <w:vAlign w:val="center"/>
          </w:tcPr>
          <w:p>
            <w:pPr>
              <w:ind w:firstLine="0" w:firstLineChars="0"/>
              <w:jc w:val="center"/>
              <w:textAlignment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结构检查</w:t>
            </w:r>
          </w:p>
        </w:tc>
        <w:tc>
          <w:tcPr>
            <w:tcW w:w="2794" w:type="pct"/>
            <w:tcBorders>
              <w:tl2br w:val="nil"/>
              <w:tr2bl w:val="nil"/>
            </w:tcBorders>
            <w:vAlign w:val="center"/>
          </w:tcPr>
          <w:p>
            <w:pPr>
              <w:ind w:firstLine="0" w:firstLineChars="0"/>
              <w:textAlignment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受试设备结构不出现损失，无异常。</w:t>
            </w:r>
          </w:p>
        </w:tc>
      </w:tr>
    </w:tbl>
    <w:p>
      <w:pPr>
        <w:ind w:firstLine="420"/>
        <w:rPr>
          <w:i/>
          <w:iCs/>
          <w:color w:val="000000" w:themeColor="text1"/>
          <w:sz w:val="21"/>
          <w:szCs w:val="21"/>
          <w:highlight w:val="none"/>
          <w14:textFill>
            <w14:solidFill>
              <w14:schemeClr w14:val="tx1"/>
            </w14:solidFill>
          </w14:textFill>
        </w:rPr>
      </w:pPr>
      <w:r>
        <w:rPr>
          <w:i/>
          <w:iCs/>
          <w:color w:val="000000" w:themeColor="text1"/>
          <w:sz w:val="21"/>
          <w:szCs w:val="21"/>
          <w:highlight w:val="none"/>
          <w14:textFill>
            <w14:solidFill>
              <w14:schemeClr w14:val="tx1"/>
            </w14:solidFill>
          </w14:textFill>
        </w:rPr>
        <w:br w:type="page"/>
      </w:r>
    </w:p>
    <w:p>
      <w:pPr>
        <w:spacing w:line="240" w:lineRule="auto"/>
        <w:ind w:firstLine="480"/>
        <w:jc w:val="center"/>
        <w:rPr>
          <w:i/>
          <w:iCs/>
          <w:color w:val="000000" w:themeColor="text1"/>
          <w:highlight w:val="none"/>
          <w14:textFill>
            <w14:solidFill>
              <w14:schemeClr w14:val="tx1"/>
            </w14:solidFill>
          </w14:textFill>
        </w:rPr>
        <w:sectPr>
          <w:pgSz w:w="16838" w:h="11906" w:orient="landscape"/>
          <w:pgMar w:top="1800" w:right="1440" w:bottom="1558" w:left="1440" w:header="851" w:footer="992" w:gutter="0"/>
          <w:cols w:space="425" w:num="1"/>
          <w:docGrid w:type="lines" w:linePitch="312" w:charSpace="0"/>
        </w:sectPr>
      </w:pPr>
    </w:p>
    <w:p>
      <w:pPr>
        <w:pStyle w:val="3"/>
        <w:numPr>
          <w:ilvl w:val="0"/>
          <w:numId w:val="10"/>
        </w:numPr>
        <w:rPr>
          <w:color w:val="000000" w:themeColor="text1"/>
          <w:highlight w:val="none"/>
          <w14:textFill>
            <w14:solidFill>
              <w14:schemeClr w14:val="tx1"/>
            </w14:solidFill>
          </w14:textFill>
        </w:rPr>
      </w:pPr>
      <w:bookmarkStart w:id="97" w:name="_Toc17576"/>
      <w:r>
        <w:rPr>
          <w:rFonts w:hint="eastAsia"/>
          <w:color w:val="000000" w:themeColor="text1"/>
          <w:highlight w:val="none"/>
          <w14:textFill>
            <w14:solidFill>
              <w14:schemeClr w14:val="tx1"/>
            </w14:solidFill>
          </w14:textFill>
        </w:rPr>
        <w:t>磁影响</w:t>
      </w:r>
      <w:bookmarkEnd w:id="97"/>
    </w:p>
    <w:p>
      <w:pPr>
        <w:pStyle w:val="2"/>
        <w:spacing w:before="163" w:after="163"/>
        <w:rPr>
          <w:color w:val="000000" w:themeColor="text1"/>
          <w:highlight w:val="none"/>
          <w14:textFill>
            <w14:solidFill>
              <w14:schemeClr w14:val="tx1"/>
            </w14:solidFill>
          </w14:textFill>
        </w:rPr>
      </w:pPr>
      <w:bookmarkStart w:id="98" w:name="_Toc31846"/>
      <w:r>
        <w:rPr>
          <w:rFonts w:hint="eastAsia"/>
          <w:color w:val="000000" w:themeColor="text1"/>
          <w:highlight w:val="none"/>
          <w14:textFill>
            <w14:solidFill>
              <w14:schemeClr w14:val="tx1"/>
            </w14:solidFill>
          </w14:textFill>
        </w:rPr>
        <w:t>试验目的</w:t>
      </w:r>
      <w:bookmarkEnd w:id="98"/>
    </w:p>
    <w:p>
      <w:pPr>
        <w:ind w:firstLine="420" w:firstLineChars="0"/>
        <w:rPr>
          <w:color w:val="000000" w:themeColor="text1"/>
          <w:szCs w:val="32"/>
          <w:highlight w:val="none"/>
          <w14:textFill>
            <w14:solidFill>
              <w14:schemeClr w14:val="tx1"/>
            </w14:solidFill>
          </w14:textFill>
        </w:rPr>
      </w:pPr>
      <w:r>
        <w:rPr>
          <w:rFonts w:hint="eastAsia"/>
          <w:color w:val="000000" w:themeColor="text1"/>
          <w:szCs w:val="32"/>
          <w:highlight w:val="none"/>
          <w14:textFill>
            <w14:solidFill>
              <w14:schemeClr w14:val="tx1"/>
            </w14:solidFill>
          </w14:textFill>
        </w:rPr>
        <w:t>确定允许安装的设备与罗盘或罗盘传感器的最近距离是否符合相关要求。</w:t>
      </w:r>
    </w:p>
    <w:p>
      <w:pPr>
        <w:pStyle w:val="2"/>
        <w:spacing w:before="163" w:after="163"/>
        <w:rPr>
          <w:color w:val="000000" w:themeColor="text1"/>
          <w:highlight w:val="none"/>
          <w14:textFill>
            <w14:solidFill>
              <w14:schemeClr w14:val="tx1"/>
            </w14:solidFill>
          </w14:textFill>
        </w:rPr>
      </w:pPr>
      <w:bookmarkStart w:id="99" w:name="_Toc27691"/>
      <w:r>
        <w:rPr>
          <w:rFonts w:hint="eastAsia"/>
          <w:color w:val="000000" w:themeColor="text1"/>
          <w:highlight w:val="none"/>
          <w14:textFill>
            <w14:solidFill>
              <w14:schemeClr w14:val="tx1"/>
            </w14:solidFill>
          </w14:textFill>
        </w:rPr>
        <w:t>试验要求</w:t>
      </w:r>
      <w:bookmarkEnd w:id="99"/>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w:t>
      </w:r>
      <w:r>
        <w:rPr>
          <w:rFonts w:hint="eastAsia"/>
          <w:color w:val="000000" w:themeColor="text1"/>
          <w:highlight w:val="none"/>
          <w14:textFill>
            <w14:solidFill>
              <w14:schemeClr w14:val="tx1"/>
            </w14:solidFill>
          </w14:textFill>
        </w:rPr>
        <w:t>驾驶舱</w:t>
      </w:r>
      <w:r>
        <w:rPr>
          <w:rFonts w:hint="eastAsia"/>
          <w:color w:val="000000" w:themeColor="text1"/>
          <w:highlight w:val="none"/>
          <w14:textFill>
            <w14:solidFill>
              <w14:schemeClr w14:val="tx1"/>
            </w14:solidFill>
          </w14:textFill>
        </w:rPr>
        <w:t>，应通过DO－160G第15章，</w:t>
      </w: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类设备规定要求。</w:t>
      </w:r>
      <w:r>
        <w:rPr>
          <w:color w:val="000000" w:themeColor="text1"/>
          <w:highlight w:val="none"/>
          <w14:textFill>
            <w14:solidFill>
              <w14:schemeClr w14:val="tx1"/>
            </w14:solidFill>
          </w14:textFill>
        </w:rPr>
        <w:t>此类试验考核</w:t>
      </w:r>
      <w:r>
        <w:rPr>
          <w:rFonts w:hint="eastAsia"/>
          <w:color w:val="000000" w:themeColor="text1"/>
          <w:highlight w:val="none"/>
          <w14:textFill>
            <w14:solidFill>
              <w14:schemeClr w14:val="tx1"/>
            </w14:solidFill>
          </w14:textFill>
        </w:rPr>
        <w:t>左配电盘箱</w:t>
      </w:r>
      <w:r>
        <w:rPr>
          <w:color w:val="000000" w:themeColor="text1"/>
          <w:highlight w:val="none"/>
          <w14:textFill>
            <w14:solidFill>
              <w14:schemeClr w14:val="tx1"/>
            </w14:solidFill>
          </w14:textFill>
        </w:rPr>
        <w:t>的等效偏转角Dc能否满</w:t>
      </w:r>
      <w:r>
        <w:rPr>
          <w:rFonts w:hint="eastAsia"/>
          <w:color w:val="000000" w:themeColor="text1"/>
          <w:highlight w:val="none"/>
          <w14:textFill>
            <w14:solidFill>
              <w14:schemeClr w14:val="tx1"/>
            </w14:solidFill>
          </w14:textFill>
        </w:rPr>
        <w:t>足</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_Ref28199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中的距离要求。</w:t>
      </w:r>
    </w:p>
    <w:p>
      <w:pPr>
        <w:pStyle w:val="64"/>
        <w:rPr>
          <w:color w:val="000000" w:themeColor="text1"/>
          <w:highlight w:val="none"/>
          <w14:textFill>
            <w14:solidFill>
              <w14:schemeClr w14:val="tx1"/>
            </w14:solidFill>
          </w14:textFill>
        </w:rPr>
      </w:pPr>
      <w:bookmarkStart w:id="100" w:name="_Ref28199"/>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00"/>
      <w:bookmarkStart w:id="101" w:name="_Toc4017"/>
      <w:r>
        <w:rPr>
          <w:rFonts w:hint="eastAsia"/>
          <w:color w:val="000000" w:themeColor="text1"/>
          <w:highlight w:val="none"/>
          <w14:textFill>
            <w14:solidFill>
              <w14:schemeClr w14:val="tx1"/>
            </w14:solidFill>
          </w14:textFill>
        </w:rPr>
        <w:t>：磁影响要求</w:t>
      </w:r>
      <w:bookmarkEnd w:id="101"/>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tcPr>
          <w:p>
            <w:pPr>
              <w:ind w:firstLine="0" w:firstLineChars="0"/>
              <w:jc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设备类别</w:t>
            </w:r>
          </w:p>
        </w:tc>
        <w:tc>
          <w:tcPr>
            <w:tcW w:w="4261" w:type="dxa"/>
            <w:tcBorders>
              <w:top w:val="single" w:color="auto" w:sz="12" w:space="0"/>
              <w:left w:val="single" w:color="auto" w:sz="6" w:space="0"/>
              <w:bottom w:val="single" w:color="auto" w:sz="12" w:space="0"/>
              <w:right w:val="single" w:color="auto" w:sz="12" w:space="0"/>
            </w:tcBorders>
          </w:tcPr>
          <w:p>
            <w:pPr>
              <w:ind w:firstLine="0" w:firstLineChars="0"/>
              <w:jc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偏转Dc对应的测量距离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B</w:t>
            </w:r>
          </w:p>
        </w:tc>
        <w:tc>
          <w:tcPr>
            <w:tcW w:w="4261" w:type="dxa"/>
            <w:tcBorders>
              <w:top w:val="single" w:color="auto" w:sz="6" w:space="0"/>
              <w:left w:val="single" w:color="auto" w:sz="6" w:space="0"/>
              <w:bottom w:val="single" w:color="auto" w:sz="12" w:space="0"/>
              <w:right w:val="single" w:color="auto" w:sz="12" w:space="0"/>
            </w:tcBorders>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1＜D</w:t>
            </w:r>
            <w:r>
              <w:rPr>
                <w:color w:val="000000" w:themeColor="text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3m</w:t>
            </w:r>
          </w:p>
        </w:tc>
      </w:tr>
    </w:tbl>
    <w:p>
      <w:pPr>
        <w:pStyle w:val="2"/>
        <w:spacing w:before="163" w:after="163"/>
        <w:rPr>
          <w:color w:val="000000" w:themeColor="text1"/>
          <w:highlight w:val="none"/>
          <w14:textFill>
            <w14:solidFill>
              <w14:schemeClr w14:val="tx1"/>
            </w14:solidFill>
          </w14:textFill>
        </w:rPr>
      </w:pPr>
      <w:bookmarkStart w:id="102" w:name="_Toc31823"/>
      <w:r>
        <w:rPr>
          <w:rFonts w:hint="eastAsia"/>
          <w:color w:val="000000" w:themeColor="text1"/>
          <w:highlight w:val="none"/>
          <w14:textFill>
            <w14:solidFill>
              <w14:schemeClr w14:val="tx1"/>
            </w14:solidFill>
          </w14:textFill>
        </w:rPr>
        <w:t>受试/陪试设备</w:t>
      </w:r>
      <w:bookmarkEnd w:id="10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，详细构型见6.1节受试设备构型状态；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陪试设备：详见6.5节；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工作状态：详见6.4节；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搭接要求：</w:t>
      </w:r>
      <w:r>
        <w:rPr>
          <w:rFonts w:hint="eastAsia"/>
          <w:color w:val="000000" w:themeColor="text1"/>
          <w:highlight w:val="none"/>
          <w14:textFill>
            <w14:solidFill>
              <w14:schemeClr w14:val="tx1"/>
            </w14:solidFill>
          </w14:textFill>
        </w:rPr>
        <w:t>无</w:t>
      </w:r>
      <w:r>
        <w:rPr>
          <w:rFonts w:hint="eastAsia"/>
          <w:color w:val="000000" w:themeColor="text1"/>
          <w:highlight w:val="none"/>
          <w14:textFill>
            <w14:solidFill>
              <w14:schemeClr w14:val="tx1"/>
            </w14:solidFill>
          </w14:textFill>
        </w:rPr>
        <w:t>。</w:t>
      </w:r>
    </w:p>
    <w:p>
      <w:pPr>
        <w:pStyle w:val="2"/>
        <w:spacing w:before="163" w:after="163"/>
        <w:rPr>
          <w:color w:val="000000" w:themeColor="text1"/>
          <w:highlight w:val="none"/>
          <w14:textFill>
            <w14:solidFill>
              <w14:schemeClr w14:val="tx1"/>
            </w14:solidFill>
          </w14:textFill>
        </w:rPr>
      </w:pPr>
      <w:bookmarkStart w:id="103" w:name="_Toc53"/>
      <w:r>
        <w:rPr>
          <w:rFonts w:hint="eastAsia"/>
          <w:color w:val="000000" w:themeColor="text1"/>
          <w:highlight w:val="none"/>
          <w14:textFill>
            <w14:solidFill>
              <w14:schemeClr w14:val="tx1"/>
            </w14:solidFill>
          </w14:textFill>
        </w:rPr>
        <w:t>试验设备、测试设备及要求</w:t>
      </w:r>
      <w:bookmarkEnd w:id="103"/>
    </w:p>
    <w:p>
      <w:pPr>
        <w:pStyle w:val="64"/>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104" w:name="_Toc4100"/>
      <w:r>
        <w:rPr>
          <w:rFonts w:hint="eastAsia"/>
          <w:color w:val="000000" w:themeColor="text1"/>
          <w:highlight w:val="none"/>
          <w14:textFill>
            <w14:solidFill>
              <w14:schemeClr w14:val="tx1"/>
            </w14:solidFill>
          </w14:textFill>
        </w:rPr>
        <w:t>：设备信息表</w:t>
      </w:r>
      <w:bookmarkEnd w:id="104"/>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24"/>
        <w:gridCol w:w="1453"/>
        <w:gridCol w:w="1993"/>
        <w:gridCol w:w="1772"/>
        <w:gridCol w:w="2283"/>
        <w:gridCol w:w="115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trPr>
        <w:tc>
          <w:tcPr>
            <w:tcW w:w="336" w:type="pct"/>
            <w:tcBorders>
              <w:top w:val="single" w:color="auto" w:sz="12"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序号</w:t>
            </w:r>
          </w:p>
        </w:tc>
        <w:tc>
          <w:tcPr>
            <w:tcW w:w="783"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设备名称</w:t>
            </w:r>
          </w:p>
        </w:tc>
        <w:tc>
          <w:tcPr>
            <w:tcW w:w="1074"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用途</w:t>
            </w:r>
          </w:p>
        </w:tc>
        <w:tc>
          <w:tcPr>
            <w:tcW w:w="955"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设备型号</w:t>
            </w:r>
          </w:p>
        </w:tc>
        <w:tc>
          <w:tcPr>
            <w:tcW w:w="1230"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技术要求/精度</w:t>
            </w:r>
          </w:p>
        </w:tc>
        <w:tc>
          <w:tcPr>
            <w:tcW w:w="619" w:type="pct"/>
            <w:tcBorders>
              <w:top w:val="single" w:color="auto" w:sz="12" w:space="0"/>
              <w:left w:val="single" w:color="auto" w:sz="6" w:space="0"/>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numPr>
                <w:ilvl w:val="0"/>
                <w:numId w:val="19"/>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磁强计</w:t>
            </w:r>
          </w:p>
        </w:tc>
        <w:tc>
          <w:tcPr>
            <w:tcW w:w="1074"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用于磁影响试验</w:t>
            </w:r>
          </w:p>
        </w:tc>
        <w:tc>
          <w:tcPr>
            <w:tcW w:w="955"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GM9200D</w:t>
            </w:r>
          </w:p>
        </w:tc>
        <w:tc>
          <w:tcPr>
            <w:tcW w:w="123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0.5%F.S</w:t>
            </w:r>
            <w:r>
              <w:rPr>
                <w:rFonts w:hint="eastAsia"/>
                <w:bCs/>
                <w:color w:val="000000" w:themeColor="text1"/>
                <w:kern w:val="28"/>
                <w:sz w:val="21"/>
                <w:szCs w:val="21"/>
                <w:highlight w:val="none"/>
                <w14:textFill>
                  <w14:solidFill>
                    <w14:schemeClr w14:val="tx1"/>
                  </w14:solidFill>
                </w14:textFill>
              </w:rPr>
              <w:t>；</w:t>
            </w:r>
          </w:p>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w:t>
            </w:r>
            <w:r>
              <w:rPr>
                <w:bCs/>
                <w:color w:val="000000" w:themeColor="text1"/>
                <w:kern w:val="28"/>
                <w:sz w:val="21"/>
                <w:szCs w:val="21"/>
                <w:highlight w:val="none"/>
                <w14:textFill>
                  <w14:solidFill>
                    <w14:schemeClr w14:val="tx1"/>
                  </w14:solidFill>
                </w14:textFill>
              </w:rPr>
              <w:t xml:space="preserve">2000nT </w:t>
            </w:r>
            <w:r>
              <w:rPr>
                <w:rFonts w:hint="eastAsia"/>
                <w:bCs/>
                <w:color w:val="000000" w:themeColor="text1"/>
                <w:kern w:val="28"/>
                <w:sz w:val="21"/>
                <w:szCs w:val="21"/>
                <w:highlight w:val="none"/>
                <w14:textFill>
                  <w14:solidFill>
                    <w14:schemeClr w14:val="tx1"/>
                  </w14:solidFill>
                </w14:textFill>
              </w:rPr>
              <w:t>范围内误差小于</w:t>
            </w:r>
            <w:r>
              <w:rPr>
                <w:bCs/>
                <w:color w:val="000000" w:themeColor="text1"/>
                <w:kern w:val="28"/>
                <w:sz w:val="21"/>
                <w:szCs w:val="21"/>
                <w:highlight w:val="none"/>
                <w14:textFill>
                  <w14:solidFill>
                    <w14:schemeClr w14:val="tx1"/>
                  </w14:solidFill>
                </w14:textFill>
              </w:rPr>
              <w:t>50nT</w:t>
            </w:r>
          </w:p>
        </w:tc>
        <w:tc>
          <w:tcPr>
            <w:tcW w:w="619"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numPr>
                <w:ilvl w:val="0"/>
                <w:numId w:val="19"/>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纤维卷尺</w:t>
            </w:r>
          </w:p>
        </w:tc>
        <w:tc>
          <w:tcPr>
            <w:tcW w:w="1074"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用于测量产品与磁强计之间的距离</w:t>
            </w:r>
          </w:p>
        </w:tc>
        <w:tc>
          <w:tcPr>
            <w:tcW w:w="955"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DL9820</w:t>
            </w:r>
          </w:p>
        </w:tc>
        <w:tc>
          <w:tcPr>
            <w:tcW w:w="123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2%</w:t>
            </w:r>
          </w:p>
        </w:tc>
        <w:tc>
          <w:tcPr>
            <w:tcW w:w="619"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numPr>
                <w:ilvl w:val="0"/>
                <w:numId w:val="19"/>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空盒气压表</w:t>
            </w:r>
          </w:p>
        </w:tc>
        <w:tc>
          <w:tcPr>
            <w:tcW w:w="1074"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用于测量实验室大气压</w:t>
            </w:r>
          </w:p>
        </w:tc>
        <w:tc>
          <w:tcPr>
            <w:tcW w:w="955"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DYM3</w:t>
            </w:r>
          </w:p>
        </w:tc>
        <w:tc>
          <w:tcPr>
            <w:tcW w:w="123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2.5hPa</w:t>
            </w:r>
          </w:p>
        </w:tc>
        <w:tc>
          <w:tcPr>
            <w:tcW w:w="619"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numPr>
                <w:ilvl w:val="0"/>
                <w:numId w:val="19"/>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温湿度计</w:t>
            </w:r>
          </w:p>
        </w:tc>
        <w:tc>
          <w:tcPr>
            <w:tcW w:w="1074"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用于测量实验室温湿度</w:t>
            </w:r>
          </w:p>
        </w:tc>
        <w:tc>
          <w:tcPr>
            <w:tcW w:w="955"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HTC-1</w:t>
            </w:r>
          </w:p>
        </w:tc>
        <w:tc>
          <w:tcPr>
            <w:tcW w:w="1230" w:type="pct"/>
            <w:vAlign w:val="center"/>
          </w:tcPr>
          <w:p>
            <w:pPr>
              <w:tabs>
                <w:tab w:val="left" w:pos="567"/>
              </w:tabs>
              <w:spacing w:line="420" w:lineRule="exact"/>
              <w:ind w:firstLine="0" w:firstLineChars="0"/>
              <w:jc w:val="center"/>
              <w:textAlignment w:val="center"/>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温度精度：±</w:t>
            </w:r>
            <w:r>
              <w:rPr>
                <w:bCs/>
                <w:color w:val="000000" w:themeColor="text1"/>
                <w:kern w:val="28"/>
                <w:sz w:val="21"/>
                <w:szCs w:val="21"/>
                <w:highlight w:val="none"/>
                <w14:textFill>
                  <w14:solidFill>
                    <w14:schemeClr w14:val="tx1"/>
                  </w14:solidFill>
                </w14:textFill>
              </w:rPr>
              <w:t>2</w:t>
            </w:r>
            <w:r>
              <w:rPr>
                <w:rFonts w:hint="eastAsia"/>
                <w:bCs/>
                <w:color w:val="000000" w:themeColor="text1"/>
                <w:kern w:val="28"/>
                <w:sz w:val="21"/>
                <w:szCs w:val="21"/>
                <w:highlight w:val="none"/>
                <w14:textFill>
                  <w14:solidFill>
                    <w14:schemeClr w14:val="tx1"/>
                  </w14:solidFill>
                </w14:textFill>
              </w:rPr>
              <w:t>℃</w:t>
            </w:r>
          </w:p>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湿度精度：±</w:t>
            </w:r>
            <w:r>
              <w:rPr>
                <w:bCs/>
                <w:color w:val="000000" w:themeColor="text1"/>
                <w:kern w:val="28"/>
                <w:sz w:val="21"/>
                <w:szCs w:val="21"/>
                <w:highlight w:val="none"/>
                <w14:textFill>
                  <w14:solidFill>
                    <w14:schemeClr w14:val="tx1"/>
                  </w14:solidFill>
                </w14:textFill>
              </w:rPr>
              <w:t>5%RH</w:t>
            </w:r>
          </w:p>
        </w:tc>
        <w:tc>
          <w:tcPr>
            <w:tcW w:w="619"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numPr>
                <w:ilvl w:val="0"/>
                <w:numId w:val="19"/>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3"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万用表</w:t>
            </w:r>
          </w:p>
        </w:tc>
        <w:tc>
          <w:tcPr>
            <w:tcW w:w="1074"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用于测量供电电源电压</w:t>
            </w:r>
          </w:p>
        </w:tc>
        <w:tc>
          <w:tcPr>
            <w:tcW w:w="955"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15B+</w:t>
            </w:r>
          </w:p>
        </w:tc>
        <w:tc>
          <w:tcPr>
            <w:tcW w:w="123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2%</w:t>
            </w:r>
          </w:p>
        </w:tc>
        <w:tc>
          <w:tcPr>
            <w:tcW w:w="619"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2"/>
              <w:numPr>
                <w:ilvl w:val="0"/>
                <w:numId w:val="19"/>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3" w:type="pct"/>
            <w:vAlign w:val="center"/>
          </w:tcPr>
          <w:p>
            <w:pPr>
              <w:adjustRightInd w:val="0"/>
              <w:ind w:firstLine="0" w:firstLineChars="0"/>
              <w:jc w:val="center"/>
              <w:textAlignment w:val="baseline"/>
              <w:rPr>
                <w:rFonts w:eastAsiaTheme="minorEastAsia"/>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双极性电源</w:t>
            </w:r>
          </w:p>
        </w:tc>
        <w:tc>
          <w:tcPr>
            <w:tcW w:w="1074" w:type="pct"/>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用于产品供电</w:t>
            </w:r>
          </w:p>
        </w:tc>
        <w:tc>
          <w:tcPr>
            <w:tcW w:w="955" w:type="pct"/>
            <w:vAlign w:val="center"/>
          </w:tcPr>
          <w:p>
            <w:pPr>
              <w:adjustRightInd w:val="0"/>
              <w:ind w:firstLine="0" w:firstLineChars="0"/>
              <w:jc w:val="center"/>
              <w:textAlignment w:val="baseline"/>
              <w:rPr>
                <w:rFonts w:eastAsiaTheme="minorEastAsia"/>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PBZ40-10</w:t>
            </w:r>
          </w:p>
        </w:tc>
        <w:tc>
          <w:tcPr>
            <w:tcW w:w="1230" w:type="pct"/>
            <w:vAlign w:val="center"/>
          </w:tcPr>
          <w:p>
            <w:pPr>
              <w:tabs>
                <w:tab w:val="left" w:pos="567"/>
              </w:tabs>
              <w:spacing w:line="420" w:lineRule="exact"/>
              <w:ind w:firstLine="0" w:firstLineChars="0"/>
              <w:jc w:val="center"/>
              <w:textAlignment w:val="center"/>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输出电压误差≤</w:t>
            </w:r>
            <w:r>
              <w:rPr>
                <w:bCs/>
                <w:color w:val="000000" w:themeColor="text1"/>
                <w:kern w:val="28"/>
                <w:sz w:val="21"/>
                <w:szCs w:val="21"/>
                <w:highlight w:val="none"/>
                <w14:textFill>
                  <w14:solidFill>
                    <w14:schemeClr w14:val="tx1"/>
                  </w14:solidFill>
                </w14:textFill>
              </w:rPr>
              <w:t>0.1V</w:t>
            </w:r>
          </w:p>
          <w:p>
            <w:pPr>
              <w:adjustRightInd w:val="0"/>
              <w:ind w:firstLine="0" w:firstLineChars="0"/>
              <w:jc w:val="center"/>
              <w:textAlignment w:val="baseline"/>
              <w:rPr>
                <w:rFonts w:eastAsiaTheme="minorEastAsia"/>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输出电流误差±</w:t>
            </w:r>
            <w:r>
              <w:rPr>
                <w:bCs/>
                <w:color w:val="000000" w:themeColor="text1"/>
                <w:kern w:val="28"/>
                <w:sz w:val="21"/>
                <w:szCs w:val="21"/>
                <w:highlight w:val="none"/>
                <w14:textFill>
                  <w14:solidFill>
                    <w14:schemeClr w14:val="tx1"/>
                  </w14:solidFill>
                </w14:textFill>
              </w:rPr>
              <w:t>0.04A</w:t>
            </w:r>
          </w:p>
        </w:tc>
        <w:tc>
          <w:tcPr>
            <w:tcW w:w="619" w:type="pct"/>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注：1.</w:t>
            </w:r>
            <w:r>
              <w:rPr>
                <w:iCs/>
                <w:color w:val="000000" w:themeColor="text1"/>
                <w:kern w:val="0"/>
                <w:sz w:val="21"/>
                <w:szCs w:val="21"/>
                <w:highlight w:val="none"/>
                <w14:textFill>
                  <w14:solidFill>
                    <w14:schemeClr w14:val="tx1"/>
                  </w14:solidFill>
                </w14:textFill>
              </w:rPr>
              <w:t>若选择的试验设备精度/量程比原试验设备等同或更优</w:t>
            </w:r>
            <w:r>
              <w:rPr>
                <w:iCs/>
                <w:color w:val="000000" w:themeColor="text1"/>
                <w:kern w:val="28"/>
                <w:sz w:val="21"/>
                <w:szCs w:val="21"/>
                <w:highlight w:val="none"/>
                <w14:textFill>
                  <w14:solidFill>
                    <w14:schemeClr w14:val="tx1"/>
                  </w14:solidFill>
                </w14:textFill>
              </w:rPr>
              <w:t>，则允许更换设备进行试验。</w:t>
            </w:r>
          </w:p>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adjustRightInd w:val="0"/>
              <w:ind w:firstLine="0" w:firstLineChars="0"/>
              <w:jc w:val="left"/>
              <w:textAlignment w:val="baseline"/>
              <w:rPr>
                <w:b/>
                <w:i/>
                <w:color w:val="000000" w:themeColor="text1"/>
                <w:kern w:val="28"/>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3</w:t>
            </w:r>
            <w:r>
              <w:rPr>
                <w:b/>
                <w:iCs/>
                <w:color w:val="000000" w:themeColor="text1"/>
                <w:kern w:val="28"/>
                <w:sz w:val="21"/>
                <w:szCs w:val="21"/>
                <w:highlight w:val="none"/>
                <w14:textFill>
                  <w14:solidFill>
                    <w14:schemeClr w14:val="tx1"/>
                  </w14:solidFill>
                </w14:textFill>
              </w:rPr>
              <w:t>.</w:t>
            </w:r>
            <w:r>
              <w:rPr>
                <w:iCs/>
                <w:color w:val="000000" w:themeColor="text1"/>
                <w:kern w:val="0"/>
                <w:sz w:val="21"/>
                <w:szCs w:val="21"/>
                <w:highlight w:val="none"/>
                <w14:textFill>
                  <w14:solidFill>
                    <w14:schemeClr w14:val="tx1"/>
                  </w14:solidFill>
                </w14:textFill>
              </w:rPr>
              <w:t>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105" w:name="_Toc8065"/>
      <w:r>
        <w:rPr>
          <w:rFonts w:hint="eastAsia"/>
          <w:color w:val="000000" w:themeColor="text1"/>
          <w:highlight w:val="none"/>
          <w14:textFill>
            <w14:solidFill>
              <w14:schemeClr w14:val="tx1"/>
            </w14:solidFill>
          </w14:textFill>
        </w:rPr>
        <w:t>试验布置和连接</w:t>
      </w:r>
      <w:bookmarkEnd w:id="10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安装在</w:t>
      </w:r>
      <w:r>
        <w:rPr>
          <w:rFonts w:hint="eastAsia"/>
          <w:color w:val="000000" w:themeColor="text1"/>
          <w:highlight w:val="none"/>
          <w14:textFill>
            <w14:solidFill>
              <w14:schemeClr w14:val="tx1"/>
            </w14:solidFill>
          </w14:textFill>
        </w:rPr>
        <w:t>非磁性试验台上</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或</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_Ref30919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p>
    <w:p>
      <w:pPr>
        <w:ind w:firstLine="0" w:firstLineChars="0"/>
        <w:jc w:val="center"/>
        <w:rPr>
          <w:color w:val="000000" w:themeColor="text1"/>
          <w:highlight w:val="none"/>
          <w14:textFill>
            <w14:solidFill>
              <w14:schemeClr w14:val="tx1"/>
            </w14:solidFill>
          </w14:textFill>
        </w:rPr>
      </w:pPr>
      <w:bookmarkStart w:id="106" w:name="_Ref30586"/>
      <w:r>
        <w:rPr>
          <w:color w:val="000000" w:themeColor="text1"/>
          <w:highlight w:val="none"/>
          <w14:textFill>
            <w14:solidFill>
              <w14:schemeClr w14:val="tx1"/>
            </w14:solidFill>
          </w14:textFill>
        </w:rPr>
        <w:object>
          <v:shape id="_x0000_i1025" o:spt="75" type="#_x0000_t75" style="height:203.4pt;width:439.8pt;" o:ole="t" filled="f" o:preferrelative="t" stroked="f" coordsize="21600,21600">
            <v:path/>
            <v:fill on="f" focussize="0,0"/>
            <v:stroke on="f" joinstyle="miter"/>
            <v:imagedata r:id="rId20" o:title=""/>
            <o:lock v:ext="edit" aspectratio="t"/>
            <w10:wrap type="none"/>
            <w10:anchorlock/>
          </v:shape>
          <o:OLEObject Type="Embed" ProgID="Visio.Drawing.11" ShapeID="_x0000_i1025" DrawAspect="Content" ObjectID="_1468075725" r:id="rId19">
            <o:LockedField>false</o:LockedField>
          </o:OLEObject>
        </w:object>
      </w: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06"/>
      <w:bookmarkStart w:id="107" w:name="_Toc13970"/>
      <w:r>
        <w:rPr>
          <w:rFonts w:hint="eastAsia"/>
          <w:color w:val="000000" w:themeColor="text1"/>
          <w:highlight w:val="none"/>
          <w14:textFill>
            <w14:solidFill>
              <w14:schemeClr w14:val="tx1"/>
            </w14:solidFill>
          </w14:textFill>
        </w:rPr>
        <w:t>：磁影响试验连接图</w:t>
      </w:r>
      <w:bookmarkEnd w:id="107"/>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08" w:name="_Ref3073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108"/>
      <w:bookmarkStart w:id="109" w:name="_Toc30539"/>
      <w:r>
        <w:rPr>
          <w:rFonts w:hint="eastAsia"/>
          <w:color w:val="000000" w:themeColor="text1"/>
          <w:highlight w:val="none"/>
          <w14:textFill>
            <w14:solidFill>
              <w14:schemeClr w14:val="tx1"/>
            </w14:solidFill>
          </w14:textFill>
        </w:rPr>
        <w:t>：磁影响试验布置图</w:t>
      </w:r>
      <w:bookmarkEnd w:id="109"/>
    </w:p>
    <w:p>
      <w:pPr>
        <w:pStyle w:val="2"/>
        <w:spacing w:before="163" w:after="163"/>
        <w:rPr>
          <w:color w:val="000000" w:themeColor="text1"/>
          <w:highlight w:val="none"/>
          <w14:textFill>
            <w14:solidFill>
              <w14:schemeClr w14:val="tx1"/>
            </w14:solidFill>
          </w14:textFill>
        </w:rPr>
      </w:pPr>
      <w:bookmarkStart w:id="110" w:name="_Toc10454"/>
      <w:r>
        <w:rPr>
          <w:rFonts w:hint="eastAsia"/>
          <w:color w:val="000000" w:themeColor="text1"/>
          <w:highlight w:val="none"/>
          <w14:textFill>
            <w14:solidFill>
              <w14:schemeClr w14:val="tx1"/>
            </w14:solidFill>
          </w14:textFill>
        </w:rPr>
        <w:t>受试设备、试验装置（试验前）的制造符合性要求</w:t>
      </w:r>
      <w:bookmarkEnd w:id="11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受试设备状态应满足“6.试验产品/设备说明”构型和产品状态要求，确定受试设备按照12.1要求完成了产品验收测试。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确保受试设备、陪试件、试验装置，在试验前按照13.3-13.5的要求，进行了相应的安装和连接。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spacing w:before="163" w:after="163"/>
        <w:rPr>
          <w:color w:val="000000" w:themeColor="text1"/>
          <w:highlight w:val="none"/>
          <w14:textFill>
            <w14:solidFill>
              <w14:schemeClr w14:val="tx1"/>
            </w14:solidFill>
          </w14:textFill>
        </w:rPr>
      </w:pPr>
      <w:bookmarkStart w:id="111" w:name="_Toc24216"/>
      <w:r>
        <w:rPr>
          <w:rFonts w:hint="eastAsia"/>
          <w:color w:val="000000" w:themeColor="text1"/>
          <w:highlight w:val="none"/>
          <w14:textFill>
            <w14:solidFill>
              <w14:schemeClr w14:val="tx1"/>
            </w14:solidFill>
          </w14:textFill>
        </w:rPr>
        <w:t>试验程序</w:t>
      </w:r>
      <w:bookmarkEnd w:id="11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进</w:t>
      </w:r>
      <w:r>
        <w:rPr>
          <w:rFonts w:hint="eastAsia"/>
          <w:color w:val="000000" w:themeColor="text1"/>
          <w:highlight w:val="none"/>
          <w14:textFill>
            <w14:solidFill>
              <w14:schemeClr w14:val="tx1"/>
            </w14:solidFill>
          </w14:textFill>
        </w:rPr>
        <w:t>行QPAT2检查</w:t>
      </w:r>
      <w:r>
        <w:rPr>
          <w:rFonts w:hint="eastAsia"/>
          <w:color w:val="000000" w:themeColor="text1"/>
          <w:highlight w:val="none"/>
          <w14:textFill>
            <w14:solidFill>
              <w14:schemeClr w14:val="tx1"/>
            </w14:solidFill>
          </w14:textFill>
        </w:rPr>
        <w:t>，并记录检测结果；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b)测量试验室试验位置的HCAFS值，计算出修正的等效偏转角Dc(当试验室所处的地磁水平分量H在14.4A/m±10%范围内，Dc=1°，当超出该范围时，Dc=(14.4A/m)/环境场强的水平分量)，并记录；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要求搭建试验平台。将受试设备的所有电缆捆成一束，使该电缆束沿着磁强计的东-西轴线放置，选择产生最大磁偏转的受试设备</w:t>
      </w:r>
      <w:r>
        <w:rPr>
          <w:rFonts w:hint="eastAsia"/>
          <w:color w:val="000000" w:themeColor="text1"/>
          <w:highlight w:val="none"/>
          <w14:textFill>
            <w14:solidFill>
              <w14:schemeClr w14:val="tx1"/>
            </w14:solidFill>
          </w14:textFill>
        </w:rPr>
        <w:t>工作状态X1</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e)使受试设备保持在通过磁体中心轴的东－西方向，通过移动受试设备所在的测试桌，减小受试设备和磁强计之间的距离，直到达到Dc的要求，对应的磁强计显示磁场强度</w:t>
      </w:r>
      <w:r>
        <w:rPr>
          <w:rFonts w:hint="eastAsia"/>
          <w:color w:val="000000" w:themeColor="text1"/>
          <w:highlight w:val="none"/>
          <w14:textFill>
            <w14:solidFill>
              <w14:schemeClr w14:val="tx1"/>
            </w14:solidFill>
          </w14:textFill>
        </w:rPr>
        <w:t>HC=H×tgDC，</w:t>
      </w:r>
      <w:r>
        <w:rPr>
          <w:rFonts w:hint="eastAsia"/>
          <w:color w:val="000000" w:themeColor="text1"/>
          <w:highlight w:val="none"/>
          <w14:textFill>
            <w14:solidFill>
              <w14:schemeClr w14:val="tx1"/>
            </w14:solidFill>
          </w14:textFill>
        </w:rPr>
        <w:t>记录距离D，如果无法达到要求的DC，则记录磁体中心与设备距离为0时的</w:t>
      </w:r>
      <w:r>
        <w:rPr>
          <w:rFonts w:hint="eastAsia"/>
          <w:color w:val="000000" w:themeColor="text1"/>
          <w:highlight w:val="none"/>
          <w14:textFill>
            <w14:solidFill>
              <w14:schemeClr w14:val="tx1"/>
            </w14:solidFill>
          </w14:textFill>
        </w:rPr>
        <w:t>等效偏转角DC</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f)移开受试设备，直至磁强计显示的磁场强度为（0±50）nT；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g)对受试设备的每个方向面进行步骤d)～步骤e)；</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对受试设备进行</w:t>
      </w:r>
      <w:r>
        <w:rPr>
          <w:rFonts w:hint="eastAsia"/>
          <w:color w:val="000000" w:themeColor="text1"/>
          <w:highlight w:val="none"/>
          <w14:textFill>
            <w14:solidFill>
              <w14:schemeClr w14:val="tx1"/>
            </w14:solidFill>
          </w14:textFill>
        </w:rPr>
        <w:t>QPAT2</w:t>
      </w:r>
      <w:r>
        <w:rPr>
          <w:rFonts w:hint="eastAsia"/>
          <w:color w:val="000000" w:themeColor="text1"/>
          <w:highlight w:val="none"/>
          <w14:textFill>
            <w14:solidFill>
              <w14:schemeClr w14:val="tx1"/>
            </w14:solidFill>
          </w14:textFill>
        </w:rPr>
        <w:t>检查，并记录检测结果。</w:t>
      </w:r>
    </w:p>
    <w:p>
      <w:pPr>
        <w:pStyle w:val="2"/>
        <w:spacing w:before="163" w:after="163"/>
        <w:rPr>
          <w:color w:val="000000" w:themeColor="text1"/>
          <w:highlight w:val="none"/>
          <w14:textFill>
            <w14:solidFill>
              <w14:schemeClr w14:val="tx1"/>
            </w14:solidFill>
          </w14:textFill>
        </w:rPr>
      </w:pPr>
      <w:bookmarkStart w:id="112" w:name="_Toc29125"/>
      <w:r>
        <w:rPr>
          <w:rFonts w:hint="eastAsia"/>
          <w:color w:val="000000" w:themeColor="text1"/>
          <w:highlight w:val="none"/>
          <w14:textFill>
            <w14:solidFill>
              <w14:schemeClr w14:val="tx1"/>
            </w14:solidFill>
          </w14:textFill>
        </w:rPr>
        <w:t>试验判据</w:t>
      </w:r>
      <w:bookmarkEnd w:id="112"/>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，等效偏转角Dc能满足</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_Ref28199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中</w:t>
      </w:r>
      <w:r>
        <w:rPr>
          <w:rFonts w:hint="eastAsia"/>
          <w:color w:val="000000" w:themeColor="text1"/>
          <w:highlight w:val="none"/>
          <w14:textFill>
            <w14:solidFill>
              <w14:schemeClr w14:val="tx1"/>
            </w14:solidFill>
          </w14:textFill>
        </w:rPr>
        <w:t>（B类）</w:t>
      </w:r>
      <w:r>
        <w:rPr>
          <w:color w:val="000000" w:themeColor="text1"/>
          <w:highlight w:val="none"/>
          <w14:textFill>
            <w14:solidFill>
              <w14:schemeClr w14:val="tx1"/>
            </w14:solidFill>
          </w14:textFill>
        </w:rPr>
        <w:t>的距离要求</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w:t>
      </w:r>
      <w:r>
        <w:rPr>
          <w:rFonts w:hint="eastAsia"/>
          <w:color w:val="000000" w:themeColor="text1"/>
          <w:highlight w:val="none"/>
          <w14:textFill>
            <w14:solidFill>
              <w14:schemeClr w14:val="tx1"/>
            </w14:solidFill>
          </w14:textFill>
        </w:rPr>
        <w:t>前</w:t>
      </w:r>
      <w:r>
        <w:rPr>
          <w:color w:val="000000" w:themeColor="text1"/>
          <w:highlight w:val="none"/>
          <w14:textFill>
            <w14:solidFill>
              <w14:schemeClr w14:val="tx1"/>
            </w14:solidFill>
          </w14:textFill>
        </w:rPr>
        <w:t>后</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进行</w:t>
      </w:r>
      <w:r>
        <w:rPr>
          <w:color w:val="000000" w:themeColor="text1"/>
          <w:highlight w:val="none"/>
          <w14:textFill>
            <w14:solidFill>
              <w14:schemeClr w14:val="tx1"/>
            </w14:solidFill>
          </w14:textFill>
        </w:rPr>
        <w:t>QPAT1-1、QPAT2、QPAT3检查</w:t>
      </w:r>
      <w:r>
        <w:rPr>
          <w:color w:val="000000" w:themeColor="text1"/>
          <w:highlight w:val="none"/>
          <w14:textFill>
            <w14:solidFill>
              <w14:schemeClr w14:val="tx1"/>
            </w14:solidFill>
          </w14:textFill>
        </w:rPr>
        <w:t>，确认通过并记录检测数据。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pStyle w:val="3"/>
        <w:numPr>
          <w:ilvl w:val="0"/>
          <w:numId w:val="10"/>
        </w:numPr>
        <w:rPr>
          <w:color w:val="000000" w:themeColor="text1"/>
          <w:highlight w:val="none"/>
          <w14:textFill>
            <w14:solidFill>
              <w14:schemeClr w14:val="tx1"/>
            </w14:solidFill>
          </w14:textFill>
        </w:rPr>
      </w:pPr>
      <w:bookmarkStart w:id="113" w:name="_Toc24017"/>
      <w:r>
        <w:rPr>
          <w:rFonts w:hint="eastAsia"/>
          <w:color w:val="000000" w:themeColor="text1"/>
          <w:highlight w:val="none"/>
          <w14:textFill>
            <w14:solidFill>
              <w14:schemeClr w14:val="tx1"/>
            </w14:solidFill>
          </w14:textFill>
        </w:rPr>
        <w:t>电源输入试验</w:t>
      </w:r>
      <w:bookmarkEnd w:id="113"/>
    </w:p>
    <w:p>
      <w:pPr>
        <w:pStyle w:val="2"/>
        <w:spacing w:before="163" w:after="163"/>
        <w:rPr>
          <w:color w:val="000000" w:themeColor="text1"/>
          <w:highlight w:val="none"/>
          <w14:textFill>
            <w14:solidFill>
              <w14:schemeClr w14:val="tx1"/>
            </w14:solidFill>
          </w14:textFill>
        </w:rPr>
      </w:pPr>
      <w:bookmarkStart w:id="114" w:name="_Toc8225"/>
      <w:r>
        <w:rPr>
          <w:rFonts w:hint="eastAsia"/>
          <w:color w:val="000000" w:themeColor="text1"/>
          <w:highlight w:val="none"/>
          <w14:textFill>
            <w14:solidFill>
              <w14:schemeClr w14:val="tx1"/>
            </w14:solidFill>
          </w14:textFill>
        </w:rPr>
        <w:t>试验目的</w:t>
      </w:r>
      <w:bookmarkEnd w:id="114"/>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确定受试设备在承受规定的电源瞬变过程中的性能特性是否符合要求。</w:t>
      </w:r>
    </w:p>
    <w:p>
      <w:pPr>
        <w:pStyle w:val="2"/>
        <w:spacing w:before="163" w:after="163"/>
        <w:rPr>
          <w:color w:val="000000" w:themeColor="text1"/>
          <w:highlight w:val="none"/>
          <w14:textFill>
            <w14:solidFill>
              <w14:schemeClr w14:val="tx1"/>
            </w14:solidFill>
          </w14:textFill>
        </w:rPr>
      </w:pPr>
      <w:bookmarkStart w:id="115" w:name="_Toc8262"/>
      <w:r>
        <w:rPr>
          <w:rFonts w:hint="eastAsia"/>
          <w:color w:val="000000" w:themeColor="text1"/>
          <w:highlight w:val="none"/>
          <w14:textFill>
            <w14:solidFill>
              <w14:schemeClr w14:val="tx1"/>
            </w14:solidFill>
          </w14:textFill>
        </w:rPr>
        <w:t>试验要求</w:t>
      </w:r>
      <w:bookmarkEnd w:id="11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w:t>
      </w:r>
      <w:r>
        <w:rPr>
          <w:rFonts w:hint="eastAsia"/>
          <w:color w:val="000000" w:themeColor="text1"/>
          <w:highlight w:val="none"/>
          <w14:textFill>
            <w14:solidFill>
              <w14:schemeClr w14:val="tx1"/>
            </w14:solidFill>
          </w14:textFill>
        </w:rPr>
        <w:t>驾驶舱</w:t>
      </w:r>
      <w:r>
        <w:rPr>
          <w:rFonts w:hint="eastAsia"/>
          <w:color w:val="000000" w:themeColor="text1"/>
          <w:highlight w:val="none"/>
          <w14:textFill>
            <w14:solidFill>
              <w14:schemeClr w14:val="tx1"/>
            </w14:solidFill>
          </w14:textFill>
        </w:rPr>
        <w:t>，应通过DO－160G第16章，</w:t>
      </w:r>
      <w:r>
        <w:rPr>
          <w:rFonts w:hint="eastAsia"/>
          <w:color w:val="000000" w:themeColor="text1"/>
          <w:szCs w:val="21"/>
          <w:highlight w:val="none"/>
          <w14:textFill>
            <w14:solidFill>
              <w14:schemeClr w14:val="tx1"/>
            </w14:solidFill>
          </w14:textFill>
        </w:rPr>
        <w:t>A(WF)HLPI</w:t>
      </w:r>
      <w:r>
        <w:rPr>
          <w:rFonts w:hint="eastAsia"/>
          <w:color w:val="000000" w:themeColor="text1"/>
          <w:highlight w:val="none"/>
          <w14:textFill>
            <w14:solidFill>
              <w14:schemeClr w14:val="tx1"/>
            </w14:solidFill>
          </w14:textFill>
        </w:rPr>
        <w:t>类设备规定的要求。此类试验考核</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_Ref27441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中规定的电源输入下的性能特征。</w:t>
      </w:r>
    </w:p>
    <w:p>
      <w:pPr>
        <w:pStyle w:val="10"/>
        <w:rPr>
          <w:rFonts w:ascii="Times New Roman" w:hAnsi="Times New Roman" w:cs="Times New Roman"/>
          <w:color w:val="000000" w:themeColor="text1"/>
          <w:highlight w:val="none"/>
          <w14:textFill>
            <w14:solidFill>
              <w14:schemeClr w14:val="tx1"/>
            </w14:solidFill>
          </w14:textFill>
        </w:rPr>
      </w:pPr>
      <w:bookmarkStart w:id="116" w:name="_Ref27441"/>
      <w:bookmarkStart w:id="117" w:name="_Ref20834"/>
      <w:r>
        <w:rPr>
          <w:rFonts w:ascii="Times New Roman" w:hAnsi="Times New Roman" w:cs="Times New Roman"/>
          <w:color w:val="000000" w:themeColor="text1"/>
          <w:highlight w:val="none"/>
          <w14:textFill>
            <w14:solidFill>
              <w14:schemeClr w14:val="tx1"/>
            </w14:solidFill>
          </w14:textFill>
        </w:rPr>
        <w:t xml:space="preserve">表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14</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表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116"/>
      <w:bookmarkStart w:id="118" w:name="_Toc3174"/>
      <w:r>
        <w:rPr>
          <w:rFonts w:hint="eastAsia" w:ascii="Times New Roman" w:hAnsi="Times New Roman" w:cs="Times New Roman"/>
          <w:color w:val="000000" w:themeColor="text1"/>
          <w:highlight w:val="none"/>
          <w14:textFill>
            <w14:solidFill>
              <w14:schemeClr w14:val="tx1"/>
            </w14:solidFill>
          </w14:textFill>
        </w:rPr>
        <w:t>：</w:t>
      </w:r>
      <w:bookmarkEnd w:id="117"/>
      <w:r>
        <w:rPr>
          <w:rFonts w:hint="eastAsia" w:ascii="Times New Roman" w:hAnsi="Times New Roman" w:cs="Times New Roman"/>
          <w:color w:val="000000" w:themeColor="text1"/>
          <w:highlight w:val="none"/>
          <w14:textFill>
            <w14:solidFill>
              <w14:schemeClr w14:val="tx1"/>
            </w14:solidFill>
          </w14:textFill>
        </w:rPr>
        <w:t>电源输入条件</w:t>
      </w:r>
      <w:bookmarkEnd w:id="118"/>
    </w:p>
    <w:tbl>
      <w:tblPr>
        <w:tblStyle w:val="2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123"/>
        <w:gridCol w:w="2777"/>
        <w:gridCol w:w="1261"/>
        <w:gridCol w:w="3145"/>
        <w:gridCol w:w="8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12" w:space="0"/>
              <w:left w:val="single" w:color="auto" w:sz="12" w:space="0"/>
              <w:bottom w:val="single" w:color="auto" w:sz="1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序号</w:t>
            </w:r>
          </w:p>
        </w:tc>
        <w:tc>
          <w:tcPr>
            <w:tcW w:w="1522" w:type="pct"/>
            <w:tcBorders>
              <w:top w:val="single" w:color="auto" w:sz="12" w:space="0"/>
              <w:bottom w:val="single" w:color="auto" w:sz="1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试验项目</w:t>
            </w:r>
          </w:p>
        </w:tc>
        <w:tc>
          <w:tcPr>
            <w:tcW w:w="691" w:type="pct"/>
            <w:tcBorders>
              <w:top w:val="single" w:color="auto" w:sz="12" w:space="0"/>
              <w:bottom w:val="single" w:color="auto" w:sz="1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类别</w:t>
            </w:r>
          </w:p>
        </w:tc>
        <w:tc>
          <w:tcPr>
            <w:tcW w:w="1724" w:type="pct"/>
            <w:tcBorders>
              <w:top w:val="single" w:color="auto" w:sz="12" w:space="0"/>
              <w:bottom w:val="single" w:color="auto" w:sz="1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试验条件</w:t>
            </w:r>
          </w:p>
        </w:tc>
        <w:tc>
          <w:tcPr>
            <w:tcW w:w="447" w:type="pct"/>
            <w:tcBorders>
              <w:top w:val="single" w:color="auto" w:sz="12" w:space="0"/>
              <w:bottom w:val="single" w:color="auto" w:sz="12" w:space="0"/>
              <w:right w:val="single" w:color="auto" w:sz="12" w:space="0"/>
            </w:tcBorders>
            <w:vAlign w:val="center"/>
          </w:tcPr>
          <w:p>
            <w:pPr>
              <w:tabs>
                <w:tab w:val="left" w:pos="550"/>
              </w:tabs>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12"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12"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电压和频率</w:t>
            </w:r>
          </w:p>
        </w:tc>
        <w:tc>
          <w:tcPr>
            <w:tcW w:w="691" w:type="pct"/>
            <w:tcBorders>
              <w:top w:val="single" w:color="auto" w:sz="12"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12"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最高相位122V，最低相位100V</w:t>
            </w:r>
          </w:p>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正常800Hz，应急360Hz</w:t>
            </w:r>
          </w:p>
        </w:tc>
        <w:tc>
          <w:tcPr>
            <w:tcW w:w="447" w:type="pct"/>
            <w:vMerge w:val="restart"/>
            <w:tcBorders>
              <w:top w:val="single" w:color="auto" w:sz="12" w:space="0"/>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交流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电压调制</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lang w:eastAsia="ja-JP"/>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峰-谷最大5.0V</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频率调制</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重复率：0.014</w:t>
            </w:r>
            <w:r>
              <w:rPr>
                <w:rFonts w:hint="eastAsia" w:ascii="宋体" w:hAnsi="宋体"/>
                <w:color w:val="000000" w:themeColor="text1"/>
                <w:sz w:val="21"/>
                <w:szCs w:val="21"/>
                <w:highlight w:val="none"/>
                <w14:textFill>
                  <w14:solidFill>
                    <w14:schemeClr w14:val="tx1"/>
                  </w14:solidFill>
                </w14:textFill>
              </w:rPr>
              <w:t>～</w:t>
            </w:r>
            <w:r>
              <w:rPr>
                <w:rFonts w:hint="eastAsia"/>
                <w:color w:val="000000" w:themeColor="text1"/>
                <w:sz w:val="21"/>
                <w:szCs w:val="21"/>
                <w:highlight w:val="none"/>
                <w14:textFill>
                  <w14:solidFill>
                    <w14:schemeClr w14:val="tx1"/>
                  </w14:solidFill>
                </w14:textFill>
              </w:rPr>
              <w:t>100Hz</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瞬时电源中断</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正常浪涌电压</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170V，70V</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正常频率瞬态</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440Hz，350Hz</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正常频率变化</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以100Hz/s的频率变化增大</w:t>
            </w:r>
          </w:p>
          <w:p>
            <w:pPr>
              <w:spacing w:line="240" w:lineRule="auto"/>
              <w:ind w:firstLine="0" w:firstLineChars="0"/>
              <w:jc w:val="center"/>
              <w:rPr>
                <w:color w:val="000000" w:themeColor="text1"/>
                <w:sz w:val="21"/>
                <w:szCs w:val="21"/>
                <w:highlight w:val="none"/>
                <w:lang w:eastAsia="ja-JP"/>
                <w14:textFill>
                  <w14:solidFill>
                    <w14:schemeClr w14:val="tx1"/>
                  </w14:solidFill>
                </w14:textFill>
              </w:rPr>
            </w:pPr>
            <w:r>
              <w:rPr>
                <w:rFonts w:hint="eastAsia"/>
                <w:color w:val="000000" w:themeColor="text1"/>
                <w:sz w:val="21"/>
                <w:szCs w:val="21"/>
                <w:highlight w:val="none"/>
                <w14:textFill>
                  <w14:solidFill>
                    <w14:schemeClr w14:val="tx1"/>
                  </w14:solidFill>
                </w14:textFill>
              </w:rPr>
              <w:t>以200Hz/s的频率变化减小</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电压直流含量</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±0.2V的直流偏置</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电压畸变</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10%</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异常电压和频率</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最高相位134V，最低相位97V</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瞬时欠压工作</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60Vrms，7s</w:t>
            </w:r>
          </w:p>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10Vrms，7s</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异常浪涌电压</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lang w:eastAsia="ja-JP"/>
                <w14:textFill>
                  <w14:solidFill>
                    <w14:schemeClr w14:val="tx1"/>
                  </w14:solidFill>
                </w14:textFill>
              </w:rPr>
            </w:pPr>
            <w:r>
              <w:rPr>
                <w:rFonts w:hint="eastAsia"/>
                <w:color w:val="000000" w:themeColor="text1"/>
                <w:sz w:val="21"/>
                <w:szCs w:val="21"/>
                <w:highlight w:val="none"/>
                <w14:textFill>
                  <w14:solidFill>
                    <w14:schemeClr w14:val="tx1"/>
                  </w14:solidFill>
                </w14:textFill>
              </w:rPr>
              <w:t>180V，148V</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异常频率瞬态</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lang w:eastAsia="ja-JP"/>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异常频率变化</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以120Hz/s的频率变化增大</w:t>
            </w:r>
          </w:p>
          <w:p>
            <w:pPr>
              <w:spacing w:line="240" w:lineRule="auto"/>
              <w:ind w:firstLine="0" w:firstLineChars="0"/>
              <w:jc w:val="center"/>
              <w:rPr>
                <w:color w:val="000000" w:themeColor="text1"/>
                <w:sz w:val="21"/>
                <w:szCs w:val="21"/>
                <w:highlight w:val="none"/>
                <w:lang w:eastAsia="ja-JP"/>
                <w14:textFill>
                  <w14:solidFill>
                    <w14:schemeClr w14:val="tx1"/>
                  </w14:solidFill>
                </w14:textFill>
              </w:rPr>
            </w:pPr>
            <w:r>
              <w:rPr>
                <w:rFonts w:hint="eastAsia"/>
                <w:color w:val="000000" w:themeColor="text1"/>
                <w:sz w:val="21"/>
                <w:szCs w:val="21"/>
                <w:highlight w:val="none"/>
                <w14:textFill>
                  <w14:solidFill>
                    <w14:schemeClr w14:val="tx1"/>
                  </w14:solidFill>
                </w14:textFill>
              </w:rPr>
              <w:t>以400Hz/s的频率变化减小</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缺相</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A（WF）I</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冲击电流</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A（WF）</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电流畸变</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H</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THDv小于1.25%</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电流调制</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L</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功率因数</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P</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447" w:type="pct"/>
            <w:vMerge w:val="continue"/>
            <w:tcBorders>
              <w:bottom w:val="single" w:color="auto" w:sz="4" w:space="0"/>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稳态电压试验</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lang w:eastAsia="ja-JP"/>
                <w14:textFill>
                  <w14:solidFill>
                    <w14:schemeClr w14:val="tx1"/>
                  </w14:solidFill>
                </w14:textFill>
              </w:rPr>
            </w:pPr>
            <w:r>
              <w:rPr>
                <w:color w:val="000000" w:themeColor="text1"/>
                <w:sz w:val="21"/>
                <w:szCs w:val="21"/>
                <w:highlight w:val="none"/>
                <w14:textFill>
                  <w14:solidFill>
                    <w14:schemeClr w14:val="tx1"/>
                  </w14:solidFill>
                </w14:textFill>
              </w:rPr>
              <w:t>A</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lang w:eastAsia="ja-JP"/>
                <w14:textFill>
                  <w14:solidFill>
                    <w14:schemeClr w14:val="tx1"/>
                  </w14:solidFill>
                </w14:textFill>
              </w:rPr>
            </w:pPr>
            <w:r>
              <w:rPr>
                <w:bCs/>
                <w:color w:val="000000" w:themeColor="text1"/>
                <w:kern w:val="28"/>
                <w:sz w:val="21"/>
                <w:szCs w:val="21"/>
                <w:highlight w:val="none"/>
                <w14:textFill>
                  <w14:solidFill>
                    <w14:schemeClr w14:val="tx1"/>
                  </w14:solidFill>
                </w14:textFill>
              </w:rPr>
              <w:t>30.3V，22.0V，18.0V</w:t>
            </w:r>
          </w:p>
        </w:tc>
        <w:tc>
          <w:tcPr>
            <w:tcW w:w="447" w:type="pct"/>
            <w:vMerge w:val="restart"/>
            <w:tcBorders>
              <w:top w:val="single" w:color="auto" w:sz="4" w:space="0"/>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直流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脉动电压试验</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lang w:eastAsia="ja-JP"/>
                <w14:textFill>
                  <w14:solidFill>
                    <w14:schemeClr w14:val="tx1"/>
                  </w14:solidFill>
                </w14:textFill>
              </w:rPr>
            </w:pPr>
            <w:r>
              <w:rPr>
                <w:color w:val="000000" w:themeColor="text1"/>
                <w:sz w:val="21"/>
                <w:szCs w:val="21"/>
                <w:highlight w:val="none"/>
                <w14:textFill>
                  <w14:solidFill>
                    <w14:schemeClr w14:val="tx1"/>
                  </w14:solidFill>
                </w14:textFill>
              </w:rPr>
              <w:t>A</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lang w:eastAsia="ja-JP"/>
                <w14:textFill>
                  <w14:solidFill>
                    <w14:schemeClr w14:val="tx1"/>
                  </w14:solidFill>
                </w14:textFill>
              </w:rPr>
              <w:t>Vp-p</w:t>
            </w:r>
            <w:r>
              <w:rPr>
                <w:color w:val="000000" w:themeColor="text1"/>
                <w:sz w:val="21"/>
                <w:szCs w:val="21"/>
                <w:highlight w:val="none"/>
                <w14:textFill>
                  <w14:solidFill>
                    <w14:schemeClr w14:val="tx1"/>
                  </w14:solidFill>
                </w14:textFill>
              </w:rPr>
              <w:t>：4V</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瞬时电源中断试验</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w:t>
            </w:r>
          </w:p>
        </w:tc>
        <w:tc>
          <w:tcPr>
            <w:tcW w:w="1724"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正常浪涌电压试验</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47V，17V</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异常稳态电压试验</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32.2V，20.5V</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异常瞬时欠压试验</w:t>
            </w:r>
          </w:p>
        </w:tc>
        <w:tc>
          <w:tcPr>
            <w:tcW w:w="691" w:type="pct"/>
            <w:tcBorders>
              <w:top w:val="single" w:color="auto" w:sz="4" w:space="0"/>
              <w:bottom w:val="single" w:color="auto" w:sz="4"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12V,7s</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异常浪涌电压试验</w:t>
            </w:r>
          </w:p>
        </w:tc>
        <w:tc>
          <w:tcPr>
            <w:tcW w:w="691"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w:t>
            </w:r>
          </w:p>
        </w:tc>
        <w:tc>
          <w:tcPr>
            <w:tcW w:w="1724" w:type="pct"/>
            <w:tcBorders>
              <w:top w:val="single" w:color="auto" w:sz="4" w:space="0"/>
              <w:bottom w:val="single" w:color="auto" w:sz="4"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46.3V,100ms</w:t>
            </w:r>
          </w:p>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37.8V,1s</w:t>
            </w:r>
          </w:p>
        </w:tc>
        <w:tc>
          <w:tcPr>
            <w:tcW w:w="447" w:type="pct"/>
            <w:vMerge w:val="continue"/>
            <w:tcBorders>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12" w:space="0"/>
            </w:tcBorders>
            <w:vAlign w:val="center"/>
          </w:tcPr>
          <w:p>
            <w:pPr>
              <w:numPr>
                <w:ilvl w:val="0"/>
                <w:numId w:val="20"/>
              </w:numPr>
              <w:tabs>
                <w:tab w:val="left" w:pos="550"/>
              </w:tabs>
              <w:spacing w:line="240" w:lineRule="auto"/>
              <w:ind w:firstLine="420"/>
              <w:jc w:val="center"/>
              <w:rPr>
                <w:color w:val="000000" w:themeColor="text1"/>
                <w:sz w:val="21"/>
                <w:szCs w:val="21"/>
                <w:highlight w:val="none"/>
                <w14:textFill>
                  <w14:solidFill>
                    <w14:schemeClr w14:val="tx1"/>
                  </w14:solidFill>
                </w14:textFill>
              </w:rPr>
            </w:pPr>
          </w:p>
        </w:tc>
        <w:tc>
          <w:tcPr>
            <w:tcW w:w="1522" w:type="pct"/>
            <w:tcBorders>
              <w:top w:val="single" w:color="auto" w:sz="4" w:space="0"/>
              <w:bottom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冲击电流</w:t>
            </w:r>
          </w:p>
        </w:tc>
        <w:tc>
          <w:tcPr>
            <w:tcW w:w="691" w:type="pct"/>
            <w:tcBorders>
              <w:top w:val="single" w:color="auto" w:sz="4" w:space="0"/>
              <w:bottom w:val="single" w:color="auto" w:sz="12"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AI</w:t>
            </w:r>
          </w:p>
        </w:tc>
        <w:tc>
          <w:tcPr>
            <w:tcW w:w="1724" w:type="pct"/>
            <w:tcBorders>
              <w:top w:val="single" w:color="auto" w:sz="4" w:space="0"/>
              <w:bottom w:val="single" w:color="auto" w:sz="12" w:space="0"/>
            </w:tcBorders>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447" w:type="pct"/>
            <w:vMerge w:val="continue"/>
            <w:tcBorders>
              <w:bottom w:val="single" w:color="auto" w:sz="12" w:space="0"/>
              <w:right w:val="single" w:color="auto" w:sz="12" w:space="0"/>
            </w:tcBorders>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p>
        </w:tc>
      </w:tr>
    </w:tbl>
    <w:p>
      <w:pPr>
        <w:pStyle w:val="2"/>
        <w:spacing w:before="163" w:after="163"/>
        <w:rPr>
          <w:color w:val="000000" w:themeColor="text1"/>
          <w:highlight w:val="none"/>
          <w14:textFill>
            <w14:solidFill>
              <w14:schemeClr w14:val="tx1"/>
            </w14:solidFill>
          </w14:textFill>
        </w:rPr>
      </w:pPr>
      <w:bookmarkStart w:id="119" w:name="_Toc31563"/>
      <w:r>
        <w:rPr>
          <w:rFonts w:hint="eastAsia"/>
          <w:color w:val="000000" w:themeColor="text1"/>
          <w:highlight w:val="none"/>
          <w14:textFill>
            <w14:solidFill>
              <w14:schemeClr w14:val="tx1"/>
            </w14:solidFill>
          </w14:textFill>
        </w:rPr>
        <w:t>受试/陪试设备</w:t>
      </w:r>
      <w:bookmarkEnd w:id="119"/>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，详细构型见6.1节受试设备构型状态；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陪试设备：详见6.5节；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工作状态：详见6.4节；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搭接要求：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a)外部接地端子—当受试设备外部有接地端子时，应将外部接地端子连接到接地平板，可使用约30cm长的典型导线；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b)产品安装面金属与接地平板的搭接电阻≤2.5mΩ。</w:t>
      </w:r>
    </w:p>
    <w:p>
      <w:pPr>
        <w:pStyle w:val="2"/>
        <w:spacing w:before="163" w:after="163"/>
        <w:rPr>
          <w:color w:val="000000" w:themeColor="text1"/>
          <w:highlight w:val="none"/>
          <w14:textFill>
            <w14:solidFill>
              <w14:schemeClr w14:val="tx1"/>
            </w14:solidFill>
          </w14:textFill>
        </w:rPr>
      </w:pPr>
      <w:bookmarkStart w:id="120" w:name="_Toc1490"/>
      <w:r>
        <w:rPr>
          <w:rFonts w:hint="eastAsia"/>
          <w:color w:val="000000" w:themeColor="text1"/>
          <w:highlight w:val="none"/>
          <w14:textFill>
            <w14:solidFill>
              <w14:schemeClr w14:val="tx1"/>
            </w14:solidFill>
          </w14:textFill>
        </w:rPr>
        <w:t>试验设备、测试设备及要求</w:t>
      </w:r>
      <w:bookmarkEnd w:id="120"/>
    </w:p>
    <w:p>
      <w:pPr>
        <w:pStyle w:val="10"/>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121" w:name="_Toc5990"/>
      <w:r>
        <w:rPr>
          <w:rFonts w:hint="eastAsia"/>
          <w:color w:val="000000" w:themeColor="text1"/>
          <w:highlight w:val="none"/>
          <w14:textFill>
            <w14:solidFill>
              <w14:schemeClr w14:val="tx1"/>
            </w14:solidFill>
          </w14:textFill>
        </w:rPr>
        <w:t>：设备信息表</w:t>
      </w:r>
      <w:bookmarkEnd w:id="121"/>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805"/>
        <w:gridCol w:w="1837"/>
        <w:gridCol w:w="2002"/>
        <w:gridCol w:w="1655"/>
        <w:gridCol w:w="13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55" w:type="pct"/>
            <w:tcBorders>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序号</w:t>
            </w:r>
          </w:p>
        </w:tc>
        <w:tc>
          <w:tcPr>
            <w:tcW w:w="972" w:type="pct"/>
            <w:tcBorders>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设备名称</w:t>
            </w:r>
          </w:p>
        </w:tc>
        <w:tc>
          <w:tcPr>
            <w:tcW w:w="989" w:type="pct"/>
            <w:tcBorders>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用途</w:t>
            </w:r>
          </w:p>
        </w:tc>
        <w:tc>
          <w:tcPr>
            <w:tcW w:w="1078" w:type="pct"/>
            <w:tcBorders>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设备型号</w:t>
            </w:r>
          </w:p>
        </w:tc>
        <w:tc>
          <w:tcPr>
            <w:tcW w:w="891" w:type="pct"/>
            <w:tcBorders>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技术要求/精度</w:t>
            </w:r>
          </w:p>
        </w:tc>
        <w:tc>
          <w:tcPr>
            <w:tcW w:w="713" w:type="pct"/>
            <w:tcBorders>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航空机载设备可编程测试电源</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用于电源输入试验</w:t>
            </w:r>
          </w:p>
        </w:tc>
        <w:tc>
          <w:tcPr>
            <w:tcW w:w="2002"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电压偏差±</w:t>
            </w:r>
            <w:r>
              <w:rPr>
                <w:bCs/>
                <w:color w:val="000000" w:themeColor="text1"/>
                <w:kern w:val="28"/>
                <w:sz w:val="21"/>
                <w:szCs w:val="21"/>
                <w:highlight w:val="none"/>
                <w14:textFill>
                  <w14:solidFill>
                    <w14:schemeClr w14:val="tx1"/>
                  </w14:solidFill>
                </w14:textFill>
              </w:rPr>
              <w:t>1%</w:t>
            </w:r>
            <w:r>
              <w:rPr>
                <w:rFonts w:hint="eastAsia"/>
                <w:bCs/>
                <w:color w:val="000000" w:themeColor="text1"/>
                <w:kern w:val="28"/>
                <w:sz w:val="21"/>
                <w:szCs w:val="21"/>
                <w:highlight w:val="none"/>
                <w14:textFill>
                  <w14:solidFill>
                    <w14:schemeClr w14:val="tx1"/>
                  </w14:solidFill>
                </w14:textFill>
              </w:rPr>
              <w:t>，电流偏差±</w:t>
            </w:r>
            <w:r>
              <w:rPr>
                <w:bCs/>
                <w:color w:val="000000" w:themeColor="text1"/>
                <w:kern w:val="28"/>
                <w:sz w:val="21"/>
                <w:szCs w:val="21"/>
                <w:highlight w:val="none"/>
                <w14:textFill>
                  <w14:solidFill>
                    <w14:schemeClr w14:val="tx1"/>
                  </w14:solidFill>
                </w14:textFill>
              </w:rPr>
              <w:t>3%</w:t>
            </w:r>
            <w:r>
              <w:rPr>
                <w:rFonts w:hint="eastAsia"/>
                <w:bCs/>
                <w:color w:val="000000" w:themeColor="text1"/>
                <w:kern w:val="28"/>
                <w:sz w:val="21"/>
                <w:szCs w:val="21"/>
                <w:highlight w:val="none"/>
                <w14:textFill>
                  <w14:solidFill>
                    <w14:schemeClr w14:val="tx1"/>
                  </w14:solidFill>
                </w14:textFill>
              </w:rPr>
              <w:t>，上升和下降时间：＜</w:t>
            </w:r>
            <w:r>
              <w:rPr>
                <w:bCs/>
                <w:color w:val="000000" w:themeColor="text1"/>
                <w:kern w:val="28"/>
                <w:sz w:val="21"/>
                <w:szCs w:val="21"/>
                <w:highlight w:val="none"/>
                <w14:textFill>
                  <w14:solidFill>
                    <w14:schemeClr w14:val="tx1"/>
                  </w14:solidFill>
                </w14:textFill>
              </w:rPr>
              <w:t>1ms</w:t>
            </w:r>
            <w:r>
              <w:rPr>
                <w:rFonts w:hint="eastAsia"/>
                <w:bCs/>
                <w:color w:val="000000" w:themeColor="text1"/>
                <w:kern w:val="28"/>
                <w:sz w:val="21"/>
                <w:szCs w:val="21"/>
                <w:highlight w:val="none"/>
                <w14:textFill>
                  <w14:solidFill>
                    <w14:schemeClr w14:val="tx1"/>
                  </w14:solidFill>
                </w14:textFill>
              </w:rPr>
              <w:t>，过冲：＜</w:t>
            </w:r>
            <w:r>
              <w:rPr>
                <w:bCs/>
                <w:color w:val="000000" w:themeColor="text1"/>
                <w:kern w:val="28"/>
                <w:sz w:val="21"/>
                <w:szCs w:val="21"/>
                <w:highlight w:val="none"/>
                <w14:textFill>
                  <w14:solidFill>
                    <w14:schemeClr w14:val="tx1"/>
                  </w14:solidFill>
                </w14:textFill>
              </w:rPr>
              <w:t>10%</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示波器</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用于测量电压电流波形</w:t>
            </w:r>
          </w:p>
        </w:tc>
        <w:tc>
          <w:tcPr>
            <w:tcW w:w="2002"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示波器电压探头</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用于测量电压</w:t>
            </w:r>
          </w:p>
        </w:tc>
        <w:tc>
          <w:tcPr>
            <w:tcW w:w="2002"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隔离变压器</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用于示波器隔离接地</w:t>
            </w:r>
          </w:p>
        </w:tc>
        <w:tc>
          <w:tcPr>
            <w:tcW w:w="2002"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示波器电流探头</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用于测量电流</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高压差分探头</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用于测量电压</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滑线式变阻器</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用来分压</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空盒气压表</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color w:val="000000" w:themeColor="text1"/>
                <w:kern w:val="28"/>
                <w:sz w:val="21"/>
                <w:szCs w:val="21"/>
                <w:highlight w:val="none"/>
                <w14:textFill>
                  <w14:solidFill>
                    <w14:schemeClr w14:val="tx1"/>
                  </w14:solidFill>
                </w14:textFill>
              </w:rPr>
              <w:t>用于测量实验室大气压</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温湿度计</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color w:val="000000" w:themeColor="text1"/>
                <w:kern w:val="28"/>
                <w:sz w:val="21"/>
                <w:szCs w:val="21"/>
                <w:highlight w:val="none"/>
                <w14:textFill>
                  <w14:solidFill>
                    <w14:schemeClr w14:val="tx1"/>
                  </w14:solidFill>
                </w14:textFill>
              </w:rPr>
              <w:t>用于测量实验室温湿度</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万用表</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用来测量电源电压</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穿心电容</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用于电源输入脉动电压试验</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耦合网络</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用于电源输入脉动电压试验</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音频功率放大器</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用于电源输入脉动电压试验</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钢直尺</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用于测量距离</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直流电阻测试仪</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用于测量搭接电阻</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2"/>
              <w:numPr>
                <w:ilvl w:val="0"/>
                <w:numId w:val="21"/>
              </w:numPr>
              <w:adjustRightInd w:val="0"/>
              <w:ind w:left="0" w:firstLine="0" w:firstLineChars="0"/>
              <w:jc w:val="center"/>
              <w:textAlignment w:val="baseline"/>
              <w:rPr>
                <w:color w:val="000000" w:themeColor="text1"/>
                <w:kern w:val="28"/>
                <w:sz w:val="21"/>
                <w:szCs w:val="21"/>
                <w:highlight w:val="none"/>
                <w14:textFill>
                  <w14:solidFill>
                    <w14:schemeClr w14:val="tx1"/>
                  </w14:solidFill>
                </w14:textFill>
              </w:rPr>
            </w:pPr>
          </w:p>
        </w:tc>
        <w:tc>
          <w:tcPr>
            <w:tcW w:w="1805"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837" w:type="dxa"/>
            <w:vAlign w:val="center"/>
          </w:tcPr>
          <w:p>
            <w:pPr>
              <w:adjustRightInd w:val="0"/>
              <w:ind w:firstLine="0" w:firstLineChars="0"/>
              <w:jc w:val="center"/>
              <w:textAlignment w:val="baseline"/>
              <w:rPr>
                <w:color w:val="000000" w:themeColor="text1"/>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2002" w:type="dxa"/>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655" w:type="dxa"/>
            <w:vAlign w:val="center"/>
          </w:tcPr>
          <w:p>
            <w:pPr>
              <w:tabs>
                <w:tab w:val="left" w:pos="567"/>
              </w:tabs>
              <w:ind w:firstLine="0" w:firstLineChars="0"/>
              <w:jc w:val="center"/>
              <w:textAlignment w:val="center"/>
              <w:rPr>
                <w:color w:val="000000" w:themeColor="text1"/>
                <w:kern w:val="0"/>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XXX</w:t>
            </w:r>
          </w:p>
        </w:tc>
        <w:tc>
          <w:tcPr>
            <w:tcW w:w="1328" w:type="dxa"/>
            <w:vAlign w:val="center"/>
          </w:tcPr>
          <w:p>
            <w:pPr>
              <w:adjustRightInd w:val="0"/>
              <w:ind w:firstLine="0" w:firstLineChars="0"/>
              <w:jc w:val="center"/>
              <w:textAlignment w:val="baseline"/>
              <w:rPr>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注：1.</w:t>
            </w:r>
            <w:r>
              <w:rPr>
                <w:iCs/>
                <w:color w:val="000000" w:themeColor="text1"/>
                <w:kern w:val="0"/>
                <w:sz w:val="21"/>
                <w:szCs w:val="21"/>
                <w:highlight w:val="none"/>
                <w14:textFill>
                  <w14:solidFill>
                    <w14:schemeClr w14:val="tx1"/>
                  </w14:solidFill>
                </w14:textFill>
              </w:rPr>
              <w:t>若选择的试验设备精度/量程比原试验设备等同或更优</w:t>
            </w:r>
            <w:r>
              <w:rPr>
                <w:iCs/>
                <w:color w:val="000000" w:themeColor="text1"/>
                <w:kern w:val="28"/>
                <w:sz w:val="21"/>
                <w:szCs w:val="21"/>
                <w:highlight w:val="none"/>
                <w14:textFill>
                  <w14:solidFill>
                    <w14:schemeClr w14:val="tx1"/>
                  </w14:solidFill>
                </w14:textFill>
              </w:rPr>
              <w:t>，则允许更换设备进行试验。</w:t>
            </w:r>
          </w:p>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adjustRightInd w:val="0"/>
              <w:ind w:firstLine="0" w:firstLineChars="0"/>
              <w:jc w:val="left"/>
              <w:textAlignment w:val="baseline"/>
              <w:rPr>
                <w:b/>
                <w:i/>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3</w:t>
            </w:r>
            <w:r>
              <w:rPr>
                <w:b/>
                <w:iCs/>
                <w:color w:val="000000" w:themeColor="text1"/>
                <w:kern w:val="28"/>
                <w:sz w:val="21"/>
                <w:szCs w:val="21"/>
                <w:highlight w:val="none"/>
                <w14:textFill>
                  <w14:solidFill>
                    <w14:schemeClr w14:val="tx1"/>
                  </w14:solidFill>
                </w14:textFill>
              </w:rPr>
              <w:t>.</w:t>
            </w:r>
            <w:r>
              <w:rPr>
                <w:iCs/>
                <w:color w:val="000000" w:themeColor="text1"/>
                <w:kern w:val="0"/>
                <w:sz w:val="21"/>
                <w:szCs w:val="21"/>
                <w:highlight w:val="none"/>
                <w14:textFill>
                  <w14:solidFill>
                    <w14:schemeClr w14:val="tx1"/>
                  </w14:solidFill>
                </w14:textFill>
              </w:rPr>
              <w:t>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122" w:name="_Toc18853"/>
      <w:r>
        <w:rPr>
          <w:rFonts w:hint="eastAsia"/>
          <w:color w:val="000000" w:themeColor="text1"/>
          <w:highlight w:val="none"/>
          <w14:textFill>
            <w14:solidFill>
              <w14:schemeClr w14:val="tx1"/>
            </w14:solidFill>
          </w14:textFill>
        </w:rPr>
        <w:t>试验布置和连接</w:t>
      </w:r>
      <w:bookmarkEnd w:id="12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安装在</w:t>
      </w:r>
      <w:r>
        <w:rPr>
          <w:color w:val="000000" w:themeColor="text1"/>
          <w:highlight w:val="none"/>
          <w14:textFill>
            <w14:solidFill>
              <w14:schemeClr w14:val="tx1"/>
            </w14:solidFill>
          </w14:textFill>
        </w:rPr>
        <w:t>接地平板上</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r>
        <w:rPr>
          <w:color w:val="000000" w:themeColor="text1"/>
          <w:highlight w:val="none"/>
          <w14:textFill>
            <w14:solidFill>
              <w14:schemeClr w14:val="tx1"/>
            </w14:solidFill>
          </w14:textFill>
        </w:rPr>
        <w:t>其中脉动电压试验按</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_Ref28267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将受试设备与测试设备进行布置</w:t>
      </w:r>
      <w:r>
        <w:rPr>
          <w:rFonts w:hint="eastAsia"/>
          <w:color w:val="000000" w:themeColor="text1"/>
          <w:highlight w:val="none"/>
          <w14:textFill>
            <w14:solidFill>
              <w14:schemeClr w14:val="tx1"/>
            </w14:solidFill>
          </w14:textFill>
        </w:rPr>
        <w:t>，冲击电流试验按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_Ref10615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将受试设备与测试设备进行布置。</w:t>
      </w:r>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23" w:name="_Ref22095"/>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23"/>
      <w:bookmarkStart w:id="124" w:name="_Toc2513"/>
      <w:r>
        <w:rPr>
          <w:rFonts w:hint="eastAsia"/>
          <w:color w:val="000000" w:themeColor="text1"/>
          <w:highlight w:val="none"/>
          <w14:textFill>
            <w14:solidFill>
              <w14:schemeClr w14:val="tx1"/>
            </w14:solidFill>
          </w14:textFill>
        </w:rPr>
        <w:t>：电源输入试验连接图</w:t>
      </w:r>
      <w:bookmarkEnd w:id="124"/>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26" o:spt="75" type="#_x0000_t75" style="height:123pt;width:402pt;" o:ole="t" filled="f" o:preferrelative="t" stroked="f" coordsize="21600,21600">
            <v:path/>
            <v:fill on="f" focussize="0,0"/>
            <v:stroke on="f" joinstyle="miter"/>
            <v:imagedata r:id="rId22" o:title=""/>
            <o:lock v:ext="edit" aspectratio="t"/>
            <w10:wrap type="none"/>
            <w10:anchorlock/>
          </v:shape>
          <o:OLEObject Type="Embed" ProgID="Visio.Drawing.11" ShapeID="_x0000_i1026" DrawAspect="Content" ObjectID="_1468075726" r:id="rId21">
            <o:LockedField>false</o:LockedField>
          </o:OLEObject>
        </w:object>
      </w:r>
    </w:p>
    <w:p>
      <w:pPr>
        <w:pStyle w:val="10"/>
        <w:rPr>
          <w:rFonts w:hint="eastAsia"/>
          <w:color w:val="000000" w:themeColor="text1"/>
          <w:highlight w:val="none"/>
          <w14:textFill>
            <w14:solidFill>
              <w14:schemeClr w14:val="tx1"/>
            </w14:solidFill>
          </w14:textFill>
        </w:rPr>
      </w:pPr>
      <w:bookmarkStart w:id="125" w:name="_Ref22124"/>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125"/>
      <w:bookmarkStart w:id="126" w:name="_Toc360"/>
      <w:r>
        <w:rPr>
          <w:rFonts w:hint="eastAsia"/>
          <w:color w:val="000000" w:themeColor="text1"/>
          <w:highlight w:val="none"/>
          <w14:textFill>
            <w14:solidFill>
              <w14:schemeClr w14:val="tx1"/>
            </w14:solidFill>
          </w14:textFill>
        </w:rPr>
        <w:t>：电源输入（除脉动电压外）布置图</w:t>
      </w:r>
      <w:bookmarkEnd w:id="126"/>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27" o:spt="75" type="#_x0000_t75" style="height:145.8pt;width:427.8pt;" o:ole="t" filled="f" o:preferrelative="t" stroked="f" coordsize="21600,21600">
            <v:path/>
            <v:fill on="f" focussize="0,0"/>
            <v:stroke on="f" joinstyle="miter"/>
            <v:imagedata r:id="rId24" o:title=""/>
            <o:lock v:ext="edit" aspectratio="t"/>
            <w10:wrap type="none"/>
            <w10:anchorlock/>
          </v:shape>
          <o:OLEObject Type="Embed" ProgID="Visio.Drawing.11" ShapeID="_x0000_i1027" DrawAspect="Content" ObjectID="_1468075727" r:id="rId23">
            <o:LockedField>false</o:LockedField>
          </o:OLEObject>
        </w:object>
      </w:r>
    </w:p>
    <w:p>
      <w:pPr>
        <w:pStyle w:val="10"/>
        <w:rPr>
          <w:rFonts w:hint="eastAsia"/>
          <w:color w:val="000000" w:themeColor="text1"/>
          <w:highlight w:val="none"/>
          <w14:textFill>
            <w14:solidFill>
              <w14:schemeClr w14:val="tx1"/>
            </w14:solidFill>
          </w14:textFill>
        </w:rPr>
      </w:pPr>
      <w:bookmarkStart w:id="127" w:name="_Ref2826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End w:id="127"/>
      <w:bookmarkStart w:id="128" w:name="_Toc22056"/>
      <w:r>
        <w:rPr>
          <w:rFonts w:hint="eastAsia"/>
          <w:color w:val="000000" w:themeColor="text1"/>
          <w:highlight w:val="none"/>
          <w14:textFill>
            <w14:solidFill>
              <w14:schemeClr w14:val="tx1"/>
            </w14:solidFill>
          </w14:textFill>
        </w:rPr>
        <w:t>：脉动电压试验布置图</w:t>
      </w:r>
      <w:bookmarkEnd w:id="128"/>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28" o:spt="75" type="#_x0000_t75" style="height:151.8pt;width:388.2pt;" o:ole="t" filled="f" o:preferrelative="t" stroked="f" coordsize="21600,21600">
            <v:path/>
            <v:fill on="f" focussize="0,0"/>
            <v:stroke on="f" joinstyle="miter"/>
            <v:imagedata r:id="rId26" o:title=""/>
            <o:lock v:ext="edit" aspectratio="t"/>
            <w10:wrap type="none"/>
            <w10:anchorlock/>
          </v:shape>
          <o:OLEObject Type="Embed" ProgID="Visio.Drawing.11" ShapeID="_x0000_i1028" DrawAspect="Content" ObjectID="_1468075728" r:id="rId25">
            <o:LockedField>false</o:LockedField>
          </o:OLEObject>
        </w:object>
      </w:r>
    </w:p>
    <w:p>
      <w:pPr>
        <w:pStyle w:val="10"/>
        <w:rPr>
          <w:rFonts w:hint="eastAsia"/>
          <w:color w:val="000000" w:themeColor="text1"/>
          <w:highlight w:val="none"/>
          <w14:textFill>
            <w14:solidFill>
              <w14:schemeClr w14:val="tx1"/>
            </w14:solidFill>
          </w14:textFill>
        </w:rPr>
      </w:pPr>
      <w:bookmarkStart w:id="129" w:name="_Ref10615"/>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129"/>
      <w:bookmarkStart w:id="130" w:name="_Toc300"/>
      <w:r>
        <w:rPr>
          <w:rFonts w:hint="eastAsia"/>
          <w:color w:val="000000" w:themeColor="text1"/>
          <w:highlight w:val="none"/>
          <w14:textFill>
            <w14:solidFill>
              <w14:schemeClr w14:val="tx1"/>
            </w14:solidFill>
          </w14:textFill>
        </w:rPr>
        <w:t>：冲击电流试验布置图</w:t>
      </w:r>
      <w:bookmarkEnd w:id="130"/>
    </w:p>
    <w:p>
      <w:pPr>
        <w:pStyle w:val="2"/>
        <w:spacing w:before="163" w:after="163"/>
        <w:rPr>
          <w:color w:val="000000" w:themeColor="text1"/>
          <w:highlight w:val="none"/>
          <w14:textFill>
            <w14:solidFill>
              <w14:schemeClr w14:val="tx1"/>
            </w14:solidFill>
          </w14:textFill>
        </w:rPr>
      </w:pPr>
      <w:bookmarkStart w:id="131" w:name="_Toc29026"/>
      <w:r>
        <w:rPr>
          <w:rFonts w:hint="eastAsia"/>
          <w:color w:val="000000" w:themeColor="text1"/>
          <w:highlight w:val="none"/>
          <w14:textFill>
            <w14:solidFill>
              <w14:schemeClr w14:val="tx1"/>
            </w14:solidFill>
          </w14:textFill>
        </w:rPr>
        <w:t>受试设备、试验装置（试验前）的制造符合性要求</w:t>
      </w:r>
      <w:bookmarkEnd w:id="13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受试设备状态应满足“6.试验产品/设备说明”构型和产品状态要求，确定受试设备按照12.1要求完成了产品验收测试。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确保受试设备、陪试件、试验装置，在试验前按照14.3-14.5的要求，进行了相应的安装和连接。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spacing w:before="163" w:after="163"/>
        <w:rPr>
          <w:color w:val="000000" w:themeColor="text1"/>
          <w:highlight w:val="none"/>
          <w14:textFill>
            <w14:solidFill>
              <w14:schemeClr w14:val="tx1"/>
            </w14:solidFill>
          </w14:textFill>
        </w:rPr>
      </w:pPr>
      <w:bookmarkStart w:id="132" w:name="_Toc2105"/>
      <w:r>
        <w:rPr>
          <w:rFonts w:hint="eastAsia"/>
          <w:color w:val="000000" w:themeColor="text1"/>
          <w:highlight w:val="none"/>
          <w14:textFill>
            <w14:solidFill>
              <w14:schemeClr w14:val="tx1"/>
            </w14:solidFill>
          </w14:textFill>
        </w:rPr>
        <w:t>试验程序</w:t>
      </w:r>
      <w:bookmarkEnd w:id="132"/>
    </w:p>
    <w:p>
      <w:pPr>
        <w:pStyle w:val="4"/>
        <w:rPr>
          <w:color w:val="000000" w:themeColor="text1"/>
          <w:highlight w:val="none"/>
          <w14:textFill>
            <w14:solidFill>
              <w14:schemeClr w14:val="tx1"/>
            </w14:solidFill>
          </w14:textFill>
        </w:rPr>
      </w:pPr>
      <w:bookmarkStart w:id="133" w:name="_Toc8828"/>
      <w:r>
        <w:rPr>
          <w:rFonts w:hint="eastAsia"/>
          <w:color w:val="000000" w:themeColor="text1"/>
          <w:highlight w:val="none"/>
          <w14:textFill>
            <w14:solidFill>
              <w14:schemeClr w14:val="tx1"/>
            </w14:solidFill>
          </w14:textFill>
        </w:rPr>
        <w:t>电压和频率（交流）试验</w:t>
      </w:r>
      <w:bookmarkEnd w:id="13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w:t>
      </w:r>
      <w:r>
        <w:rPr>
          <w:rFonts w:hint="eastAsia"/>
          <w:color w:val="000000" w:themeColor="text1"/>
          <w:highlight w:val="none"/>
          <w14:textFill>
            <w14:solidFill>
              <w14:schemeClr w14:val="tx1"/>
            </w14:solidFill>
          </w14:textFill>
        </w:rPr>
        <w:t>类进行试验，并遵守下列细则：试验参数见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_Ref29328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34" w:name="_Ref29328"/>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End w:id="134"/>
      <w:bookmarkStart w:id="135" w:name="_Toc9851"/>
      <w:r>
        <w:rPr>
          <w:rFonts w:hint="eastAsia"/>
          <w:color w:val="000000" w:themeColor="text1"/>
          <w:highlight w:val="none"/>
          <w14:textFill>
            <w14:solidFill>
              <w14:schemeClr w14:val="tx1"/>
            </w14:solidFill>
          </w14:textFill>
        </w:rPr>
        <w:t>：电压和频率测试要求极限</w:t>
      </w:r>
      <w:bookmarkEnd w:id="135"/>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1"/>
        <w:gridCol w:w="1056"/>
        <w:gridCol w:w="2025"/>
        <w:gridCol w:w="28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088" w:type="dxa"/>
            <w:gridSpan w:val="3"/>
            <w:tcBorders>
              <w:top w:val="single" w:color="auto" w:sz="12" w:space="0"/>
              <w:left w:val="single" w:color="auto" w:sz="12" w:space="0"/>
              <w:bottom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测试条件</w:t>
            </w:r>
          </w:p>
        </w:tc>
        <w:tc>
          <w:tcPr>
            <w:tcW w:w="2814" w:type="dxa"/>
            <w:tcBorders>
              <w:top w:val="single" w:color="auto" w:sz="12" w:space="0"/>
              <w:bottom w:val="single" w:color="auto" w:sz="12" w:space="0"/>
              <w:righ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极限值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restart"/>
            <w:tcBorders>
              <w:top w:val="single" w:color="auto" w:sz="12" w:space="0"/>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最</w:t>
            </w:r>
            <w:r>
              <w:rPr>
                <w:rFonts w:hint="eastAsia" w:ascii="宋体" w:hAnsi="宋体" w:cstheme="minorBidi"/>
                <w:color w:val="000000" w:themeColor="text1"/>
                <w:sz w:val="21"/>
                <w:szCs w:val="21"/>
                <w:highlight w:val="none"/>
                <w14:textFill>
                  <w14:solidFill>
                    <w14:schemeClr w14:val="tx1"/>
                  </w14:solidFill>
                </w14:textFill>
              </w:rPr>
              <w:t>大</w:t>
            </w:r>
          </w:p>
        </w:tc>
        <w:tc>
          <w:tcPr>
            <w:tcW w:w="1032" w:type="dxa"/>
            <w:vMerge w:val="restart"/>
            <w:tcBorders>
              <w:top w:val="single" w:color="auto" w:sz="12" w:space="0"/>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电压（Vrms）</w:t>
            </w:r>
          </w:p>
        </w:tc>
        <w:tc>
          <w:tcPr>
            <w:tcW w:w="2025" w:type="dxa"/>
            <w:tcBorders>
              <w:top w:val="single" w:color="auto" w:sz="12" w:space="0"/>
              <w:lef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最高相位</w:t>
            </w:r>
          </w:p>
        </w:tc>
        <w:tc>
          <w:tcPr>
            <w:tcW w:w="2814" w:type="dxa"/>
            <w:tcBorders>
              <w:top w:val="single" w:color="auto" w:sz="12" w:space="0"/>
              <w:right w:val="single" w:color="auto" w:sz="12" w:space="0"/>
            </w:tcBorders>
            <w:shd w:val="clear" w:color="auto" w:fill="auto"/>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122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1032" w:type="dxa"/>
            <w:vMerge w:val="continue"/>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2025" w:type="dxa"/>
            <w:tcBorders>
              <w:lef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三相平均</w:t>
            </w:r>
          </w:p>
        </w:tc>
        <w:tc>
          <w:tcPr>
            <w:tcW w:w="2814" w:type="dxa"/>
            <w:tcBorders>
              <w:top w:val="single" w:color="auto" w:sz="12" w:space="0"/>
              <w:right w:val="single" w:color="auto" w:sz="12" w:space="0"/>
            </w:tcBorders>
            <w:shd w:val="clear" w:color="auto" w:fill="auto"/>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120.5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1032" w:type="dxa"/>
            <w:vMerge w:val="restart"/>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频率（Hz）</w:t>
            </w:r>
          </w:p>
        </w:tc>
        <w:tc>
          <w:tcPr>
            <w:tcW w:w="2025" w:type="dxa"/>
            <w:tcBorders>
              <w:lef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正常</w:t>
            </w:r>
          </w:p>
        </w:tc>
        <w:tc>
          <w:tcPr>
            <w:tcW w:w="2814" w:type="dxa"/>
            <w:tcBorders>
              <w:top w:val="single" w:color="auto" w:sz="12" w:space="0"/>
              <w:right w:val="single" w:color="auto" w:sz="12" w:space="0"/>
            </w:tcBorders>
            <w:shd w:val="clear" w:color="auto" w:fill="auto"/>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800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1032" w:type="dxa"/>
            <w:vMerge w:val="continue"/>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2025" w:type="dxa"/>
            <w:tcBorders>
              <w:lef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应急</w:t>
            </w:r>
          </w:p>
        </w:tc>
        <w:tc>
          <w:tcPr>
            <w:tcW w:w="2814" w:type="dxa"/>
            <w:tcBorders>
              <w:top w:val="single" w:color="auto" w:sz="12" w:space="0"/>
              <w:right w:val="single" w:color="auto" w:sz="12" w:space="0"/>
            </w:tcBorders>
            <w:shd w:val="clear" w:color="auto" w:fill="auto"/>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800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restart"/>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最小</w:t>
            </w:r>
          </w:p>
        </w:tc>
        <w:tc>
          <w:tcPr>
            <w:tcW w:w="1032" w:type="dxa"/>
            <w:vMerge w:val="restart"/>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电压（Vrms）</w:t>
            </w:r>
          </w:p>
        </w:tc>
        <w:tc>
          <w:tcPr>
            <w:tcW w:w="2025" w:type="dxa"/>
            <w:tcBorders>
              <w:lef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最低相位</w:t>
            </w:r>
          </w:p>
        </w:tc>
        <w:tc>
          <w:tcPr>
            <w:tcW w:w="2814" w:type="dxa"/>
            <w:tcBorders>
              <w:righ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1032" w:type="dxa"/>
            <w:vMerge w:val="continue"/>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2025" w:type="dxa"/>
            <w:tcBorders>
              <w:lef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三相平均</w:t>
            </w:r>
          </w:p>
        </w:tc>
        <w:tc>
          <w:tcPr>
            <w:tcW w:w="2814" w:type="dxa"/>
            <w:tcBorders>
              <w:righ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101.5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1032" w:type="dxa"/>
            <w:vMerge w:val="restart"/>
            <w:tcBorders>
              <w:lef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频率（Hz）</w:t>
            </w:r>
          </w:p>
        </w:tc>
        <w:tc>
          <w:tcPr>
            <w:tcW w:w="2025" w:type="dxa"/>
            <w:tcBorders>
              <w:lef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正常</w:t>
            </w:r>
          </w:p>
        </w:tc>
        <w:tc>
          <w:tcPr>
            <w:tcW w:w="2814" w:type="dxa"/>
            <w:tcBorders>
              <w:righ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360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bottom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1032" w:type="dxa"/>
            <w:vMerge w:val="continue"/>
            <w:tcBorders>
              <w:left w:val="single" w:color="auto" w:sz="12" w:space="0"/>
              <w:bottom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2025" w:type="dxa"/>
            <w:tcBorders>
              <w:left w:val="single" w:color="auto" w:sz="12" w:space="0"/>
              <w:bottom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应急</w:t>
            </w:r>
          </w:p>
        </w:tc>
        <w:tc>
          <w:tcPr>
            <w:tcW w:w="2814" w:type="dxa"/>
            <w:tcBorders>
              <w:bottom w:val="single" w:color="auto" w:sz="12" w:space="0"/>
              <w:right w:val="single" w:color="auto" w:sz="12" w:space="0"/>
            </w:tcBorders>
            <w:vAlign w:val="center"/>
          </w:tcPr>
          <w:p>
            <w:pPr>
              <w:spacing w:line="240" w:lineRule="auto"/>
              <w:ind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360</w:t>
            </w:r>
          </w:p>
        </w:tc>
      </w:tr>
    </w:tbl>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w:t>
      </w:r>
      <w:r>
        <w:rPr>
          <w:rFonts w:hint="eastAsia"/>
          <w:color w:val="000000" w:themeColor="text1"/>
          <w:highlight w:val="none"/>
          <w14:textFill>
            <w14:solidFill>
              <w14:schemeClr w14:val="tx1"/>
            </w14:solidFill>
          </w14:textFill>
        </w:rPr>
        <w:t>行QPAT2检查</w:t>
      </w:r>
      <w:r>
        <w:rPr>
          <w:rFonts w:hint="eastAsia"/>
          <w:color w:val="000000" w:themeColor="text1"/>
          <w:highlight w:val="none"/>
          <w14:textFill>
            <w14:solidFill>
              <w14:schemeClr w14:val="tx1"/>
            </w14:solidFill>
          </w14:textFill>
        </w:rPr>
        <w:t>，并记录检测结果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w:t>
      </w:r>
      <w:r>
        <w:rPr>
          <w:rFonts w:hint="eastAsia"/>
          <w:color w:val="000000" w:themeColor="text1"/>
          <w:szCs w:val="21"/>
          <w:highlight w:val="none"/>
          <w14:textFill>
            <w14:solidFill>
              <w14:schemeClr w14:val="tx1"/>
            </w14:solidFill>
          </w14:textFill>
        </w:rPr>
        <w:t>将可编程电源调节到三相平衡，使设备在最大工作周期下工作至少30min，试验期间，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Cs w:val="21"/>
          <w:highlight w:val="none"/>
          <w14:textFill>
            <w14:solidFill>
              <w14:schemeClr w14:val="tx1"/>
            </w14:solidFill>
          </w14:textFill>
        </w:rPr>
        <w:t>启动可编程电源，将可编程电源调节到三相不平衡，使设备在最大工作周期下工作至少30min，试验期间，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szCs w:val="21"/>
          <w:highlight w:val="none"/>
          <w14:textFill>
            <w14:solidFill>
              <w14:schemeClr w14:val="tx1"/>
            </w14:solidFill>
          </w14:textFill>
        </w:rPr>
        <w:t>对于应急状态，启动可编程电源，将可编程电源调节到三相不平衡，使设备在最大工作周期下工作至少30min，试验期间，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pStyle w:val="4"/>
        <w:rPr>
          <w:color w:val="000000" w:themeColor="text1"/>
          <w:highlight w:val="none"/>
          <w14:textFill>
            <w14:solidFill>
              <w14:schemeClr w14:val="tx1"/>
            </w14:solidFill>
          </w14:textFill>
        </w:rPr>
      </w:pPr>
      <w:bookmarkStart w:id="136" w:name="_Toc23694"/>
      <w:r>
        <w:rPr>
          <w:rFonts w:hint="eastAsia"/>
          <w:color w:val="000000" w:themeColor="text1"/>
          <w:highlight w:val="none"/>
          <w14:textFill>
            <w14:solidFill>
              <w14:schemeClr w14:val="tx1"/>
            </w14:solidFill>
          </w14:textFill>
        </w:rPr>
        <w:t>电压调制（交流）试验</w:t>
      </w:r>
      <w:bookmarkEnd w:id="136"/>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w:t>
      </w:r>
      <w:r>
        <w:rPr>
          <w:rFonts w:hint="eastAsia"/>
          <w:color w:val="000000" w:themeColor="text1"/>
          <w:highlight w:val="none"/>
          <w14:textFill>
            <w14:solidFill>
              <w14:schemeClr w14:val="tx1"/>
            </w14:solidFill>
          </w14:textFill>
        </w:rPr>
        <w:t>类进行试验，并遵守下列细则：试验参数见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_Ref30850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firstLine="480"/>
        <w:jc w:val="center"/>
        <w:rPr>
          <w:color w:val="000000" w:themeColor="text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drawing>
          <wp:inline distT="0" distB="0" distL="0" distR="0">
            <wp:extent cx="4229100" cy="336232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7"/>
                    <a:srcRect/>
                    <a:stretch>
                      <a:fillRect/>
                    </a:stretch>
                  </pic:blipFill>
                  <pic:spPr>
                    <a:xfrm>
                      <a:off x="0" y="0"/>
                      <a:ext cx="4229100" cy="3362325"/>
                    </a:xfrm>
                    <a:prstGeom prst="rect">
                      <a:avLst/>
                    </a:prstGeom>
                    <a:noFill/>
                    <a:ln w="9525">
                      <a:noFill/>
                      <a:miter lim="800000"/>
                      <a:headEnd/>
                      <a:tailEnd/>
                    </a:ln>
                  </pic:spPr>
                </pic:pic>
              </a:graphicData>
            </a:graphic>
          </wp:inline>
        </w:drawing>
      </w:r>
    </w:p>
    <w:p>
      <w:pPr>
        <w:pStyle w:val="10"/>
        <w:rPr>
          <w:rFonts w:hint="eastAsia" w:eastAsia="宋体"/>
          <w:color w:val="000000" w:themeColor="text1"/>
          <w:highlight w:val="none"/>
          <w14:textFill>
            <w14:solidFill>
              <w14:schemeClr w14:val="tx1"/>
            </w14:solidFill>
          </w14:textFill>
        </w:rPr>
      </w:pPr>
      <w:bookmarkStart w:id="137" w:name="_Ref30850"/>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bookmarkEnd w:id="137"/>
      <w:bookmarkStart w:id="138" w:name="_Toc10093"/>
      <w:r>
        <w:rPr>
          <w:rFonts w:hint="eastAsia"/>
          <w:color w:val="000000" w:themeColor="text1"/>
          <w:highlight w:val="none"/>
          <w14:textFill>
            <w14:solidFill>
              <w14:schemeClr w14:val="tx1"/>
            </w14:solidFill>
          </w14:textFill>
        </w:rPr>
        <w:t>：脉动电压测试极限曲线</w:t>
      </w:r>
      <w:bookmarkEnd w:id="13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w:t>
      </w:r>
      <w:r>
        <w:rPr>
          <w:rFonts w:hint="eastAsia"/>
          <w:color w:val="000000" w:themeColor="text1"/>
          <w:szCs w:val="21"/>
          <w:highlight w:val="none"/>
          <w14:textFill>
            <w14:solidFill>
              <w14:schemeClr w14:val="tx1"/>
            </w14:solidFill>
          </w14:textFill>
        </w:rPr>
        <w:t>试验布置及试验设备进行确认检查</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Cs w:val="21"/>
          <w:highlight w:val="none"/>
          <w14:textFill>
            <w14:solidFill>
              <w14:schemeClr w14:val="tx1"/>
            </w14:solidFill>
          </w14:textFill>
        </w:rPr>
        <w:t xml:space="preserve"> 对于变频设备，先360Hz，然后</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（WF）类设备在800Hz频率上重复步骤</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Cs w:val="21"/>
          <w:highlight w:val="none"/>
          <w14:textFill>
            <w14:solidFill>
              <w14:schemeClr w14:val="tx1"/>
            </w14:solidFill>
          </w14:textFill>
        </w:rPr>
        <w:t xml:space="preserve"> 启动可编程电源，将电压调制调节到</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_Ref30850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szCs w:val="21"/>
          <w:highlight w:val="none"/>
          <w14:textFill>
            <w14:solidFill>
              <w14:schemeClr w14:val="tx1"/>
            </w14:solidFill>
          </w14:textFill>
        </w:rPr>
        <w:t>的最小试验电压后，在每个频率点上最少停留120s，试验频率步进为每十倍频程至少4个对数间隔，再加上每个转折点的试验频率</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e)试验期间，受试设备应处于工作状态1中，受试设备工作应正常；</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要求对受试设备进行QPAT2检查，并记录检测结果。</w:t>
      </w:r>
    </w:p>
    <w:p>
      <w:pPr>
        <w:pStyle w:val="4"/>
        <w:rPr>
          <w:color w:val="000000" w:themeColor="text1"/>
          <w:highlight w:val="none"/>
          <w14:textFill>
            <w14:solidFill>
              <w14:schemeClr w14:val="tx1"/>
            </w14:solidFill>
          </w14:textFill>
        </w:rPr>
      </w:pPr>
      <w:bookmarkStart w:id="139" w:name="_Toc25659"/>
      <w:r>
        <w:rPr>
          <w:rFonts w:hint="eastAsia"/>
          <w:color w:val="000000" w:themeColor="text1"/>
          <w:highlight w:val="none"/>
          <w14:textFill>
            <w14:solidFill>
              <w14:schemeClr w14:val="tx1"/>
            </w14:solidFill>
          </w14:textFill>
        </w:rPr>
        <w:t>频率调制（交流）试验</w:t>
      </w:r>
      <w:bookmarkEnd w:id="139"/>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w:t>
      </w:r>
      <w:r>
        <w:rPr>
          <w:rFonts w:hint="eastAsia"/>
          <w:color w:val="000000" w:themeColor="text1"/>
          <w:highlight w:val="none"/>
          <w14:textFill>
            <w14:solidFill>
              <w14:schemeClr w14:val="tx1"/>
            </w14:solidFill>
          </w14:textFill>
        </w:rPr>
        <w:t>类进行试验，并遵守下列细则：</w:t>
      </w:r>
      <w:r>
        <w:rPr>
          <w:color w:val="000000" w:themeColor="text1"/>
          <w:szCs w:val="21"/>
          <w:highlight w:val="none"/>
          <w14:textFill>
            <w14:solidFill>
              <w14:schemeClr w14:val="tx1"/>
            </w14:solidFill>
          </w14:textFill>
        </w:rPr>
        <w:t>试验</w:t>
      </w:r>
      <w:r>
        <w:rPr>
          <w:rFonts w:hint="eastAsia"/>
          <w:color w:val="000000" w:themeColor="text1"/>
          <w:szCs w:val="21"/>
          <w:highlight w:val="none"/>
          <w14:textFill>
            <w14:solidFill>
              <w14:schemeClr w14:val="tx1"/>
            </w14:solidFill>
          </w14:textFill>
        </w:rPr>
        <w:t>参数见</w:t>
      </w:r>
      <w:r>
        <w:rPr>
          <w:rFonts w:hint="eastAsia"/>
          <w:color w:val="000000" w:themeColor="text1"/>
          <w:szCs w:val="21"/>
          <w:highlight w:val="none"/>
          <w14:textFill>
            <w14:solidFill>
              <w14:schemeClr w14:val="tx1"/>
            </w14:solidFill>
          </w14:textFill>
        </w:rPr>
        <w:fldChar w:fldCharType="begin"/>
      </w:r>
      <w:r>
        <w:rPr>
          <w:rFonts w:hint="eastAsia"/>
          <w:color w:val="000000" w:themeColor="text1"/>
          <w:szCs w:val="21"/>
          <w:highlight w:val="none"/>
          <w14:textFill>
            <w14:solidFill>
              <w14:schemeClr w14:val="tx1"/>
            </w14:solidFill>
          </w14:textFill>
        </w:rPr>
        <w:instrText xml:space="preserve"> REF _Ref26352 \h </w:instrText>
      </w:r>
      <w:r>
        <w:rPr>
          <w:rFonts w:hint="eastAsia"/>
          <w:color w:val="000000" w:themeColor="text1"/>
          <w:szCs w:val="2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6</w:t>
      </w:r>
      <w:r>
        <w:rPr>
          <w:rFonts w:hint="eastAsia"/>
          <w:color w:val="000000" w:themeColor="text1"/>
          <w:szCs w:val="21"/>
          <w:highlight w:val="none"/>
          <w14:textFill>
            <w14:solidFill>
              <w14:schemeClr w14:val="tx1"/>
            </w14:solidFill>
          </w14:textFill>
        </w:rPr>
        <w:fldChar w:fldCharType="end"/>
      </w:r>
      <w:r>
        <w:rPr>
          <w:rFonts w:hint="eastAsia"/>
          <w:color w:val="000000" w:themeColor="text1"/>
          <w:szCs w:val="21"/>
          <w:highlight w:val="none"/>
          <w14:textFill>
            <w14:solidFill>
              <w14:schemeClr w14:val="tx1"/>
            </w14:solidFill>
          </w14:textFill>
        </w:rPr>
        <w:t>。</w:t>
      </w:r>
    </w:p>
    <w:p>
      <w:pPr>
        <w:ind w:firstLine="0" w:firstLineChars="0"/>
        <w:jc w:val="center"/>
        <w:rPr>
          <w:color w:val="000000" w:themeColor="text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drawing>
          <wp:inline distT="0" distB="0" distL="0" distR="0">
            <wp:extent cx="4238625" cy="5200650"/>
            <wp:effectExtent l="0" t="0" r="952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28"/>
                    <a:srcRect/>
                    <a:stretch>
                      <a:fillRect/>
                    </a:stretch>
                  </pic:blipFill>
                  <pic:spPr>
                    <a:xfrm>
                      <a:off x="0" y="0"/>
                      <a:ext cx="4238625" cy="5200650"/>
                    </a:xfrm>
                    <a:prstGeom prst="rect">
                      <a:avLst/>
                    </a:prstGeom>
                    <a:noFill/>
                    <a:ln w="9525">
                      <a:noFill/>
                      <a:miter lim="800000"/>
                      <a:headEnd/>
                      <a:tailEnd/>
                    </a:ln>
                  </pic:spPr>
                </pic:pic>
              </a:graphicData>
            </a:graphic>
          </wp:inline>
        </w:drawing>
      </w:r>
    </w:p>
    <w:p>
      <w:pPr>
        <w:pStyle w:val="10"/>
        <w:rPr>
          <w:rFonts w:hint="eastAsia" w:eastAsia="宋体"/>
          <w:color w:val="000000" w:themeColor="text1"/>
          <w:highlight w:val="none"/>
          <w14:textFill>
            <w14:solidFill>
              <w14:schemeClr w14:val="tx1"/>
            </w14:solidFill>
          </w14:textFill>
        </w:rPr>
      </w:pPr>
      <w:bookmarkStart w:id="140" w:name="_Ref26352"/>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bookmarkEnd w:id="140"/>
      <w:bookmarkStart w:id="141" w:name="_Toc12351"/>
      <w:r>
        <w:rPr>
          <w:rFonts w:hint="eastAsia"/>
          <w:color w:val="000000" w:themeColor="text1"/>
          <w:highlight w:val="none"/>
          <w14:textFill>
            <w14:solidFill>
              <w14:schemeClr w14:val="tx1"/>
            </w14:solidFill>
          </w14:textFill>
        </w:rPr>
        <w:t>：频率调制测试极限曲线</w:t>
      </w:r>
      <w:bookmarkEnd w:id="14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Cs w:val="21"/>
          <w:highlight w:val="none"/>
          <w14:textFill>
            <w14:solidFill>
              <w14:schemeClr w14:val="tx1"/>
            </w14:solidFill>
          </w14:textFill>
        </w:rPr>
        <w:t>启动可编程电源，设置频率为360Hz，将频率偏移宽度调节至</w:t>
      </w:r>
      <w:r>
        <w:rPr>
          <w:rFonts w:hint="eastAsia"/>
          <w:color w:val="000000" w:themeColor="text1"/>
          <w:szCs w:val="21"/>
          <w:highlight w:val="none"/>
          <w14:textFill>
            <w14:solidFill>
              <w14:schemeClr w14:val="tx1"/>
            </w14:solidFill>
          </w14:textFill>
        </w:rPr>
        <w:fldChar w:fldCharType="begin"/>
      </w:r>
      <w:r>
        <w:rPr>
          <w:rFonts w:hint="eastAsia"/>
          <w:color w:val="000000" w:themeColor="text1"/>
          <w:szCs w:val="21"/>
          <w:highlight w:val="none"/>
          <w14:textFill>
            <w14:solidFill>
              <w14:schemeClr w14:val="tx1"/>
            </w14:solidFill>
          </w14:textFill>
        </w:rPr>
        <w:instrText xml:space="preserve"> REF _Ref26352 \h </w:instrText>
      </w:r>
      <w:r>
        <w:rPr>
          <w:rFonts w:hint="eastAsia"/>
          <w:color w:val="000000" w:themeColor="text1"/>
          <w:szCs w:val="2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6</w:t>
      </w:r>
      <w:r>
        <w:rPr>
          <w:rFonts w:hint="eastAsia"/>
          <w:color w:val="000000" w:themeColor="text1"/>
          <w:szCs w:val="21"/>
          <w:highlight w:val="none"/>
          <w14:textFill>
            <w14:solidFill>
              <w14:schemeClr w14:val="tx1"/>
            </w14:solidFill>
          </w14:textFill>
        </w:rPr>
        <w:fldChar w:fldCharType="end"/>
      </w:r>
      <w:r>
        <w:rPr>
          <w:rFonts w:hint="eastAsia"/>
          <w:color w:val="000000" w:themeColor="text1"/>
          <w:szCs w:val="21"/>
          <w:highlight w:val="none"/>
          <w14:textFill>
            <w14:solidFill>
              <w14:schemeClr w14:val="tx1"/>
            </w14:solidFill>
          </w14:textFill>
        </w:rPr>
        <w:t>的每个重复试验点上的最小试验值后，停留至少5个重复率周期30s</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Cs w:val="21"/>
          <w:highlight w:val="none"/>
          <w14:textFill>
            <w14:solidFill>
              <w14:schemeClr w14:val="tx1"/>
            </w14:solidFill>
          </w14:textFill>
        </w:rPr>
        <w:t>然后</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（WF）类设备在800Hz频率上重复步骤c</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szCs w:val="21"/>
          <w:highlight w:val="none"/>
          <w14:textFill>
            <w14:solidFill>
              <w14:schemeClr w14:val="tx1"/>
            </w14:solidFill>
          </w14:textFill>
        </w:rPr>
        <w:t>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szCs w:val="2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对受试设备进行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pStyle w:val="4"/>
        <w:rPr>
          <w:color w:val="000000" w:themeColor="text1"/>
          <w:highlight w:val="none"/>
          <w14:textFill>
            <w14:solidFill>
              <w14:schemeClr w14:val="tx1"/>
            </w14:solidFill>
          </w14:textFill>
        </w:rPr>
      </w:pPr>
      <w:bookmarkStart w:id="142" w:name="_Toc31289"/>
      <w:r>
        <w:rPr>
          <w:rFonts w:hint="eastAsia"/>
          <w:color w:val="000000" w:themeColor="text1"/>
          <w:highlight w:val="none"/>
          <w14:textFill>
            <w14:solidFill>
              <w14:schemeClr w14:val="tx1"/>
            </w14:solidFill>
          </w14:textFill>
        </w:rPr>
        <w:t>瞬时电源中断（交流）试验</w:t>
      </w:r>
      <w:bookmarkEnd w:id="14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w:t>
      </w:r>
      <w:r>
        <w:rPr>
          <w:rFonts w:hint="eastAsia"/>
          <w:color w:val="000000" w:themeColor="text1"/>
          <w:highlight w:val="none"/>
          <w14:textFill>
            <w14:solidFill>
              <w14:schemeClr w14:val="tx1"/>
            </w14:solidFill>
          </w14:textFill>
        </w:rPr>
        <w:t>类</w:t>
      </w:r>
      <w:r>
        <w:rPr>
          <w:rFonts w:hint="eastAsia"/>
          <w:color w:val="000000" w:themeColor="text1"/>
          <w:highlight w:val="none"/>
          <w14:textFill>
            <w14:solidFill>
              <w14:schemeClr w14:val="tx1"/>
            </w14:solidFill>
          </w14:textFill>
        </w:rPr>
        <w:t>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a）对所有交流用电</w:t>
      </w:r>
      <w:r>
        <w:rPr>
          <w:rFonts w:hint="eastAsia"/>
          <w:color w:val="000000" w:themeColor="text1"/>
          <w:szCs w:val="21"/>
          <w:highlight w:val="none"/>
          <w14:textFill>
            <w14:solidFill>
              <w14:schemeClr w14:val="tx1"/>
            </w14:solidFill>
          </w14:textFill>
        </w:rPr>
        <w:t>设备的要求见</w:t>
      </w:r>
      <w:r>
        <w:rPr>
          <w:rFonts w:hint="eastAsia"/>
          <w:color w:val="000000" w:themeColor="text1"/>
          <w:szCs w:val="21"/>
          <w:highlight w:val="none"/>
          <w14:textFill>
            <w14:solidFill>
              <w14:schemeClr w14:val="tx1"/>
            </w14:solidFill>
          </w14:textFill>
        </w:rPr>
        <w:fldChar w:fldCharType="begin"/>
      </w:r>
      <w:r>
        <w:rPr>
          <w:rFonts w:hint="eastAsia"/>
          <w:color w:val="000000" w:themeColor="text1"/>
          <w:szCs w:val="21"/>
          <w:highlight w:val="none"/>
          <w14:textFill>
            <w14:solidFill>
              <w14:schemeClr w14:val="tx1"/>
            </w14:solidFill>
          </w14:textFill>
        </w:rPr>
        <w:instrText xml:space="preserve"> REF _Ref31061 \h </w:instrText>
      </w:r>
      <w:r>
        <w:rPr>
          <w:rFonts w:hint="eastAsia"/>
          <w:color w:val="000000" w:themeColor="text1"/>
          <w:szCs w:val="2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szCs w:val="21"/>
          <w:highlight w:val="none"/>
          <w14:textFill>
            <w14:solidFill>
              <w14:schemeClr w14:val="tx1"/>
            </w14:solidFill>
          </w14:textFill>
        </w:rPr>
        <w:fldChar w:fldCharType="end"/>
      </w:r>
      <w:r>
        <w:rPr>
          <w:rFonts w:hint="eastAsia"/>
          <w:color w:val="000000" w:themeColor="text1"/>
          <w:szCs w:val="2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43" w:name="_Ref31061"/>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143"/>
      <w:bookmarkStart w:id="144" w:name="_Toc4111"/>
      <w:r>
        <w:rPr>
          <w:rFonts w:hint="eastAsia"/>
          <w:color w:val="000000" w:themeColor="text1"/>
          <w:highlight w:val="none"/>
          <w14:textFill>
            <w14:solidFill>
              <w14:schemeClr w14:val="tx1"/>
            </w14:solidFill>
          </w14:textFill>
        </w:rPr>
        <w:t>：所有交流用电设备瞬时中断测试要求极限</w:t>
      </w:r>
      <w:bookmarkEnd w:id="144"/>
    </w:p>
    <w:p>
      <w:pPr>
        <w:ind w:firstLine="0" w:firstLineChars="0"/>
        <w:jc w:val="center"/>
        <w:rPr>
          <w:color w:val="000000" w:themeColor="text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drawing>
          <wp:inline distT="0" distB="0" distL="0" distR="0">
            <wp:extent cx="5427980" cy="1681480"/>
            <wp:effectExtent l="0" t="0" r="1270" b="1397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noChangeArrowheads="1"/>
                    </pic:cNvPicPr>
                  </pic:nvPicPr>
                  <pic:blipFill>
                    <a:blip r:embed="rId29"/>
                    <a:srcRect/>
                    <a:stretch>
                      <a:fillRect/>
                    </a:stretch>
                  </pic:blipFill>
                  <pic:spPr>
                    <a:xfrm>
                      <a:off x="0" y="0"/>
                      <a:ext cx="5427980" cy="1681541"/>
                    </a:xfrm>
                    <a:prstGeom prst="rect">
                      <a:avLst/>
                    </a:prstGeom>
                    <a:noFill/>
                    <a:ln w="9525">
                      <a:noFill/>
                      <a:miter lim="800000"/>
                      <a:headEnd/>
                      <a:tailEnd/>
                    </a:ln>
                  </pic:spPr>
                </pic:pic>
              </a:graphicData>
            </a:graphic>
          </wp:inline>
        </w:drawing>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b）附加要求见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_Ref31290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45" w:name="_Ref31290"/>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bookmarkEnd w:id="145"/>
      <w:bookmarkStart w:id="146" w:name="_Toc28112"/>
      <w:r>
        <w:rPr>
          <w:rFonts w:hint="eastAsia"/>
          <w:color w:val="000000" w:themeColor="text1"/>
          <w:highlight w:val="none"/>
          <w14:textFill>
            <w14:solidFill>
              <w14:schemeClr w14:val="tx1"/>
            </w14:solidFill>
          </w14:textFill>
        </w:rPr>
        <w:t>：附加瞬时中断</w:t>
      </w:r>
      <w:r>
        <w:rPr>
          <w:color w:val="000000" w:themeColor="text1"/>
          <w:highlight w:val="none"/>
          <w14:textFill>
            <w14:solidFill>
              <w14:schemeClr w14:val="tx1"/>
            </w14:solidFill>
          </w14:textFill>
        </w:rPr>
        <w:t>测试要求极</w:t>
      </w:r>
      <w:r>
        <w:rPr>
          <w:rFonts w:hint="eastAsia"/>
          <w:color w:val="000000" w:themeColor="text1"/>
          <w:highlight w:val="none"/>
          <w14:textFill>
            <w14:solidFill>
              <w14:schemeClr w14:val="tx1"/>
            </w14:solidFill>
          </w14:textFill>
        </w:rPr>
        <w:t>限</w:t>
      </w:r>
      <w:bookmarkEnd w:id="146"/>
    </w:p>
    <w:p>
      <w:pPr>
        <w:ind w:firstLine="480"/>
        <w:rPr>
          <w:color w:val="000000" w:themeColor="text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drawing>
          <wp:inline distT="0" distB="0" distL="0" distR="0">
            <wp:extent cx="5048250" cy="1819275"/>
            <wp:effectExtent l="0" t="0" r="0" b="9525"/>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noChangeArrowheads="1"/>
                    </pic:cNvPicPr>
                  </pic:nvPicPr>
                  <pic:blipFill>
                    <a:blip r:embed="rId30"/>
                    <a:srcRect/>
                    <a:stretch>
                      <a:fillRect/>
                    </a:stretch>
                  </pic:blipFill>
                  <pic:spPr>
                    <a:xfrm>
                      <a:off x="0" y="0"/>
                      <a:ext cx="5048250" cy="1819275"/>
                    </a:xfrm>
                    <a:prstGeom prst="rect">
                      <a:avLst/>
                    </a:prstGeom>
                    <a:noFill/>
                    <a:ln w="9525">
                      <a:noFill/>
                      <a:miter lim="800000"/>
                      <a:headEnd/>
                      <a:tailEnd/>
                    </a:ln>
                  </pic:spPr>
                </pic:pic>
              </a:graphicData>
            </a:graphic>
          </wp:inline>
        </w:drawing>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Cs w:val="21"/>
          <w:highlight w:val="none"/>
          <w14:textFill>
            <w14:solidFill>
              <w14:schemeClr w14:val="tx1"/>
            </w14:solidFill>
          </w14:textFill>
        </w:rPr>
        <w:t>对于变频设备，先360Hz+5/-0Hz频率上进行全部试验，然后</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（WF）类设备在800Hz+0/-5Hz频率上重复试验</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Cs w:val="21"/>
          <w:highlight w:val="none"/>
          <w14:textFill>
            <w14:solidFill>
              <w14:schemeClr w14:val="tx1"/>
            </w14:solidFill>
          </w14:textFill>
        </w:rPr>
        <w:t>启动可编程电源，使试验件满负荷工作在额定电压下至少1min，调节试验设备施加规定的中断条件，中断电源至少2次</w:t>
      </w:r>
      <w:r>
        <w:rPr>
          <w:rFonts w:hint="eastAsia"/>
          <w:color w:val="000000" w:themeColor="text1"/>
          <w:highlight w:val="none"/>
          <w14:textFill>
            <w14:solidFill>
              <w14:schemeClr w14:val="tx1"/>
            </w14:solidFill>
          </w14:textFill>
        </w:rPr>
        <w:t>；在系统完全稳定后，接着第二次试验。在试验中和试验后，</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。除非设备的规范中单独有规定，否则不可人工复位。</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 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对受试设备进行QPAT2检查，并记录检测结果。</w:t>
      </w:r>
    </w:p>
    <w:p>
      <w:pPr>
        <w:pStyle w:val="4"/>
        <w:rPr>
          <w:color w:val="000000" w:themeColor="text1"/>
          <w:highlight w:val="none"/>
          <w14:textFill>
            <w14:solidFill>
              <w14:schemeClr w14:val="tx1"/>
            </w14:solidFill>
          </w14:textFill>
        </w:rPr>
      </w:pPr>
      <w:bookmarkStart w:id="147" w:name="_Toc1313"/>
      <w:r>
        <w:rPr>
          <w:rFonts w:hint="eastAsia"/>
          <w:color w:val="000000" w:themeColor="text1"/>
          <w:highlight w:val="none"/>
          <w14:textFill>
            <w14:solidFill>
              <w14:schemeClr w14:val="tx1"/>
            </w14:solidFill>
          </w14:textFill>
        </w:rPr>
        <w:t>正常浪涌电压（交流）试验</w:t>
      </w:r>
      <w:bookmarkEnd w:id="147"/>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w:t>
      </w:r>
      <w:r>
        <w:rPr>
          <w:rFonts w:hint="eastAsia"/>
          <w:color w:val="000000" w:themeColor="text1"/>
          <w:highlight w:val="none"/>
          <w14:textFill>
            <w14:solidFill>
              <w14:schemeClr w14:val="tx1"/>
            </w14:solidFill>
          </w14:textFill>
        </w:rPr>
        <w:t>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b)将交流电压升到170V-0/+7V（有效值），保持30ms；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c)返回到115V±5V（有效值），保持5s；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d)将电压降到70V-3/+0V（有效值），保持30ms；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e)返回到115V±5V（有效值），保持5s。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Cs w:val="21"/>
          <w:highlight w:val="none"/>
          <w14:textFill>
            <w14:solidFill>
              <w14:schemeClr w14:val="tx1"/>
            </w14:solidFill>
          </w14:textFill>
        </w:rPr>
        <w:t>启动可编程电源，使试验件工作在115Vrms条件下5min，将可编程电源电压升至170V-0/+7V（有效值），保持30ms，恢复电压至115V±5V（有效值），保持5s，再降低至70V-3/+0V（有效值），保持30ms；恢复电压至115V±5V（有效值），保持5s</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Cs w:val="21"/>
          <w:highlight w:val="none"/>
          <w14:textFill>
            <w14:solidFill>
              <w14:schemeClr w14:val="tx1"/>
            </w14:solidFill>
          </w14:textFill>
        </w:rPr>
        <w:t>施加浪涌电压3次，对于变频设备，先360Hz+5/-0Hz频率上进行试验，然后</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（WF）类设备在800Hz+0/-5Hz频率上重复试验</w:t>
      </w:r>
      <w:r>
        <w:rPr>
          <w:rFonts w:hint="eastAsia"/>
          <w:color w:val="000000" w:themeColor="text1"/>
          <w:highlight w:val="none"/>
          <w14:textFill>
            <w14:solidFill>
              <w14:schemeClr w14:val="tx1"/>
            </w14:solidFill>
          </w14:textFill>
        </w:rPr>
        <w:t>；</w:t>
      </w:r>
    </w:p>
    <w:p>
      <w:pPr>
        <w:ind w:firstLine="480"/>
        <w:rPr>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szCs w:val="21"/>
          <w:highlight w:val="none"/>
          <w14:textFill>
            <w14:solidFill>
              <w14:schemeClr w14:val="tx1"/>
            </w14:solidFill>
          </w14:textFill>
        </w:rPr>
        <w:t>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szCs w:val="21"/>
          <w:highlight w:val="none"/>
          <w14:textFill>
            <w14:solidFill>
              <w14:schemeClr w14:val="tx1"/>
            </w14:solidFill>
          </w14:textFill>
        </w:rPr>
        <w:t>，除非设备性能规范中有规定，施加浪涌期间允许设备性能降低，但当恢复到正常额定电压，设备必须满足规定的性能要求；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对受试设备进行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pStyle w:val="4"/>
        <w:rPr>
          <w:color w:val="000000" w:themeColor="text1"/>
          <w:highlight w:val="none"/>
          <w14:textFill>
            <w14:solidFill>
              <w14:schemeClr w14:val="tx1"/>
            </w14:solidFill>
          </w14:textFill>
        </w:rPr>
      </w:pPr>
      <w:bookmarkStart w:id="148" w:name="_Toc16879"/>
      <w:r>
        <w:rPr>
          <w:rFonts w:hint="eastAsia"/>
          <w:color w:val="000000" w:themeColor="text1"/>
          <w:highlight w:val="none"/>
          <w14:textFill>
            <w14:solidFill>
              <w14:schemeClr w14:val="tx1"/>
            </w14:solidFill>
          </w14:textFill>
        </w:rPr>
        <w:t>正常频率瞬态（交流）试验</w:t>
      </w:r>
      <w:bookmarkEnd w:id="14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按RTCA/DO-160G第16章有关规定，设备类别选择A（WF）类进行试验，并遵守下列细则：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a)受试设备在端电压为115Vrms和频率400Hz条件下工作5min，然后按以下要求循环3次：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b)将频率增加到440Hz±5Hz，保持150ms；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c)然后将频率降低到420Hz±5Hz，保持1.5s；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d)再把频率返回400Hz±5Hz，保持5s；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e)将频率降低到350Hz±5Hz，保持150ms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f)然后将频率增加到380Hz，保持1.5s；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g)再把频率返回400Hz±5Hz，保持5s。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注：两个试验频率点之间的转换时间应小于1ms。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Cs w:val="21"/>
          <w:highlight w:val="none"/>
          <w14:textFill>
            <w14:solidFill>
              <w14:schemeClr w14:val="tx1"/>
            </w14:solidFill>
          </w14:textFill>
        </w:rPr>
        <w:t>启动可编程电源，受试设备在端电压为115Vrms和频率400Hz条件下工作5min，将可编程电源频率增加到440Hz±5Hz，保持150ms，然后将频率降低到420Hz±5Hz，保持1.5s，再把频率返回400Hz±5Hz，保持5s，将频率降低到350Hz±5Hz，保持150ms，然后将频率增加到380Hz，保持1.5s，再把频率返回400Hz±5Hz，保持5s</w:t>
      </w:r>
      <w:r>
        <w:rPr>
          <w:rFonts w:hint="eastAsia"/>
          <w:color w:val="000000" w:themeColor="text1"/>
          <w:highlight w:val="none"/>
          <w14:textFill>
            <w14:solidFill>
              <w14:schemeClr w14:val="tx1"/>
            </w14:solidFill>
          </w14:textFill>
        </w:rPr>
        <w:t>；</w:t>
      </w:r>
    </w:p>
    <w:p>
      <w:pPr>
        <w:ind w:firstLine="480"/>
        <w:rPr>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szCs w:val="21"/>
          <w:highlight w:val="none"/>
          <w14:textFill>
            <w14:solidFill>
              <w14:schemeClr w14:val="tx1"/>
            </w14:solidFill>
          </w14:textFill>
        </w:rPr>
        <w:t>施加频率瞬态3次；</w:t>
      </w:r>
    </w:p>
    <w:p>
      <w:pPr>
        <w:ind w:firstLine="48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e）试验期间，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szCs w:val="21"/>
          <w:highlight w:val="none"/>
          <w14:textFill>
            <w14:solidFill>
              <w14:schemeClr w14:val="tx1"/>
            </w14:solidFill>
          </w14:textFill>
        </w:rPr>
        <w:t>，除非设备性能规范中有规定，施加浪涌期间允许设备性能降低，但当恢复到正常额定电压，设备必须满足规定的性能要求；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对受试设备进行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pStyle w:val="4"/>
        <w:rPr>
          <w:color w:val="000000" w:themeColor="text1"/>
          <w:highlight w:val="none"/>
          <w14:textFill>
            <w14:solidFill>
              <w14:schemeClr w14:val="tx1"/>
            </w14:solidFill>
          </w14:textFill>
        </w:rPr>
      </w:pPr>
      <w:bookmarkStart w:id="149" w:name="_Toc26211"/>
      <w:r>
        <w:rPr>
          <w:rFonts w:hint="eastAsia"/>
          <w:color w:val="000000" w:themeColor="text1"/>
          <w:highlight w:val="none"/>
          <w14:textFill>
            <w14:solidFill>
              <w14:schemeClr w14:val="tx1"/>
            </w14:solidFill>
          </w14:textFill>
        </w:rPr>
        <w:t>正常频率变化（交流）试验</w:t>
      </w:r>
      <w:bookmarkEnd w:id="149"/>
    </w:p>
    <w:p>
      <w:pPr>
        <w:ind w:firstLine="480"/>
        <w:rPr>
          <w:color w:val="000000" w:themeColor="text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按</w:t>
      </w:r>
      <w:r>
        <w:rPr>
          <w:color w:val="000000" w:themeColor="text1"/>
          <w:szCs w:val="21"/>
          <w:highlight w:val="none"/>
          <w14:textFill>
            <w14:solidFill>
              <w14:schemeClr w14:val="tx1"/>
            </w14:solidFill>
          </w14:textFill>
        </w:rPr>
        <w:t>RTCA/DO-160G</w:t>
      </w:r>
      <w:r>
        <w:rPr>
          <w:rFonts w:hint="eastAsia"/>
          <w:color w:val="000000" w:themeColor="text1"/>
          <w:szCs w:val="21"/>
          <w:highlight w:val="none"/>
          <w14:textFill>
            <w14:solidFill>
              <w14:schemeClr w14:val="tx1"/>
            </w14:solidFill>
          </w14:textFill>
        </w:rPr>
        <w:t>第</w:t>
      </w:r>
      <w:r>
        <w:rPr>
          <w:color w:val="000000" w:themeColor="text1"/>
          <w:szCs w:val="21"/>
          <w:highlight w:val="none"/>
          <w14:textFill>
            <w14:solidFill>
              <w14:schemeClr w14:val="tx1"/>
            </w14:solidFill>
          </w14:textFill>
        </w:rPr>
        <w:t>16</w:t>
      </w:r>
      <w:r>
        <w:rPr>
          <w:rFonts w:hint="eastAsia"/>
          <w:color w:val="000000" w:themeColor="text1"/>
          <w:szCs w:val="21"/>
          <w:highlight w:val="none"/>
          <w14:textFill>
            <w14:solidFill>
              <w14:schemeClr w14:val="tx1"/>
            </w14:solidFill>
          </w14:textFill>
        </w:rPr>
        <w:t>章有关规定，设备类别选择</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（WF）类进行试验，并遵守下列细则</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a)受试设备在端电压为115Vrms和频率360Hz+5/-0Hz条件下工作5min，然后按以下要求循环3次：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b)以100Hz/s的频率变化增大频率至800Hz+0/-5Hz；</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c)然后以200Hz/s的频率变化，返回至360Hz+5/-0Hz，并保持5s。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c)启动可编程电源，受试设备在端电压为115Vrms和频率360Hz+5/-0Hz条件下工作5min，以100Hz/s的频率变化增大频率至800Hz+0/-5Hz，然后以200Hz/s的频率变化，返回至360Hz+5/-0Hz，并保持5s；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d)施加频率变化3次；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，除非设备性能规范中有规定，在正常频率变化期间设备性能不应降低；</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50" w:name="_Toc19998"/>
      <w:r>
        <w:rPr>
          <w:color w:val="000000" w:themeColor="text1"/>
          <w:highlight w:val="none"/>
          <w14:textFill>
            <w14:solidFill>
              <w14:schemeClr w14:val="tx1"/>
            </w14:solidFill>
          </w14:textFill>
        </w:rPr>
        <w:t>电压直流含量（交流）试验</w:t>
      </w:r>
      <w:bookmarkEnd w:id="150"/>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按RTCA/DO-160G第16章有关规定，设备类别选择A（WF）类进行试验，并遵守下列细则： </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a)受试设备在端电压为115Vrms和-0.200V+0/-0.040V的直流偏置电压下工作至少30min：</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b)然后施加0.200V+0.040/-0V的直流偏置，持续至少30min。</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c)启动可编程电源，受试设备在端电压为115Vrms和频率360Hz条件下，施加-0.200V+0/-0.040V的直流偏置电压，持续至少30min，然后施加0.200V+0.040/-0V的直流偏置，持续至少30min；</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d)对于变频设备，先360Hz频率上进行试验，然后A（WF）类设备在800Hz频率上重复试验；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e)如果是三相设备，首先单独对每一相电源输入线进行试验，再对三相电源输入线同时试验；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f)试验期间，</w:t>
      </w:r>
      <w:r>
        <w:rPr>
          <w:rFonts w:hint="eastAsia"/>
          <w:color w:val="000000" w:themeColor="text1"/>
          <w:highlight w:val="none"/>
          <w14:textFill>
            <w14:solidFill>
              <w14:schemeClr w14:val="tx1"/>
            </w14:solidFill>
          </w14:textFill>
        </w:rPr>
        <w:t>受试设备应处于工作状态1中，受试设备工作应正常</w:t>
      </w:r>
      <w:r>
        <w:rPr>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g)试验结束后在标准大气条件下，按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51" w:name="_Toc9880"/>
      <w:r>
        <w:rPr>
          <w:rFonts w:hint="eastAsia"/>
          <w:color w:val="000000" w:themeColor="text1"/>
          <w:highlight w:val="none"/>
          <w14:textFill>
            <w14:solidFill>
              <w14:schemeClr w14:val="tx1"/>
            </w14:solidFill>
          </w14:textFill>
        </w:rPr>
        <w:t>电压畸变（交流）试验</w:t>
      </w:r>
      <w:bookmarkEnd w:id="15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按RTCA/DO-160G第16章有关规定，设备类别选择A（WF）类进行试验，并遵守下列细则：A（WF）类设备：10%+2/-0%。</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c)启动可编程电源，受试设备在端电压为最小电压，先360Hz频率上进行试验，然后A（WF）类设备在800Hz频率上重复试验，工作至少30min；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52" w:name="_Toc345"/>
      <w:r>
        <w:rPr>
          <w:rFonts w:hint="eastAsia"/>
          <w:color w:val="000000" w:themeColor="text1"/>
          <w:highlight w:val="none"/>
          <w14:textFill>
            <w14:solidFill>
              <w14:schemeClr w14:val="tx1"/>
            </w14:solidFill>
          </w14:textFill>
        </w:rPr>
        <w:t>非正常电压和频率（交流）试验</w:t>
      </w:r>
      <w:bookmarkEnd w:id="15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按RTCA/DO-160G第16章有关规定，设备类别选择A（WF）类进行试验，并遵守下列细则：试验参数见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_Ref3864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53" w:name="_Ref386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bookmarkEnd w:id="153"/>
      <w:bookmarkStart w:id="154" w:name="_Toc14943"/>
      <w:r>
        <w:rPr>
          <w:rFonts w:hint="eastAsia"/>
          <w:color w:val="000000" w:themeColor="text1"/>
          <w:highlight w:val="none"/>
          <w14:textFill>
            <w14:solidFill>
              <w14:schemeClr w14:val="tx1"/>
            </w14:solidFill>
          </w14:textFill>
        </w:rPr>
        <w:t>：非正常电压和频率</w:t>
      </w:r>
      <w:r>
        <w:rPr>
          <w:color w:val="000000" w:themeColor="text1"/>
          <w:highlight w:val="none"/>
          <w14:textFill>
            <w14:solidFill>
              <w14:schemeClr w14:val="tx1"/>
            </w14:solidFill>
          </w14:textFill>
        </w:rPr>
        <w:t>测试要求极</w:t>
      </w:r>
      <w:r>
        <w:rPr>
          <w:rFonts w:hint="eastAsia"/>
          <w:color w:val="000000" w:themeColor="text1"/>
          <w:highlight w:val="none"/>
          <w14:textFill>
            <w14:solidFill>
              <w14:schemeClr w14:val="tx1"/>
            </w14:solidFill>
          </w14:textFill>
        </w:rPr>
        <w:t>限</w:t>
      </w:r>
      <w:bookmarkEnd w:id="154"/>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1"/>
        <w:gridCol w:w="1052"/>
        <w:gridCol w:w="2005"/>
        <w:gridCol w:w="21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088" w:type="dxa"/>
            <w:gridSpan w:val="3"/>
            <w:tcBorders>
              <w:top w:val="single" w:color="auto" w:sz="12" w:space="0"/>
              <w:left w:val="single" w:color="auto" w:sz="12" w:space="0"/>
              <w:bottom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测试条件</w:t>
            </w:r>
          </w:p>
        </w:tc>
        <w:tc>
          <w:tcPr>
            <w:tcW w:w="2103" w:type="dxa"/>
            <w:tcBorders>
              <w:top w:val="single" w:color="auto" w:sz="12" w:space="0"/>
              <w:bottom w:val="single" w:color="auto" w:sz="12" w:space="0"/>
              <w:right w:val="single" w:color="auto" w:sz="12" w:space="0"/>
            </w:tcBorders>
            <w:vAlign w:val="center"/>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极限值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restart"/>
            <w:tcBorders>
              <w:top w:val="single" w:color="auto" w:sz="12" w:space="0"/>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最</w:t>
            </w:r>
            <w:r>
              <w:rPr>
                <w:rFonts w:hint="eastAsia" w:ascii="宋体" w:hAnsi="宋体" w:cstheme="minorBidi"/>
                <w:color w:val="000000" w:themeColor="text1"/>
                <w:sz w:val="21"/>
                <w:szCs w:val="21"/>
                <w:highlight w:val="none"/>
                <w14:textFill>
                  <w14:solidFill>
                    <w14:schemeClr w14:val="tx1"/>
                  </w14:solidFill>
                </w14:textFill>
              </w:rPr>
              <w:t>大</w:t>
            </w:r>
          </w:p>
        </w:tc>
        <w:tc>
          <w:tcPr>
            <w:tcW w:w="1052" w:type="dxa"/>
            <w:vMerge w:val="restart"/>
            <w:tcBorders>
              <w:top w:val="single" w:color="auto" w:sz="12" w:space="0"/>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电压（Vrms）</w:t>
            </w:r>
          </w:p>
        </w:tc>
        <w:tc>
          <w:tcPr>
            <w:tcW w:w="2005" w:type="dxa"/>
            <w:tcBorders>
              <w:top w:val="single" w:color="auto" w:sz="12" w:space="0"/>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最高相位</w:t>
            </w:r>
          </w:p>
        </w:tc>
        <w:tc>
          <w:tcPr>
            <w:tcW w:w="2103" w:type="dxa"/>
            <w:tcBorders>
              <w:top w:val="single" w:color="auto" w:sz="12" w:space="0"/>
              <w:right w:val="single" w:color="auto" w:sz="12" w:space="0"/>
            </w:tcBorders>
            <w:shd w:val="clear" w:color="auto" w:fill="auto"/>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134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1052" w:type="dxa"/>
            <w:vMerge w:val="continue"/>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2005" w:type="dxa"/>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三相平均相位</w:t>
            </w:r>
          </w:p>
        </w:tc>
        <w:tc>
          <w:tcPr>
            <w:tcW w:w="2103" w:type="dxa"/>
            <w:tcBorders>
              <w:top w:val="single" w:color="auto" w:sz="12" w:space="0"/>
              <w:right w:val="single" w:color="auto" w:sz="12" w:space="0"/>
            </w:tcBorders>
            <w:shd w:val="clear" w:color="auto" w:fill="auto"/>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132.5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restart"/>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最小</w:t>
            </w:r>
          </w:p>
        </w:tc>
        <w:tc>
          <w:tcPr>
            <w:tcW w:w="1052" w:type="dxa"/>
            <w:vMerge w:val="restart"/>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电压（Vrms）</w:t>
            </w:r>
          </w:p>
        </w:tc>
        <w:tc>
          <w:tcPr>
            <w:tcW w:w="2005" w:type="dxa"/>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最低相位</w:t>
            </w:r>
          </w:p>
        </w:tc>
        <w:tc>
          <w:tcPr>
            <w:tcW w:w="2103" w:type="dxa"/>
            <w:tcBorders>
              <w:righ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97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1" w:type="dxa"/>
            <w:vMerge w:val="continue"/>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1052" w:type="dxa"/>
            <w:vMerge w:val="continue"/>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p>
        </w:tc>
        <w:tc>
          <w:tcPr>
            <w:tcW w:w="2005" w:type="dxa"/>
            <w:tcBorders>
              <w:lef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三相平均相位</w:t>
            </w:r>
          </w:p>
        </w:tc>
        <w:tc>
          <w:tcPr>
            <w:tcW w:w="2103" w:type="dxa"/>
            <w:tcBorders>
              <w:right w:val="single" w:color="auto" w:sz="12" w:space="0"/>
            </w:tcBorders>
            <w:vAlign w:val="center"/>
          </w:tcPr>
          <w:p>
            <w:pPr>
              <w:spacing w:line="240" w:lineRule="auto"/>
              <w:ind w:left="-52" w:leftChars="-22" w:firstLine="75" w:firstLineChars="36"/>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98.5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191" w:type="dxa"/>
            <w:gridSpan w:val="4"/>
            <w:tcBorders>
              <w:left w:val="single" w:color="auto" w:sz="12" w:space="0"/>
              <w:bottom w:val="single" w:color="000000" w:sz="12" w:space="0"/>
              <w:right w:val="single" w:color="auto" w:sz="12" w:space="0"/>
            </w:tcBorders>
            <w:vAlign w:val="center"/>
          </w:tcPr>
          <w:p>
            <w:pPr>
              <w:spacing w:line="240" w:lineRule="auto"/>
              <w:ind w:left="-52" w:leftChars="-22" w:firstLine="75" w:firstLineChars="36"/>
              <w:jc w:val="left"/>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先360Hz频率上进行试验，然后800Hz频率上重复试验</w:t>
            </w:r>
          </w:p>
        </w:tc>
      </w:tr>
    </w:tbl>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c)启动可编程电源，将可编程电源调节到三相平衡，使设备在最大工作周期下工作至少5min，然后将可编程电源调节到三相不平衡，使设备在最大工作周期下工作至少5min；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d)调节输入电压至115Vrms，先360Hz频率上进行试验，然后A（WF）类设备在800Hz频率上重复试验；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55" w:name="_Toc19195"/>
      <w:r>
        <w:rPr>
          <w:color w:val="000000" w:themeColor="text1"/>
          <w:highlight w:val="none"/>
          <w14:textFill>
            <w14:solidFill>
              <w14:schemeClr w14:val="tx1"/>
            </w14:solidFill>
          </w14:textFill>
        </w:rPr>
        <w:t>瞬时欠压工作（交流）试验</w:t>
      </w:r>
      <w:bookmarkEnd w:id="155"/>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按RTCA/DO-160G第16章有关规定，设备类别选择A（WF）类进行试验，并遵守下列细则：试验参数</w:t>
      </w:r>
      <w:r>
        <w:rPr>
          <w:rFonts w:hint="eastAsia"/>
          <w:color w:val="000000" w:themeColor="text1"/>
          <w:highlight w:val="none"/>
          <w14:textFill>
            <w14:solidFill>
              <w14:schemeClr w14:val="tx1"/>
            </w14:solidFill>
          </w14:textFill>
        </w:rPr>
        <w:t>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_Ref4227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p>
    <w:p>
      <w:pPr>
        <w:pStyle w:val="10"/>
        <w:rPr>
          <w:rFonts w:hint="eastAsia"/>
          <w:color w:val="000000" w:themeColor="text1"/>
          <w:highlight w:val="none"/>
          <w14:textFill>
            <w14:solidFill>
              <w14:schemeClr w14:val="tx1"/>
            </w14:solidFill>
          </w14:textFill>
        </w:rPr>
      </w:pPr>
      <w:bookmarkStart w:id="156" w:name="_Ref4227"/>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bookmarkEnd w:id="156"/>
      <w:bookmarkStart w:id="157" w:name="_Toc29387"/>
      <w:r>
        <w:rPr>
          <w:rFonts w:hint="eastAsia"/>
          <w:color w:val="000000" w:themeColor="text1"/>
          <w:highlight w:val="none"/>
          <w14:textFill>
            <w14:solidFill>
              <w14:schemeClr w14:val="tx1"/>
            </w14:solidFill>
          </w14:textFill>
        </w:rPr>
        <w:t>：瞬时欠压工作</w:t>
      </w:r>
      <w:r>
        <w:rPr>
          <w:color w:val="000000" w:themeColor="text1"/>
          <w:highlight w:val="none"/>
          <w14:textFill>
            <w14:solidFill>
              <w14:schemeClr w14:val="tx1"/>
            </w14:solidFill>
          </w14:textFill>
        </w:rPr>
        <w:t>测试要求极</w:t>
      </w:r>
      <w:r>
        <w:rPr>
          <w:rFonts w:hint="eastAsia"/>
          <w:color w:val="000000" w:themeColor="text1"/>
          <w:highlight w:val="none"/>
          <w14:textFill>
            <w14:solidFill>
              <w14:schemeClr w14:val="tx1"/>
            </w14:solidFill>
          </w14:textFill>
        </w:rPr>
        <w:t>限</w:t>
      </w:r>
      <w:bookmarkEnd w:id="157"/>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91"/>
        <w:gridCol w:w="367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91" w:type="dxa"/>
            <w:tcBorders>
              <w:top w:val="single" w:color="auto" w:sz="12" w:space="0"/>
              <w:left w:val="single" w:color="auto" w:sz="12" w:space="0"/>
              <w:bottom w:val="single" w:color="auto" w:sz="12" w:space="0"/>
            </w:tcBorders>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工作电压</w:t>
            </w:r>
          </w:p>
        </w:tc>
        <w:tc>
          <w:tcPr>
            <w:tcW w:w="3673" w:type="dxa"/>
            <w:tcBorders>
              <w:top w:val="single" w:color="auto" w:sz="12" w:space="0"/>
              <w:bottom w:val="single" w:color="auto" w:sz="12" w:space="0"/>
              <w:right w:val="single" w:color="auto" w:sz="12" w:space="0"/>
            </w:tcBorders>
          </w:tcPr>
          <w:p>
            <w:pPr>
              <w:spacing w:line="240" w:lineRule="auto"/>
              <w:ind w:firstLine="0" w:firstLineChars="0"/>
              <w:jc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持续时间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91" w:type="dxa"/>
            <w:tcBorders>
              <w:top w:val="single" w:color="auto" w:sz="12" w:space="0"/>
              <w:left w:val="single" w:color="auto" w:sz="12" w:space="0"/>
              <w:bottom w:val="single" w:color="auto" w:sz="12" w:space="0"/>
            </w:tcBorders>
            <w:vAlign w:val="center"/>
          </w:tcPr>
          <w:p>
            <w:pPr>
              <w:spacing w:line="240" w:lineRule="auto"/>
              <w:ind w:left="-52" w:leftChars="-22" w:firstLine="75" w:firstLineChars="36"/>
              <w:jc w:val="center"/>
              <w:rPr>
                <w:rFonts w:hint="eastAsia" w:ascii="宋体" w:hAnsi="宋体" w:eastAsiaTheme="minorEastAsia" w:cstheme="minorBidi"/>
                <w:color w:val="000000" w:themeColor="text1"/>
                <w:sz w:val="21"/>
                <w:szCs w:val="21"/>
                <w:highlight w:val="none"/>
                <w14:textFill>
                  <w14:solidFill>
                    <w14:schemeClr w14:val="tx1"/>
                  </w14:solidFill>
                </w14:textFill>
              </w:rPr>
            </w:pPr>
            <w:r>
              <w:rPr>
                <w:rFonts w:hint="eastAsia" w:ascii="宋体" w:hAnsi="宋体" w:eastAsiaTheme="minorEastAsia" w:cstheme="minorBidi"/>
                <w:color w:val="000000" w:themeColor="text1"/>
                <w:sz w:val="21"/>
                <w:szCs w:val="21"/>
                <w:highlight w:val="none"/>
                <w14:textFill>
                  <w14:solidFill>
                    <w14:schemeClr w14:val="tx1"/>
                  </w14:solidFill>
                </w14:textFill>
              </w:rPr>
              <w:t>60Vrms</w:t>
            </w:r>
          </w:p>
        </w:tc>
        <w:tc>
          <w:tcPr>
            <w:tcW w:w="3673" w:type="dxa"/>
            <w:tcBorders>
              <w:top w:val="single" w:color="auto" w:sz="12" w:space="0"/>
              <w:bottom w:val="single" w:color="auto" w:sz="12" w:space="0"/>
              <w:right w:val="single" w:color="auto" w:sz="12" w:space="0"/>
            </w:tcBorders>
            <w:vAlign w:val="center"/>
          </w:tcPr>
          <w:p>
            <w:pPr>
              <w:spacing w:line="240" w:lineRule="auto"/>
              <w:ind w:left="-52" w:leftChars="-22" w:firstLine="75" w:firstLineChars="36"/>
              <w:jc w:val="center"/>
              <w:rPr>
                <w:rFonts w:hint="eastAsia" w:ascii="宋体" w:hAnsi="宋体" w:eastAsiaTheme="minorEastAsia" w:cstheme="minorBidi"/>
                <w:color w:val="000000" w:themeColor="text1"/>
                <w:sz w:val="21"/>
                <w:szCs w:val="21"/>
                <w:highlight w:val="none"/>
                <w14:textFill>
                  <w14:solidFill>
                    <w14:schemeClr w14:val="tx1"/>
                  </w14:solidFill>
                </w14:textFill>
              </w:rPr>
            </w:pPr>
            <w:r>
              <w:rPr>
                <w:rFonts w:ascii="宋体" w:hAnsi="宋体" w:eastAsiaTheme="minorEastAsia" w:cstheme="minorBidi"/>
                <w:color w:val="000000" w:themeColor="text1"/>
                <w:sz w:val="21"/>
                <w:szCs w:val="21"/>
                <w:highlight w:val="none"/>
                <w14:textFill>
                  <w14:solidFill>
                    <w14:schemeClr w14:val="tx1"/>
                  </w14:solidFill>
                </w14:textFill>
              </w:rPr>
              <w:t>7s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91" w:type="dxa"/>
            <w:tcBorders>
              <w:top w:val="single" w:color="auto" w:sz="12" w:space="0"/>
              <w:left w:val="single" w:color="auto" w:sz="12" w:space="0"/>
              <w:bottom w:val="single" w:color="auto" w:sz="12" w:space="0"/>
            </w:tcBorders>
            <w:vAlign w:val="center"/>
          </w:tcPr>
          <w:p>
            <w:pPr>
              <w:spacing w:line="240" w:lineRule="auto"/>
              <w:ind w:left="-52" w:leftChars="-22" w:firstLine="75" w:firstLineChars="36"/>
              <w:jc w:val="center"/>
              <w:rPr>
                <w:rFonts w:hint="eastAsia" w:ascii="宋体" w:hAnsi="宋体" w:eastAsiaTheme="minorEastAsia" w:cstheme="minorBidi"/>
                <w:color w:val="000000" w:themeColor="text1"/>
                <w:sz w:val="21"/>
                <w:szCs w:val="21"/>
                <w:highlight w:val="none"/>
                <w14:textFill>
                  <w14:solidFill>
                    <w14:schemeClr w14:val="tx1"/>
                  </w14:solidFill>
                </w14:textFill>
              </w:rPr>
            </w:pPr>
            <w:r>
              <w:rPr>
                <w:rFonts w:hint="eastAsia" w:ascii="宋体" w:hAnsi="宋体" w:eastAsiaTheme="minorEastAsia" w:cstheme="minorBidi"/>
                <w:color w:val="000000" w:themeColor="text1"/>
                <w:sz w:val="21"/>
                <w:szCs w:val="21"/>
                <w:highlight w:val="none"/>
                <w14:textFill>
                  <w14:solidFill>
                    <w14:schemeClr w14:val="tx1"/>
                  </w14:solidFill>
                </w14:textFill>
              </w:rPr>
              <w:t>10Vrms</w:t>
            </w:r>
          </w:p>
        </w:tc>
        <w:tc>
          <w:tcPr>
            <w:tcW w:w="3673" w:type="dxa"/>
            <w:tcBorders>
              <w:top w:val="single" w:color="auto" w:sz="12" w:space="0"/>
              <w:bottom w:val="single" w:color="auto" w:sz="12" w:space="0"/>
              <w:right w:val="single" w:color="auto" w:sz="12" w:space="0"/>
            </w:tcBorders>
            <w:vAlign w:val="center"/>
          </w:tcPr>
          <w:p>
            <w:pPr>
              <w:spacing w:line="240" w:lineRule="auto"/>
              <w:ind w:left="-52" w:leftChars="-22" w:firstLine="75" w:firstLineChars="36"/>
              <w:jc w:val="center"/>
              <w:rPr>
                <w:rFonts w:hint="eastAsia" w:ascii="宋体" w:hAnsi="宋体" w:eastAsiaTheme="minorEastAsia" w:cstheme="minorBidi"/>
                <w:color w:val="000000" w:themeColor="text1"/>
                <w:sz w:val="21"/>
                <w:szCs w:val="21"/>
                <w:highlight w:val="none"/>
                <w14:textFill>
                  <w14:solidFill>
                    <w14:schemeClr w14:val="tx1"/>
                  </w14:solidFill>
                </w14:textFill>
              </w:rPr>
            </w:pPr>
            <w:r>
              <w:rPr>
                <w:rFonts w:ascii="宋体" w:hAnsi="宋体" w:eastAsiaTheme="minorEastAsia" w:cstheme="minorBidi"/>
                <w:color w:val="000000" w:themeColor="text1"/>
                <w:sz w:val="21"/>
                <w:szCs w:val="21"/>
                <w:highlight w:val="none"/>
                <w14:textFill>
                  <w14:solidFill>
                    <w14:schemeClr w14:val="tx1"/>
                  </w14:solidFill>
                </w14:textFill>
              </w:rPr>
              <w:t>7s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64" w:type="dxa"/>
            <w:gridSpan w:val="2"/>
            <w:tcBorders>
              <w:top w:val="single" w:color="auto" w:sz="12" w:space="0"/>
              <w:left w:val="single" w:color="auto" w:sz="12" w:space="0"/>
              <w:bottom w:val="single" w:color="auto" w:sz="12" w:space="0"/>
              <w:right w:val="single" w:color="auto" w:sz="12" w:space="0"/>
            </w:tcBorders>
            <w:vAlign w:val="center"/>
          </w:tcPr>
          <w:p>
            <w:pPr>
              <w:spacing w:line="240" w:lineRule="auto"/>
              <w:ind w:left="-52" w:leftChars="-22" w:firstLine="86" w:firstLineChars="36"/>
              <w:jc w:val="left"/>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kern w:val="0"/>
                <w:szCs w:val="22"/>
                <w:highlight w:val="none"/>
                <w14:textFill>
                  <w14:solidFill>
                    <w14:schemeClr w14:val="tx1"/>
                  </w14:solidFill>
                </w14:textFill>
              </w:rPr>
              <w:t>先360Hz频率上进行试验，然后800Hz频率上重复试验</w:t>
            </w:r>
          </w:p>
        </w:tc>
      </w:tr>
    </w:tbl>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c)启动可编程电源，使试验件工作在115Vrms和下360Hz至少1min，调节可编程电源电压至60Vrms，持续7s，然后将电压升至额定电压，</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d)启动可编程电源，使试验件工作在115Vrms和下360H，z至少1min，调节可编程电源电压至10Vrms，持续7s，然后将电压升至额定电压，</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e)然后在800Hz频率上重复试验；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58" w:name="_Toc3354"/>
      <w:r>
        <w:rPr>
          <w:rFonts w:hint="eastAsia"/>
          <w:color w:val="000000" w:themeColor="text1"/>
          <w:highlight w:val="none"/>
          <w14:textFill>
            <w14:solidFill>
              <w14:schemeClr w14:val="tx1"/>
            </w14:solidFill>
          </w14:textFill>
        </w:rPr>
        <w:t>非正常浪涌电压（交流）试验</w:t>
      </w:r>
      <w:bookmarkEnd w:id="15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按RTCA/DO-160G第16章有关规定，设备类别选择A（WF）类进行试验，并遵守下列细则： </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b)将交流电压升到180Vrms，保持100ms；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c)将电压降到148Vrms，保持1s；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d)从一个电压值变化到另一个电压值的时间应小于1ms内。</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c)启动可编程电源，使试验件工作在115Vrms条件下5min，将交流电压升到180Vrms，保持100ms，将电压降到148Vrms，保持1s，从一个电压值变化到另一个电压值的时间应小于1ms内；</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d)施加浪涌电压3次，对于变频设备，先360Hz+5/-0Hz频率上进行试验，然后A（WF）类设备在800Hz+0/-5Hz频率上重复试验；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e)每次试验中和试验后，</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59" w:name="_Toc9115"/>
      <w:r>
        <w:rPr>
          <w:rFonts w:hint="eastAsia"/>
          <w:color w:val="000000" w:themeColor="text1"/>
          <w:highlight w:val="none"/>
          <w14:textFill>
            <w14:solidFill>
              <w14:schemeClr w14:val="tx1"/>
            </w14:solidFill>
          </w14:textFill>
        </w:rPr>
        <w:t>非正常频率瞬态（交流）试验</w:t>
      </w:r>
      <w:bookmarkEnd w:id="159"/>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试验1：</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a)受试设备在端电压为115Vrms和频率400Hz条件下工作5min，然后按以下要求循环3次：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b)在小于1ms时间内将频率降到350Hz±5Hz，设备工作5s；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c)在小于1ms时间内将频率降到320Hz±5Hz，设备工作200ms；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d)在小于1ms时间内将电压降到0Vrms，保持200ms-0/+20ms；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e)在小于1ms时间内将电压恢复到115Vrms和频率400Hz，设备工作10s。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试验2：</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a)受试设备在端电压为115Vrms和频率400Hz条件下工作5min，然后按以下要求循环3次：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b)将频率升到480Hz±5Hz，保持200ms；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c)在小于1ms时间内将频率降到440Hz±5Hz，设备工作5s；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d)在小于1ms时间内将电压降到0Vrms，保持200ms-0/+20ms；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e)在小于1ms时间内将电压恢复到115Vrms和频率400Hz，设备工作10s。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试验3：</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a)受试设备在端电压为115Vrms和频率400Hz条件下工作5min，然后按以下要求循环3次：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b)在小于1ms时间内将频率升到900Hz±5Hz，保持200ms；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c)在小于1ms时间内将电压降到0Vrms，保持200ms-0/+20ms；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在小于1ms时间内将电压恢复到115Vrms和频率400Hz，设备工作10s。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上述试验后，</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szCs w:val="21"/>
          <w:highlight w:val="none"/>
          <w14:textFill>
            <w14:solidFill>
              <w14:schemeClr w14:val="tx1"/>
            </w14:solidFill>
          </w14:textFill>
        </w:rPr>
        <w:t>。</w:t>
      </w:r>
    </w:p>
    <w:p>
      <w:pPr>
        <w:pStyle w:val="4"/>
        <w:rPr>
          <w:color w:val="000000" w:themeColor="text1"/>
          <w:highlight w:val="none"/>
          <w14:textFill>
            <w14:solidFill>
              <w14:schemeClr w14:val="tx1"/>
            </w14:solidFill>
          </w14:textFill>
        </w:rPr>
      </w:pPr>
      <w:bookmarkStart w:id="160" w:name="_Toc23467"/>
      <w:r>
        <w:rPr>
          <w:rFonts w:hint="eastAsia"/>
          <w:color w:val="000000" w:themeColor="text1"/>
          <w:highlight w:val="none"/>
          <w14:textFill>
            <w14:solidFill>
              <w14:schemeClr w14:val="tx1"/>
            </w14:solidFill>
          </w14:textFill>
        </w:rPr>
        <w:t>非正常频率变化（交流）试验</w:t>
      </w:r>
      <w:bookmarkEnd w:id="16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按RTCA/DO-160G第16章有关规定，设备类别选择A（WF）类进行试验，并遵守下列细则：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a)受试设备在端电压为115Vrms和频率360Hz+5/-0Hz条件下工作5min，然后按以下要求循环3次：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b)以120Hz/s的频率变化增大频率至800Hz+0/-5Hz；</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c)然后以400Hz/s的频率变化，返回至360Hz+5/-0Hz，并保持5s。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c)启动可编程电源，受试设备在端电压为115Vrms和频率360Hz+5/-0Hz条件下工作5min，以120Hz/s的频率变化增大频率至800Hz+0/-5Hz，然后以400Hz/s的频率变化，返回至360Hz+5/-0Hz，并保持5s；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d)施加频率变化3次；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e)试验后，</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，除非设备性能规范中有规定，在非正常频率变化期间设备性能不应降低；</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要求对受试设备进行QPAT2检查，并记录检测结果。</w:t>
      </w:r>
    </w:p>
    <w:p>
      <w:pPr>
        <w:pStyle w:val="4"/>
        <w:rPr>
          <w:color w:val="000000" w:themeColor="text1"/>
          <w:highlight w:val="none"/>
          <w14:textFill>
            <w14:solidFill>
              <w14:schemeClr w14:val="tx1"/>
            </w14:solidFill>
          </w14:textFill>
        </w:rPr>
      </w:pPr>
      <w:bookmarkStart w:id="161" w:name="_Toc18992"/>
      <w:r>
        <w:rPr>
          <w:rFonts w:hint="eastAsia"/>
          <w:color w:val="000000" w:themeColor="text1"/>
          <w:highlight w:val="none"/>
          <w14:textFill>
            <w14:solidFill>
              <w14:schemeClr w14:val="tx1"/>
            </w14:solidFill>
          </w14:textFill>
        </w:rPr>
        <w:t>缺相试验</w:t>
      </w:r>
      <w:bookmarkEnd w:id="16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按RTCA/DO-160G第16章有关规定，设备类别选择A（WF）类进行试验，并遵守下列细则：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a)受试设备在端电压为115Vrms，先360Hz+5/-0Hz频率上进行试验，然后在800Hz频率上重复试验：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b)受试设备在三相供电状态下工作5min，然后在三相供电时去掉X相，保留其他二相，继续施加正常供电电压，并持续至少30min；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c)开始就断开受试设备输入电源的X相，然后对其他二相施加正常供电电压，并持续至少30min；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d)受试设备在三相供电状态下工作5min，然后在三相供电时去掉Y相和Z相，保留一相，继续施加正常供电电压，并持续至少30min；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e)开始就断开受试设备输入电源的Y相和Z相，然后对保留一相施加正常供电电压，并持续至少30min。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受试设备在端电压为115Vrms，先360Hz+5/-0Hz频率上进行试验，然后在800Hz频率上重复试验，受试设备在三相供电状态下工作5min，然后在三相供电时去掉X相，保留其他二相，继续施加正常供电电压，并持续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d)启动可编程电源，受试设备在端电压为115Vrms，先360Hz+5/-0Hz频率上进行试验，然后在800Hz频率上重复试验，开始就断开受试设备输入电源的X相，然后对其他二相施加正常供电电压，并持续至少30min；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启动可编程电源，受试设备在端电压为115Vrms，先360Hz+5/-0Hz频率上进行试验，然后在800Hz频率上重复试验，受试设备在三相供电状态下工作5min，然后在三相供电时去掉Y相和Z相，保留一相，继续施加正常供电电压，并持续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f)启动可编程电源，受试设备在端电压为115Vrms，先360Hz+5/-0Hz频率上进行试验，然后在800Hz频率上重复试验，开始就断开受试设备输入电源的Y相和Z相，然后对保留一相施加正常供电电压，并持续至少30min；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g)试验结束后在标准大气条件下，</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62" w:name="_Toc24113"/>
      <w:r>
        <w:rPr>
          <w:rFonts w:hint="eastAsia"/>
          <w:color w:val="000000" w:themeColor="text1"/>
          <w:highlight w:val="none"/>
          <w14:textFill>
            <w14:solidFill>
              <w14:schemeClr w14:val="tx1"/>
            </w14:solidFill>
          </w14:textFill>
        </w:rPr>
        <w:t>冲击电流（交流）试验</w:t>
      </w:r>
      <w:bookmarkEnd w:id="16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按RTCA/DO-160G第16章有关规定，设备类别选择A（WF）I类进行试验，并遵守下列细则：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a)在开始的3.0ms，9倍的最大稳态负载电流；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b)3.0ms到500ms，4倍的最大稳态负载电流；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c)500ms到2s，2倍的最大稳态负载电流，此后为额定值。</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_Ref10615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要求进行试验连接，滑线式变阻器串连在每个电源正输入线中，高压差分探头和示波器电流探头夹在电源正线上，对试验布置及试验设备进行确认检查；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c)启动可编程电源，使试验件工作在最大稳态负载电流模式下，并使可编程电源处于不加载电压容差范围内（交流115V±1Vrms）；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d)调节滑线式变阻器的阻值，使电源调节点7英寸（0.18m）内和试验件电源输入端7英寸（0.18m）内测量的电压为交流4.0V±0.3Vrms；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e)试验件静止且不加电，保持至少5min，然后给试验件施加正常输入电压，记录开始的3ms、3ms到500ms、500ms到2s的电流峰值；</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f)给试验件施加正常输入电压，使试验件工作在最大稳态负载电流模式下；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g)将试验件的供电电压降低至额定电压的5%，持续200ms+20/-0ms，再恢复至额定电压，记录开始的3ms、3ms到500ms、500ms到2s的电流峰值；</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63" w:name="_Toc22638"/>
      <w:r>
        <w:rPr>
          <w:rFonts w:hint="eastAsia"/>
          <w:color w:val="000000" w:themeColor="text1"/>
          <w:highlight w:val="none"/>
          <w14:textFill>
            <w14:solidFill>
              <w14:schemeClr w14:val="tx1"/>
            </w14:solidFill>
          </w14:textFill>
        </w:rPr>
        <w:t>电流畸变（交流）试验</w:t>
      </w:r>
      <w:bookmarkEnd w:id="163"/>
    </w:p>
    <w:p>
      <w:pPr>
        <w:pStyle w:val="42"/>
        <w:spacing w:line="420" w:lineRule="exact"/>
        <w:ind w:firstLine="563" w:firstLineChars="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按</w:t>
      </w:r>
      <w:r>
        <w:rPr>
          <w:color w:val="000000" w:themeColor="text1"/>
          <w:szCs w:val="21"/>
          <w:highlight w:val="none"/>
          <w14:textFill>
            <w14:solidFill>
              <w14:schemeClr w14:val="tx1"/>
            </w14:solidFill>
          </w14:textFill>
        </w:rPr>
        <w:t>RTCA/DO-160G</w:t>
      </w:r>
      <w:r>
        <w:rPr>
          <w:rFonts w:hint="eastAsia"/>
          <w:color w:val="000000" w:themeColor="text1"/>
          <w:szCs w:val="21"/>
          <w:highlight w:val="none"/>
          <w14:textFill>
            <w14:solidFill>
              <w14:schemeClr w14:val="tx1"/>
            </w14:solidFill>
          </w14:textFill>
        </w:rPr>
        <w:t>第</w:t>
      </w:r>
      <w:r>
        <w:rPr>
          <w:color w:val="000000" w:themeColor="text1"/>
          <w:szCs w:val="21"/>
          <w:highlight w:val="none"/>
          <w14:textFill>
            <w14:solidFill>
              <w14:schemeClr w14:val="tx1"/>
            </w14:solidFill>
          </w14:textFill>
        </w:rPr>
        <w:t>16</w:t>
      </w:r>
      <w:r>
        <w:rPr>
          <w:rFonts w:hint="eastAsia"/>
          <w:color w:val="000000" w:themeColor="text1"/>
          <w:szCs w:val="21"/>
          <w:highlight w:val="none"/>
          <w14:textFill>
            <w14:solidFill>
              <w14:schemeClr w14:val="tx1"/>
            </w14:solidFill>
          </w14:textFill>
        </w:rPr>
        <w:t>章有关规定，设备类别选择</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（WF）H类进行试验，并遵守下列细则：试验条件1为受试设备输入端的THDv小于1.25%，试验条件2为输入端的THDv应为10%+2/-0%。</w:t>
      </w:r>
    </w:p>
    <w:p>
      <w:pPr>
        <w:pStyle w:val="42"/>
        <w:spacing w:line="420" w:lineRule="exact"/>
        <w:ind w:firstLine="563" w:firstLineChars="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试验</w:t>
      </w:r>
      <w:r>
        <w:rPr>
          <w:color w:val="000000" w:themeColor="text1"/>
          <w:szCs w:val="21"/>
          <w:highlight w:val="none"/>
          <w14:textFill>
            <w14:solidFill>
              <w14:schemeClr w14:val="tx1"/>
            </w14:solidFill>
          </w14:textFill>
        </w:rPr>
        <w:t>人员应在</w:t>
      </w:r>
      <w:r>
        <w:rPr>
          <w:rFonts w:hint="eastAsia"/>
          <w:color w:val="000000" w:themeColor="text1"/>
          <w:szCs w:val="21"/>
          <w:highlight w:val="none"/>
          <w14:textFill>
            <w14:solidFill>
              <w14:schemeClr w14:val="tx1"/>
            </w14:solidFill>
          </w14:textFill>
        </w:rPr>
        <w:t>试验</w:t>
      </w:r>
      <w:r>
        <w:rPr>
          <w:color w:val="000000" w:themeColor="text1"/>
          <w:szCs w:val="21"/>
          <w:highlight w:val="none"/>
          <w14:textFill>
            <w14:solidFill>
              <w14:schemeClr w14:val="tx1"/>
            </w14:solidFill>
          </w14:textFill>
        </w:rPr>
        <w:t>环境搭建完成后</w:t>
      </w:r>
      <w:r>
        <w:rPr>
          <w:rFonts w:hint="eastAsia"/>
          <w:color w:val="000000" w:themeColor="text1"/>
          <w:szCs w:val="21"/>
          <w:highlight w:val="none"/>
          <w14:textFill>
            <w14:solidFill>
              <w14:schemeClr w14:val="tx1"/>
            </w14:solidFill>
          </w14:textFill>
        </w:rPr>
        <w:t>予以</w:t>
      </w:r>
      <w:r>
        <w:rPr>
          <w:color w:val="000000" w:themeColor="text1"/>
          <w:szCs w:val="21"/>
          <w:highlight w:val="none"/>
          <w14:textFill>
            <w14:solidFill>
              <w14:schemeClr w14:val="tx1"/>
            </w14:solidFill>
          </w14:textFill>
        </w:rPr>
        <w:t>确认试验参数配置，并拍照取证开始试验，试验详细操作步骤如下：</w:t>
      </w:r>
    </w:p>
    <w:p>
      <w:pPr>
        <w:pStyle w:val="42"/>
        <w:numPr>
          <w:ilvl w:val="0"/>
          <w:numId w:val="22"/>
        </w:numPr>
        <w:spacing w:line="420" w:lineRule="exact"/>
        <w:ind w:firstLineChars="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szCs w:val="21"/>
          <w:highlight w:val="none"/>
          <w14:textFill>
            <w14:solidFill>
              <w14:schemeClr w14:val="tx1"/>
            </w14:solidFill>
          </w14:textFill>
        </w:rPr>
        <w:t>要求进行</w:t>
      </w:r>
      <w:r>
        <w:rPr>
          <w:color w:val="000000" w:themeColor="text1"/>
          <w:szCs w:val="21"/>
          <w:highlight w:val="none"/>
          <w14:textFill>
            <w14:solidFill>
              <w14:schemeClr w14:val="tx1"/>
            </w14:solidFill>
          </w14:textFill>
        </w:rPr>
        <w:t>QPAT2</w:t>
      </w:r>
      <w:r>
        <w:rPr>
          <w:color w:val="000000" w:themeColor="text1"/>
          <w:szCs w:val="21"/>
          <w:highlight w:val="none"/>
          <w14:textFill>
            <w14:solidFill>
              <w14:schemeClr w14:val="tx1"/>
            </w14:solidFill>
          </w14:textFill>
        </w:rPr>
        <w:t>检查，并记录检测结果</w:t>
      </w:r>
      <w:r>
        <w:rPr>
          <w:rFonts w:hint="eastAsia"/>
          <w:color w:val="000000" w:themeColor="text1"/>
          <w:szCs w:val="21"/>
          <w:highlight w:val="none"/>
          <w14:textFill>
            <w14:solidFill>
              <w14:schemeClr w14:val="tx1"/>
            </w14:solidFill>
          </w14:textFill>
        </w:rPr>
        <w:t>；</w:t>
      </w:r>
    </w:p>
    <w:p>
      <w:pPr>
        <w:pStyle w:val="42"/>
        <w:numPr>
          <w:ilvl w:val="0"/>
          <w:numId w:val="22"/>
        </w:numPr>
        <w:spacing w:line="420" w:lineRule="exact"/>
        <w:ind w:firstLineChars="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受试设备</w:t>
      </w:r>
      <w:r>
        <w:rPr>
          <w:color w:val="000000" w:themeColor="text1"/>
          <w:szCs w:val="21"/>
          <w:highlight w:val="none"/>
          <w14:textFill>
            <w14:solidFill>
              <w14:schemeClr w14:val="tx1"/>
            </w14:solidFill>
          </w14:textFill>
        </w:rPr>
        <w:t>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szCs w:val="21"/>
          <w:highlight w:val="none"/>
          <w14:textFill>
            <w14:solidFill>
              <w14:schemeClr w14:val="tx1"/>
            </w14:solidFill>
          </w14:textFill>
        </w:rPr>
        <w:t>要求进行试验连接</w:t>
      </w:r>
      <w:r>
        <w:rPr>
          <w:rFonts w:hint="eastAsia"/>
          <w:color w:val="000000" w:themeColor="text1"/>
          <w:szCs w:val="21"/>
          <w:highlight w:val="none"/>
          <w14:textFill>
            <w14:solidFill>
              <w14:schemeClr w14:val="tx1"/>
            </w14:solidFill>
          </w14:textFill>
        </w:rPr>
        <w:t>，对试验布置及试验设备进行确认检查；</w:t>
      </w:r>
    </w:p>
    <w:p>
      <w:pPr>
        <w:pStyle w:val="42"/>
        <w:numPr>
          <w:ilvl w:val="0"/>
          <w:numId w:val="22"/>
        </w:numPr>
        <w:spacing w:line="420" w:lineRule="exact"/>
        <w:ind w:firstLineChars="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启动可编程电源，受试设备在端电压为115Vrms，频率分别360Hz、400Hz、500Hz、600Hz、650Hz、700Hz和800±1Hz；</w:t>
      </w:r>
    </w:p>
    <w:p>
      <w:pPr>
        <w:pStyle w:val="42"/>
        <w:numPr>
          <w:ilvl w:val="0"/>
          <w:numId w:val="22"/>
        </w:numPr>
        <w:spacing w:line="420" w:lineRule="exact"/>
        <w:ind w:firstLineChars="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试验期间，分别按试验条件1和试验条件2进行试验，要求畸变的电压波形应能保证设备</w:t>
      </w:r>
      <w:r>
        <w:rPr>
          <w:rFonts w:hint="eastAsia"/>
          <w:color w:val="000000" w:themeColor="text1"/>
          <w:szCs w:val="21"/>
          <w:highlight w:val="none"/>
          <w14:textFill>
            <w14:solidFill>
              <w14:schemeClr w14:val="tx1"/>
            </w14:solidFill>
          </w14:textFill>
        </w:rPr>
        <w:t>稳定工作</w:t>
      </w:r>
      <w:r>
        <w:rPr>
          <w:rFonts w:hint="eastAsia"/>
          <w:color w:val="000000" w:themeColor="text1"/>
          <w:szCs w:val="21"/>
          <w:highlight w:val="none"/>
          <w14:textFill>
            <w14:solidFill>
              <w14:schemeClr w14:val="tx1"/>
            </w14:solidFill>
          </w14:textFill>
        </w:rPr>
        <w:t>；</w:t>
      </w:r>
    </w:p>
    <w:p>
      <w:pPr>
        <w:pStyle w:val="42"/>
        <w:numPr>
          <w:ilvl w:val="0"/>
          <w:numId w:val="22"/>
        </w:numPr>
        <w:spacing w:line="420" w:lineRule="exact"/>
        <w:ind w:firstLineChars="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szCs w:val="21"/>
          <w:highlight w:val="none"/>
          <w14:textFill>
            <w14:solidFill>
              <w14:schemeClr w14:val="tx1"/>
            </w14:solidFill>
          </w14:textFill>
        </w:rPr>
        <w:t>的要求对</w:t>
      </w:r>
      <w:r>
        <w:rPr>
          <w:rFonts w:hint="eastAsia"/>
          <w:color w:val="000000" w:themeColor="text1"/>
          <w:szCs w:val="21"/>
          <w:highlight w:val="none"/>
          <w14:textFill>
            <w14:solidFill>
              <w14:schemeClr w14:val="tx1"/>
            </w14:solidFill>
          </w14:textFill>
        </w:rPr>
        <w:t>受试设备</w:t>
      </w:r>
      <w:r>
        <w:rPr>
          <w:color w:val="000000" w:themeColor="text1"/>
          <w:szCs w:val="21"/>
          <w:highlight w:val="none"/>
          <w14:textFill>
            <w14:solidFill>
              <w14:schemeClr w14:val="tx1"/>
            </w14:solidFill>
          </w14:textFill>
        </w:rPr>
        <w:t>进行QPAT2检查，并记录检测结果。</w:t>
      </w:r>
    </w:p>
    <w:p>
      <w:pPr>
        <w:pStyle w:val="4"/>
        <w:rPr>
          <w:color w:val="000000" w:themeColor="text1"/>
          <w:highlight w:val="none"/>
          <w14:textFill>
            <w14:solidFill>
              <w14:schemeClr w14:val="tx1"/>
            </w14:solidFill>
          </w14:textFill>
        </w:rPr>
      </w:pPr>
      <w:bookmarkStart w:id="164" w:name="_Toc2091"/>
      <w:r>
        <w:rPr>
          <w:rFonts w:hint="eastAsia"/>
          <w:color w:val="000000" w:themeColor="text1"/>
          <w:highlight w:val="none"/>
          <w14:textFill>
            <w14:solidFill>
              <w14:schemeClr w14:val="tx1"/>
            </w14:solidFill>
          </w14:textFill>
        </w:rPr>
        <w:t>电流调制（交流）试验</w:t>
      </w:r>
      <w:bookmarkEnd w:id="164"/>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按RTCA/DO-160G第16章有关规定，设备类别选择A（WF）L类进行试验，并遵守下列细则：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a）对于小于1kVA的同类型设备，其线电流的调制在任何时间都不应超过设备最大稳态电流峰-谷有效值的0.28倍；</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b）对于大于或等于1kVA的同类型设备，其线电流的调制在任何时间都不应超过设备最大稳态电流峰-谷有效值的0.14倍；</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注：负载电流的测试应至少在3个500ms的长扫描时间上进行。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c)启动可编程电源，受试设备在端电压为115Vrms，频率先360Hz+5/-0Hz，然后，800Hz+0/-5Hz频率上重复试验；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d)试验期间，测得产品线电流的调制，满足上述细则要求；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65" w:name="_Toc6662"/>
      <w:r>
        <w:rPr>
          <w:rFonts w:hint="eastAsia"/>
          <w:color w:val="000000" w:themeColor="text1"/>
          <w:highlight w:val="none"/>
          <w14:textFill>
            <w14:solidFill>
              <w14:schemeClr w14:val="tx1"/>
            </w14:solidFill>
          </w14:textFill>
        </w:rPr>
        <w:t>功率因数试验</w:t>
      </w:r>
      <w:bookmarkEnd w:id="16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按RTCA/DO-160G第16章有关规定，设备类别选择A（WF）P类进行试验，并遵守下列细则：频率：360Hz、400Hz、500Hz、600Hz、650Hz、700Hz和800±1Hz；</w:t>
      </w:r>
    </w:p>
    <w:p>
      <w:pPr>
        <w:ind w:firstLine="480"/>
        <w:rPr>
          <w:color w:val="000000" w:themeColor="text1"/>
          <w:highlight w:val="none"/>
          <w14:textFill>
            <w14:solidFill>
              <w14:schemeClr w14:val="tx1"/>
            </w14:solidFill>
          </w14:textFill>
        </w:rPr>
      </w:pPr>
    </w:p>
    <w:p>
      <w:pPr>
        <w:pStyle w:val="10"/>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bookmarkStart w:id="166" w:name="_Toc13751"/>
      <w:r>
        <w:rPr>
          <w:rFonts w:hint="eastAsia"/>
          <w:color w:val="000000" w:themeColor="text1"/>
          <w:highlight w:val="none"/>
          <w14:textFill>
            <w14:solidFill>
              <w14:schemeClr w14:val="tx1"/>
            </w14:solidFill>
          </w14:textFill>
        </w:rPr>
        <w:t>：试验电压与频率要求</w:t>
      </w:r>
      <w:bookmarkEnd w:id="166"/>
    </w:p>
    <w:tbl>
      <w:tblPr>
        <w:tblStyle w:val="28"/>
        <w:tblW w:w="0" w:type="auto"/>
        <w:tblInd w:w="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1"/>
        <w:gridCol w:w="1681"/>
        <w:gridCol w:w="1797"/>
        <w:gridCol w:w="1680"/>
        <w:gridCol w:w="1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vMerge w:val="restart"/>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试验电压</w:t>
            </w:r>
          </w:p>
        </w:tc>
        <w:tc>
          <w:tcPr>
            <w:tcW w:w="3478" w:type="dxa"/>
            <w:gridSpan w:val="2"/>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供电电压（单相）</w:t>
            </w:r>
          </w:p>
        </w:tc>
        <w:tc>
          <w:tcPr>
            <w:tcW w:w="3565" w:type="dxa"/>
            <w:gridSpan w:val="2"/>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供电电压（三相）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vMerge w:val="continue"/>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p>
        </w:tc>
        <w:tc>
          <w:tcPr>
            <w:tcW w:w="1681"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115Vrms</w:t>
            </w:r>
          </w:p>
        </w:tc>
        <w:tc>
          <w:tcPr>
            <w:tcW w:w="1797"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230Vrms</w:t>
            </w:r>
          </w:p>
        </w:tc>
        <w:tc>
          <w:tcPr>
            <w:tcW w:w="1680"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115Vrms</w:t>
            </w:r>
          </w:p>
        </w:tc>
        <w:tc>
          <w:tcPr>
            <w:tcW w:w="1885"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230Vrms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1</w:t>
            </w:r>
          </w:p>
        </w:tc>
        <w:tc>
          <w:tcPr>
            <w:tcW w:w="1681"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100</w:t>
            </w:r>
          </w:p>
        </w:tc>
        <w:tc>
          <w:tcPr>
            <w:tcW w:w="1797"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200</w:t>
            </w:r>
          </w:p>
        </w:tc>
        <w:tc>
          <w:tcPr>
            <w:tcW w:w="1680"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101.5</w:t>
            </w:r>
          </w:p>
        </w:tc>
        <w:tc>
          <w:tcPr>
            <w:tcW w:w="1885"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203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2</w:t>
            </w:r>
          </w:p>
        </w:tc>
        <w:tc>
          <w:tcPr>
            <w:tcW w:w="1681"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122</w:t>
            </w:r>
          </w:p>
        </w:tc>
        <w:tc>
          <w:tcPr>
            <w:tcW w:w="1797"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244</w:t>
            </w:r>
          </w:p>
        </w:tc>
        <w:tc>
          <w:tcPr>
            <w:tcW w:w="1680"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120.5</w:t>
            </w:r>
          </w:p>
        </w:tc>
        <w:tc>
          <w:tcPr>
            <w:tcW w:w="1885" w:type="dxa"/>
            <w:vAlign w:val="center"/>
          </w:tcPr>
          <w:p>
            <w:pPr>
              <w:spacing w:line="240" w:lineRule="auto"/>
              <w:ind w:firstLine="0" w:firstLineChars="0"/>
              <w:jc w:val="center"/>
              <w:rPr>
                <w:rFonts w:hint="eastAsia" w:ascii="宋体" w:hAnsi="宋体" w:cstheme="minorBidi"/>
                <w:color w:val="000000" w:themeColor="text1"/>
                <w:kern w:val="0"/>
                <w:sz w:val="21"/>
                <w:szCs w:val="21"/>
                <w:highlight w:val="none"/>
                <w14:textFill>
                  <w14:solidFill>
                    <w14:schemeClr w14:val="tx1"/>
                  </w14:solidFill>
                </w14:textFill>
              </w:rPr>
            </w:pPr>
            <w:r>
              <w:rPr>
                <w:rFonts w:hint="eastAsia" w:ascii="宋体" w:hAnsi="宋体" w:cstheme="minorBidi"/>
                <w:color w:val="000000" w:themeColor="text1"/>
                <w:kern w:val="0"/>
                <w:sz w:val="21"/>
                <w:szCs w:val="21"/>
                <w:highlight w:val="none"/>
                <w14:textFill>
                  <w14:solidFill>
                    <w14:schemeClr w14:val="tx1"/>
                  </w14:solidFill>
                </w14:textFill>
              </w:rPr>
              <w:t>241</w:t>
            </w:r>
          </w:p>
        </w:tc>
      </w:tr>
    </w:tbl>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0" distR="0">
            <wp:extent cx="4676775" cy="3381375"/>
            <wp:effectExtent l="0" t="0" r="9525" b="9525"/>
            <wp:docPr id="2508" name="图片 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 name="图片 2508"/>
                    <pic:cNvPicPr>
                      <a:picLocks noChangeAspect="1" noChangeArrowheads="1"/>
                    </pic:cNvPicPr>
                  </pic:nvPicPr>
                  <pic:blipFill>
                    <a:blip r:embed="rId31"/>
                    <a:srcRect/>
                    <a:stretch>
                      <a:fillRect/>
                    </a:stretch>
                  </pic:blipFill>
                  <pic:spPr>
                    <a:xfrm>
                      <a:off x="0" y="0"/>
                      <a:ext cx="4676775" cy="3381375"/>
                    </a:xfrm>
                    <a:prstGeom prst="rect">
                      <a:avLst/>
                    </a:prstGeom>
                    <a:noFill/>
                    <a:ln w="9525">
                      <a:noFill/>
                      <a:miter lim="800000"/>
                      <a:headEnd/>
                      <a:tailEnd/>
                    </a:ln>
                  </pic:spPr>
                </pic:pic>
              </a:graphicData>
            </a:graphic>
          </wp:inline>
        </w:drawing>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c)启动可编程电源，频率360Hz、400Hz、500Hz、600Hz、650Hz、700Hz和800±1Hz上重复测量功率因数；</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d)试验期间，受试设备工作状态是否正常；</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67" w:name="_Toc19437"/>
      <w:r>
        <w:rPr>
          <w:rFonts w:hint="eastAsia"/>
          <w:color w:val="000000" w:themeColor="text1"/>
          <w:highlight w:val="none"/>
          <w14:textFill>
            <w14:solidFill>
              <w14:schemeClr w14:val="tx1"/>
            </w14:solidFill>
          </w14:textFill>
        </w:rPr>
        <w:t>稳态电压试验</w:t>
      </w:r>
      <w:bookmarkEnd w:id="167"/>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按RTCA/DO-160G第16章有关规定，设备类别选择A类进行试验，并遵守下列细则：试验参数见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_Ref13779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9</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68" w:name="_Ref13779"/>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bookmarkEnd w:id="168"/>
      <w:bookmarkStart w:id="169" w:name="_Toc14474"/>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稳态电压测试要求极限</w:t>
      </w:r>
      <w:bookmarkEnd w:id="169"/>
    </w:p>
    <w:tbl>
      <w:tblPr>
        <w:tblStyle w:val="2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93"/>
        <w:gridCol w:w="439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top w:val="single" w:color="auto" w:sz="12" w:space="0"/>
              <w:left w:val="single" w:color="auto" w:sz="12" w:space="0"/>
              <w:bottom w:val="single" w:color="auto" w:sz="12" w:space="0"/>
            </w:tcBorders>
            <w:vAlign w:val="center"/>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测试条件</w:t>
            </w:r>
          </w:p>
        </w:tc>
        <w:tc>
          <w:tcPr>
            <w:tcW w:w="2365" w:type="pct"/>
            <w:tcBorders>
              <w:top w:val="single" w:color="auto" w:sz="12" w:space="0"/>
              <w:bottom w:val="single" w:color="auto" w:sz="12" w:space="0"/>
              <w:right w:val="single" w:color="auto" w:sz="12" w:space="0"/>
            </w:tcBorders>
            <w:vAlign w:val="center"/>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极限值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top w:val="single" w:color="auto" w:sz="12" w:space="0"/>
              <w:left w:val="single" w:color="auto" w:sz="12" w:space="0"/>
            </w:tcBorders>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最高</w:t>
            </w:r>
          </w:p>
        </w:tc>
        <w:tc>
          <w:tcPr>
            <w:tcW w:w="2365" w:type="pct"/>
            <w:tcBorders>
              <w:top w:val="single" w:color="auto" w:sz="12" w:space="0"/>
              <w:right w:val="single" w:color="auto" w:sz="12" w:space="0"/>
            </w:tcBorders>
            <w:shd w:val="clear" w:color="auto" w:fill="auto"/>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30.3V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left w:val="single" w:color="auto" w:sz="12" w:space="0"/>
            </w:tcBorders>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最低</w:t>
            </w:r>
          </w:p>
        </w:tc>
        <w:tc>
          <w:tcPr>
            <w:tcW w:w="2365" w:type="pct"/>
            <w:tcBorders>
              <w:right w:val="single" w:color="auto" w:sz="12" w:space="0"/>
            </w:tcBorders>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22.0V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left w:val="single" w:color="auto" w:sz="12" w:space="0"/>
              <w:bottom w:val="single" w:color="auto" w:sz="12" w:space="0"/>
            </w:tcBorders>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应急条件</w:t>
            </w:r>
          </w:p>
        </w:tc>
        <w:tc>
          <w:tcPr>
            <w:tcW w:w="2365" w:type="pct"/>
            <w:tcBorders>
              <w:bottom w:val="single" w:color="auto" w:sz="12" w:space="0"/>
              <w:right w:val="single" w:color="auto" w:sz="12" w:space="0"/>
            </w:tcBorders>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18.0V</w:t>
            </w:r>
          </w:p>
        </w:tc>
      </w:tr>
    </w:tbl>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备注：对A类设备，可用应急电压电平进行试验，以用最少的试验满足正常、非正常和应急试验条件。</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c)启动可编程电源，使受试设备工作在额定电压下至少1min，将受试设备的输入端电压调节至最高电压的-0%/+1%，使设备在最大工作周期下工作至少30min，试验期间，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，按要求进行QPAT2-1检查并记录检测数据，检查受试设备是否正常；</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d)启动可编程电源，使受试设备工作在额定电压下至少1min，将受试设备的输入端电压调节至最低电压的+0%/-1%，使设备在最大工作周期下工作至少30min，试验期间，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，按要求进行QPAT2-1检查并记录检测数据，检查受试设备是否正常；</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e)启动可编程电源，使受试设备工作在额定电压下至少1min，将受试设备的输入端电压调节至应急电压的+0%/-1%，使设备在最大工作周期下工作至少30min，试验期间，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，按要求进行QPAT2-1检查并记录检测数据，检查受试设备是否正常；</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70" w:name="_Toc24513"/>
      <w:r>
        <w:rPr>
          <w:rFonts w:hint="eastAsia"/>
          <w:color w:val="000000" w:themeColor="text1"/>
          <w:highlight w:val="none"/>
          <w14:textFill>
            <w14:solidFill>
              <w14:schemeClr w14:val="tx1"/>
            </w14:solidFill>
          </w14:textFill>
        </w:rPr>
        <w:t>脉动电压试验</w:t>
      </w:r>
      <w:bookmarkEnd w:id="170"/>
    </w:p>
    <w:p>
      <w:pPr>
        <w:ind w:firstLine="480"/>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按</w:t>
      </w:r>
      <w:r>
        <w:rPr>
          <w:color w:val="000000" w:themeColor="text1"/>
          <w:szCs w:val="21"/>
          <w:highlight w:val="none"/>
          <w14:textFill>
            <w14:solidFill>
              <w14:schemeClr w14:val="tx1"/>
            </w14:solidFill>
          </w14:textFill>
        </w:rPr>
        <w:t>RTCA/DO-160G</w:t>
      </w:r>
      <w:r>
        <w:rPr>
          <w:rFonts w:hint="eastAsia"/>
          <w:color w:val="000000" w:themeColor="text1"/>
          <w:szCs w:val="21"/>
          <w:highlight w:val="none"/>
          <w14:textFill>
            <w14:solidFill>
              <w14:schemeClr w14:val="tx1"/>
            </w14:solidFill>
          </w14:textFill>
        </w:rPr>
        <w:t>第</w:t>
      </w:r>
      <w:r>
        <w:rPr>
          <w:color w:val="000000" w:themeColor="text1"/>
          <w:szCs w:val="21"/>
          <w:highlight w:val="none"/>
          <w14:textFill>
            <w14:solidFill>
              <w14:schemeClr w14:val="tx1"/>
            </w14:solidFill>
          </w14:textFill>
        </w:rPr>
        <w:t>16</w:t>
      </w:r>
      <w:r>
        <w:rPr>
          <w:rFonts w:hint="eastAsia"/>
          <w:color w:val="000000" w:themeColor="text1"/>
          <w:szCs w:val="21"/>
          <w:highlight w:val="none"/>
          <w14:textFill>
            <w14:solidFill>
              <w14:schemeClr w14:val="tx1"/>
            </w14:solidFill>
          </w14:textFill>
        </w:rPr>
        <w:t>章有关规定，设备类别选择</w:t>
      </w:r>
      <w:r>
        <w:rPr>
          <w:color w:val="000000" w:themeColor="text1"/>
          <w:szCs w:val="21"/>
          <w:highlight w:val="none"/>
          <w14:textFill>
            <w14:solidFill>
              <w14:schemeClr w14:val="tx1"/>
            </w14:solidFill>
          </w14:textFill>
        </w:rPr>
        <w:t>A</w:t>
      </w:r>
      <w:r>
        <w:rPr>
          <w:rFonts w:hint="eastAsia"/>
          <w:color w:val="000000" w:themeColor="text1"/>
          <w:szCs w:val="21"/>
          <w:highlight w:val="none"/>
          <w14:textFill>
            <w14:solidFill>
              <w14:schemeClr w14:val="tx1"/>
            </w14:solidFill>
          </w14:textFill>
        </w:rPr>
        <w:t>类进行试验，并遵守下列细则：</w:t>
      </w:r>
      <w:r>
        <w:rPr>
          <w:color w:val="000000" w:themeColor="text1"/>
          <w:szCs w:val="21"/>
          <w:highlight w:val="none"/>
          <w14:textFill>
            <w14:solidFill>
              <w14:schemeClr w14:val="tx1"/>
            </w14:solidFill>
          </w14:textFill>
        </w:rPr>
        <w:t>试验</w:t>
      </w:r>
      <w:r>
        <w:rPr>
          <w:rFonts w:hint="eastAsia"/>
          <w:color w:val="000000" w:themeColor="text1"/>
          <w:szCs w:val="21"/>
          <w:highlight w:val="none"/>
          <w14:textFill>
            <w14:solidFill>
              <w14:schemeClr w14:val="tx1"/>
            </w14:solidFill>
          </w14:textFill>
        </w:rPr>
        <w:t>参数见</w:t>
      </w:r>
      <w:r>
        <w:rPr>
          <w:rFonts w:hint="eastAsia"/>
          <w:color w:val="000000" w:themeColor="text1"/>
          <w:szCs w:val="21"/>
          <w:highlight w:val="none"/>
          <w14:textFill>
            <w14:solidFill>
              <w14:schemeClr w14:val="tx1"/>
            </w14:solidFill>
          </w14:textFill>
        </w:rPr>
        <w:fldChar w:fldCharType="begin"/>
      </w:r>
      <w:r>
        <w:rPr>
          <w:rFonts w:hint="eastAsia"/>
          <w:color w:val="000000" w:themeColor="text1"/>
          <w:szCs w:val="21"/>
          <w:highlight w:val="none"/>
          <w14:textFill>
            <w14:solidFill>
              <w14:schemeClr w14:val="tx1"/>
            </w14:solidFill>
          </w14:textFill>
        </w:rPr>
        <w:instrText xml:space="preserve"> REF _Ref15604 \h </w:instrText>
      </w:r>
      <w:r>
        <w:rPr>
          <w:rFonts w:hint="eastAsia"/>
          <w:color w:val="000000" w:themeColor="text1"/>
          <w:szCs w:val="2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10</w:t>
      </w:r>
      <w:r>
        <w:rPr>
          <w:rFonts w:hint="eastAsia"/>
          <w:color w:val="000000" w:themeColor="text1"/>
          <w:szCs w:val="21"/>
          <w:highlight w:val="none"/>
          <w14:textFill>
            <w14:solidFill>
              <w14:schemeClr w14:val="tx1"/>
            </w14:solidFill>
          </w14:textFill>
        </w:rPr>
        <w:fldChar w:fldCharType="end"/>
      </w:r>
      <w:r>
        <w:rPr>
          <w:rFonts w:hint="eastAsia"/>
          <w:color w:val="000000" w:themeColor="text1"/>
          <w:szCs w:val="21"/>
          <w:highlight w:val="none"/>
          <w14:textFill>
            <w14:solidFill>
              <w14:schemeClr w14:val="tx1"/>
            </w14:solidFill>
          </w14:textFill>
        </w:rPr>
        <w:t>和</w:t>
      </w:r>
      <w:r>
        <w:rPr>
          <w:rFonts w:hint="eastAsia"/>
          <w:color w:val="000000" w:themeColor="text1"/>
          <w:szCs w:val="21"/>
          <w:highlight w:val="none"/>
          <w14:textFill>
            <w14:solidFill>
              <w14:schemeClr w14:val="tx1"/>
            </w14:solidFill>
          </w14:textFill>
        </w:rPr>
        <w:fldChar w:fldCharType="begin"/>
      </w:r>
      <w:r>
        <w:rPr>
          <w:rFonts w:hint="eastAsia"/>
          <w:color w:val="000000" w:themeColor="text1"/>
          <w:szCs w:val="21"/>
          <w:highlight w:val="none"/>
          <w14:textFill>
            <w14:solidFill>
              <w14:schemeClr w14:val="tx1"/>
            </w14:solidFill>
          </w14:textFill>
        </w:rPr>
        <w:instrText xml:space="preserve"> REF _Ref15669 \h </w:instrText>
      </w:r>
      <w:r>
        <w:rPr>
          <w:rFonts w:hint="eastAsia"/>
          <w:color w:val="000000" w:themeColor="text1"/>
          <w:szCs w:val="2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7</w:t>
      </w:r>
      <w:r>
        <w:rPr>
          <w:rFonts w:hint="eastAsia"/>
          <w:color w:val="000000" w:themeColor="text1"/>
          <w:szCs w:val="21"/>
          <w:highlight w:val="none"/>
          <w14:textFill>
            <w14:solidFill>
              <w14:schemeClr w14:val="tx1"/>
            </w14:solidFill>
          </w14:textFill>
        </w:rPr>
        <w:fldChar w:fldCharType="end"/>
      </w:r>
      <w:r>
        <w:rPr>
          <w:rFonts w:hint="eastAsia"/>
          <w:color w:val="000000" w:themeColor="text1"/>
          <w:szCs w:val="2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71" w:name="_Ref1560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bookmarkEnd w:id="171"/>
      <w:bookmarkStart w:id="172" w:name="_Toc11070"/>
      <w:r>
        <w:rPr>
          <w:rFonts w:hint="eastAsia"/>
          <w:color w:val="000000" w:themeColor="text1"/>
          <w:highlight w:val="none"/>
          <w14:textFill>
            <w14:solidFill>
              <w14:schemeClr w14:val="tx1"/>
            </w14:solidFill>
          </w14:textFill>
        </w:rPr>
        <w:t>：脉动</w:t>
      </w:r>
      <w:r>
        <w:rPr>
          <w:color w:val="000000" w:themeColor="text1"/>
          <w:highlight w:val="none"/>
          <w14:textFill>
            <w14:solidFill>
              <w14:schemeClr w14:val="tx1"/>
            </w14:solidFill>
          </w14:textFill>
        </w:rPr>
        <w:t>电压测试要求极限</w:t>
      </w:r>
      <w:bookmarkEnd w:id="172"/>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98"/>
        <w:gridCol w:w="44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top w:val="single" w:color="auto" w:sz="12" w:space="0"/>
              <w:left w:val="single" w:color="auto" w:sz="12" w:space="0"/>
              <w:bottom w:val="single" w:color="auto" w:sz="12" w:space="0"/>
            </w:tcBorders>
          </w:tcPr>
          <w:p>
            <w:pPr>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频率（</w:t>
            </w:r>
            <w:r>
              <w:rPr>
                <w:rFonts w:ascii="宋体" w:hAnsi="宋体"/>
                <w:color w:val="000000" w:themeColor="text1"/>
                <w:sz w:val="21"/>
                <w:szCs w:val="21"/>
                <w:highlight w:val="none"/>
                <w14:textFill>
                  <w14:solidFill>
                    <w14:schemeClr w14:val="tx1"/>
                  </w14:solidFill>
                </w14:textFill>
              </w:rPr>
              <w:t>kHz</w:t>
            </w:r>
            <w:r>
              <w:rPr>
                <w:rFonts w:hint="eastAsia" w:ascii="宋体" w:hAnsi="宋体"/>
                <w:color w:val="000000" w:themeColor="text1"/>
                <w:sz w:val="21"/>
                <w:szCs w:val="21"/>
                <w:highlight w:val="none"/>
                <w14:textFill>
                  <w14:solidFill>
                    <w14:schemeClr w14:val="tx1"/>
                  </w14:solidFill>
                </w14:textFill>
              </w:rPr>
              <w:t>）</w:t>
            </w:r>
          </w:p>
        </w:tc>
        <w:tc>
          <w:tcPr>
            <w:tcW w:w="4456" w:type="dxa"/>
            <w:tcBorders>
              <w:top w:val="single" w:color="auto" w:sz="12" w:space="0"/>
              <w:bottom w:val="single" w:color="auto" w:sz="12" w:space="0"/>
              <w:right w:val="single" w:color="auto" w:sz="12" w:space="0"/>
            </w:tcBorders>
          </w:tcPr>
          <w:p>
            <w:pPr>
              <w:spacing w:line="240" w:lineRule="auto"/>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极限值（</w:t>
            </w:r>
            <w:r>
              <w:rPr>
                <w:rFonts w:ascii="宋体" w:hAnsi="宋体"/>
                <w:color w:val="000000" w:themeColor="text1"/>
                <w:sz w:val="21"/>
                <w:szCs w:val="21"/>
                <w:highlight w:val="none"/>
                <w14:textFill>
                  <w14:solidFill>
                    <w14:schemeClr w14:val="tx1"/>
                  </w14:solidFill>
                </w14:textFill>
              </w:rPr>
              <w:t>Vp-p</w:t>
            </w:r>
            <w:r>
              <w:rPr>
                <w:rFonts w:hint="eastAsia" w:ascii="宋体" w:hAnsi="宋体"/>
                <w:color w:val="000000" w:themeColor="text1"/>
                <w:sz w:val="21"/>
                <w:szCs w:val="21"/>
                <w:highlight w:val="none"/>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0.01</w:t>
            </w:r>
          </w:p>
        </w:tc>
        <w:tc>
          <w:tcPr>
            <w:tcW w:w="4456" w:type="dxa"/>
            <w:tcBorders>
              <w:righ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0.2</w:t>
            </w:r>
          </w:p>
        </w:tc>
        <w:tc>
          <w:tcPr>
            <w:tcW w:w="4456" w:type="dxa"/>
            <w:tcBorders>
              <w:righ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0.2</w:t>
            </w:r>
          </w:p>
        </w:tc>
        <w:tc>
          <w:tcPr>
            <w:tcW w:w="4456" w:type="dxa"/>
            <w:tcBorders>
              <w:righ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1</w:t>
            </w:r>
          </w:p>
        </w:tc>
        <w:tc>
          <w:tcPr>
            <w:tcW w:w="4456" w:type="dxa"/>
            <w:tcBorders>
              <w:righ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1</w:t>
            </w:r>
          </w:p>
        </w:tc>
        <w:tc>
          <w:tcPr>
            <w:tcW w:w="4456" w:type="dxa"/>
            <w:tcBorders>
              <w:righ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15</w:t>
            </w:r>
          </w:p>
        </w:tc>
        <w:tc>
          <w:tcPr>
            <w:tcW w:w="4456" w:type="dxa"/>
            <w:tcBorders>
              <w:righ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15</w:t>
            </w:r>
          </w:p>
        </w:tc>
        <w:tc>
          <w:tcPr>
            <w:tcW w:w="4456" w:type="dxa"/>
            <w:tcBorders>
              <w:righ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bottom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148.5936</w:t>
            </w:r>
          </w:p>
        </w:tc>
        <w:tc>
          <w:tcPr>
            <w:tcW w:w="4456" w:type="dxa"/>
            <w:tcBorders>
              <w:bottom w:val="single" w:color="auto" w:sz="12" w:space="0"/>
              <w:right w:val="single" w:color="auto" w:sz="12" w:space="0"/>
            </w:tcBorders>
          </w:tcPr>
          <w:p>
            <w:pPr>
              <w:spacing w:line="240" w:lineRule="auto"/>
              <w:ind w:left="-52" w:leftChars="-22" w:firstLine="75" w:firstLineChars="36"/>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0.004</w:t>
            </w:r>
          </w:p>
        </w:tc>
      </w:tr>
    </w:tbl>
    <w:p>
      <w:pPr>
        <w:ind w:firstLine="480"/>
        <w:rPr>
          <w:color w:val="000000" w:themeColor="text1"/>
          <w:highlight w:val="none"/>
          <w14:textFill>
            <w14:solidFill>
              <w14:schemeClr w14:val="tx1"/>
            </w14:solidFill>
          </w14:textFill>
        </w:rPr>
      </w:pPr>
      <w:r>
        <w:rPr>
          <w:color w:val="000000" w:themeColor="text1"/>
          <w:szCs w:val="21"/>
          <w:highlight w:val="none"/>
          <w14:textFill>
            <w14:solidFill>
              <w14:schemeClr w14:val="tx1"/>
            </w14:solidFill>
          </w14:textFill>
        </w:rPr>
        <w:drawing>
          <wp:inline distT="0" distB="0" distL="0" distR="0">
            <wp:extent cx="4960620" cy="2453640"/>
            <wp:effectExtent l="0" t="0" r="11430" b="3810"/>
            <wp:docPr id="11580225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22566" name="图片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60620" cy="2453640"/>
                    </a:xfrm>
                    <a:prstGeom prst="rect">
                      <a:avLst/>
                    </a:prstGeom>
                    <a:noFill/>
                    <a:ln>
                      <a:noFill/>
                    </a:ln>
                  </pic:spPr>
                </pic:pic>
              </a:graphicData>
            </a:graphic>
          </wp:inline>
        </w:drawing>
      </w:r>
    </w:p>
    <w:p>
      <w:pPr>
        <w:pStyle w:val="10"/>
        <w:rPr>
          <w:rFonts w:hint="eastAsia"/>
          <w:color w:val="000000" w:themeColor="text1"/>
          <w:highlight w:val="none"/>
          <w14:textFill>
            <w14:solidFill>
              <w14:schemeClr w14:val="tx1"/>
            </w14:solidFill>
          </w14:textFill>
        </w:rPr>
      </w:pPr>
      <w:bookmarkStart w:id="173" w:name="_Ref15669"/>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bookmarkEnd w:id="173"/>
      <w:bookmarkStart w:id="174" w:name="_Toc19644"/>
      <w:r>
        <w:rPr>
          <w:rFonts w:hint="eastAsia"/>
          <w:color w:val="000000" w:themeColor="text1"/>
          <w:highlight w:val="none"/>
          <w14:textFill>
            <w14:solidFill>
              <w14:schemeClr w14:val="tx1"/>
            </w14:solidFill>
          </w14:textFill>
        </w:rPr>
        <w:t>：脉动电压测试极限曲线</w:t>
      </w:r>
      <w:bookmarkEnd w:id="174"/>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_Ref28267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要求进行试验连接，穿心电容并联在电源输出端，耦合网络串联在电源正线上，对试验布置及试验设备进行确认检查；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c)启动可编程电源，使受试设备工作在额定电压下至少1min，调节产生离散频率的试验设备，施加</w:t>
      </w:r>
      <w:r>
        <w:rPr>
          <w:rFonts w:hint="eastAsia"/>
          <w:color w:val="000000" w:themeColor="text1"/>
          <w:szCs w:val="21"/>
          <w:highlight w:val="none"/>
          <w14:textFill>
            <w14:solidFill>
              <w14:schemeClr w14:val="tx1"/>
            </w14:solidFill>
          </w14:textFill>
        </w:rPr>
        <w:fldChar w:fldCharType="begin"/>
      </w:r>
      <w:r>
        <w:rPr>
          <w:rFonts w:hint="eastAsia"/>
          <w:color w:val="000000" w:themeColor="text1"/>
          <w:szCs w:val="21"/>
          <w:highlight w:val="none"/>
          <w14:textFill>
            <w14:solidFill>
              <w14:schemeClr w14:val="tx1"/>
            </w14:solidFill>
          </w14:textFill>
        </w:rPr>
        <w:instrText xml:space="preserve"> REF _Ref15669 \h </w:instrText>
      </w:r>
      <w:r>
        <w:rPr>
          <w:rFonts w:hint="eastAsia"/>
          <w:color w:val="000000" w:themeColor="text1"/>
          <w:szCs w:val="2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7</w:t>
      </w:r>
      <w:r>
        <w:rPr>
          <w:rFonts w:hint="eastAsia"/>
          <w:color w:val="000000" w:themeColor="text1"/>
          <w:szCs w:val="2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规定的脉动电压，从0.01kHz至148.5936kHz进行扫频，每十倍频程至少30个频点，每个频点驻留1min；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，按要求进行QPAT2-1检查并记录检测数据，检查受试设备是否正常；</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75" w:name="_Toc18390"/>
      <w:r>
        <w:rPr>
          <w:rFonts w:hint="eastAsia"/>
          <w:color w:val="000000" w:themeColor="text1"/>
          <w:highlight w:val="none"/>
          <w14:textFill>
            <w14:solidFill>
              <w14:schemeClr w14:val="tx1"/>
            </w14:solidFill>
          </w14:textFill>
        </w:rPr>
        <w:t>瞬时电源中断试验</w:t>
      </w:r>
      <w:bookmarkEnd w:id="17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按RTCA/DO-160G第16章有关规定，设备类别选择A类进行试验，并遵守下列细则：</w:t>
      </w:r>
    </w:p>
    <w:p>
      <w:pPr>
        <w:numPr>
          <w:ilvl w:val="0"/>
          <w:numId w:val="23"/>
        </w:num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对含有数字电路设备的要求见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_Ref16835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76" w:name="_Ref16835"/>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bookmarkEnd w:id="176"/>
      <w:bookmarkStart w:id="177" w:name="_Toc10123"/>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含有数字电路设备瞬时中断要求</w:t>
      </w:r>
      <w:bookmarkEnd w:id="177"/>
    </w:p>
    <w:p>
      <w:pPr>
        <w:ind w:firstLine="0" w:firstLineChars="0"/>
        <w:rPr>
          <w:color w:val="000000" w:themeColor="text1"/>
          <w:highlight w:val="none"/>
          <w14:textFill>
            <w14:solidFill>
              <w14:schemeClr w14:val="tx1"/>
            </w14:solidFill>
          </w14:textFill>
        </w:rPr>
      </w:pPr>
      <w:r>
        <w:rPr>
          <w:color w:val="000000" w:themeColor="text1"/>
          <w:szCs w:val="21"/>
          <w:highlight w:val="none"/>
          <w14:textFill>
            <w14:solidFill>
              <w14:schemeClr w14:val="tx1"/>
            </w14:solidFill>
          </w14:textFill>
        </w:rPr>
        <w:drawing>
          <wp:inline distT="0" distB="0" distL="0" distR="0">
            <wp:extent cx="5928360" cy="1582420"/>
            <wp:effectExtent l="0" t="0" r="15240" b="17780"/>
            <wp:docPr id="668250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0021" name="图片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28360" cy="1582420"/>
                    </a:xfrm>
                    <a:prstGeom prst="rect">
                      <a:avLst/>
                    </a:prstGeom>
                    <a:noFill/>
                    <a:ln>
                      <a:noFill/>
                    </a:ln>
                  </pic:spPr>
                </pic:pic>
              </a:graphicData>
            </a:graphic>
          </wp:inline>
        </w:drawing>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b)对所有设备的要求：50ms和200ms各中断5次；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c)对含有数字电路或存储装置设备的要求见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_Ref17087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78" w:name="_Ref17087"/>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bookmarkEnd w:id="178"/>
      <w:bookmarkStart w:id="179" w:name="_Toc28286"/>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含有数字电路或存储装置设备瞬时中断要求</w:t>
      </w:r>
      <w:bookmarkEnd w:id="179"/>
    </w:p>
    <w:p>
      <w:pPr>
        <w:ind w:firstLine="0" w:firstLineChars="0"/>
        <w:jc w:val="center"/>
        <w:rPr>
          <w:color w:val="000000" w:themeColor="text1"/>
          <w:highlight w:val="none"/>
          <w14:textFill>
            <w14:solidFill>
              <w14:schemeClr w14:val="tx1"/>
            </w14:solidFill>
          </w14:textFill>
        </w:rPr>
      </w:pPr>
      <w:r>
        <w:rPr>
          <w:color w:val="000000" w:themeColor="text1"/>
          <w:szCs w:val="21"/>
          <w:highlight w:val="none"/>
          <w14:textFill>
            <w14:solidFill>
              <w14:schemeClr w14:val="tx1"/>
            </w14:solidFill>
          </w14:textFill>
        </w:rPr>
        <w:drawing>
          <wp:inline distT="0" distB="0" distL="0" distR="0">
            <wp:extent cx="5707380" cy="1358900"/>
            <wp:effectExtent l="0" t="0" r="7620" b="12700"/>
            <wp:docPr id="303301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1812" name="图片 1"/>
                    <pic:cNvPicPr>
                      <a:picLocks noChangeAspect="1" noChangeArrowheads="1"/>
                    </pic:cNvPicPr>
                  </pic:nvPicPr>
                  <pic:blipFill>
                    <a:blip r:embed="rId34">
                      <a:extLst>
                        <a:ext uri="{28A0092B-C50C-407E-A947-70E740481C1C}">
                          <a14:useLocalDpi xmlns:a14="http://schemas.microsoft.com/office/drawing/2010/main" val="0"/>
                        </a:ext>
                      </a:extLst>
                    </a:blip>
                    <a:srcRect l="2864" r="4466" b="6558"/>
                    <a:stretch>
                      <a:fillRect/>
                    </a:stretch>
                  </pic:blipFill>
                  <pic:spPr>
                    <a:xfrm>
                      <a:off x="0" y="0"/>
                      <a:ext cx="5707380" cy="1358900"/>
                    </a:xfrm>
                    <a:prstGeom prst="rect">
                      <a:avLst/>
                    </a:prstGeom>
                    <a:noFill/>
                    <a:ln>
                      <a:noFill/>
                    </a:ln>
                  </pic:spPr>
                </pic:pic>
              </a:graphicData>
            </a:graphic>
          </wp:inline>
        </w:drawing>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c)启动可编程电源，使受试设备工作在额定电压下至少1min，调节试验设备施加规定的中断条件，中断电源至少</w:t>
      </w:r>
      <w:r>
        <w:rPr>
          <w:rFonts w:hint="eastAsia"/>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t>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的要求对受试设备进行QPAT2检查，并记录检测结果。除非设备性能规范中有规定，否则不允许人工复位。</w:t>
      </w:r>
    </w:p>
    <w:p>
      <w:pPr>
        <w:pStyle w:val="4"/>
        <w:rPr>
          <w:color w:val="000000" w:themeColor="text1"/>
          <w:highlight w:val="none"/>
          <w14:textFill>
            <w14:solidFill>
              <w14:schemeClr w14:val="tx1"/>
            </w14:solidFill>
          </w14:textFill>
        </w:rPr>
      </w:pPr>
      <w:bookmarkStart w:id="180" w:name="_Toc1109"/>
      <w:r>
        <w:rPr>
          <w:rFonts w:hint="eastAsia"/>
          <w:color w:val="000000" w:themeColor="text1"/>
          <w:highlight w:val="none"/>
          <w14:textFill>
            <w14:solidFill>
              <w14:schemeClr w14:val="tx1"/>
            </w14:solidFill>
          </w14:textFill>
        </w:rPr>
        <w:t>正常浪涌电压试验</w:t>
      </w:r>
      <w:bookmarkEnd w:id="18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1)受试设备在端电压为28VDC条件下工作5min，然后按以下要求循环3次；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2)将直流电压升到47V-0/+2V，保持5ms；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3)再降低到40V-0/+2V,保持30ms；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4)返回到直流28V，保持5s；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5)将电压降到17V-0.7/+0V，保持30ms；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6)返回到28V，保持5s。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注：要求两个电压电平之间的上升时间应1ms之内，下降时间应在5ms之内。</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受试设备工作在额定电压下5min，将可编程电源电压升至47V-0/+2V，保持5ms，再降低至40V-0/+2V，保持30ms，恢复电压至额定电压，保持5s，第一次浪涌和第二次浪涌电压之间不反回额定电压，再降低至17V-0.7/+0V，保持30ms；恢复电压至额定电压，保持5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d)施加浪涌电压3次，从一个电平上升至另一电平的时间应在1ms内，从一个电平下降至另一电平的时间应在5ms内；</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。除非设备性能规范中有规定，施加浪涌期间允许设备性能降低，但当恢复到正常额定电压，设备必须满足规定的性能要求；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81" w:name="_Toc4692"/>
      <w:r>
        <w:rPr>
          <w:rFonts w:hint="eastAsia"/>
          <w:color w:val="000000" w:themeColor="text1"/>
          <w:highlight w:val="none"/>
          <w14:textFill>
            <w14:solidFill>
              <w14:schemeClr w14:val="tx1"/>
            </w14:solidFill>
          </w14:textFill>
        </w:rPr>
        <w:t>电压稳态（直流）试验</w:t>
      </w:r>
      <w:bookmarkEnd w:id="18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按RTCA/DO-160G第16章有关规定，设备类别选择A类进行试验，并遵守下列细则：其试验参数见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_Ref17756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82" w:name="_Ref17756"/>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bookmarkEnd w:id="182"/>
      <w:bookmarkStart w:id="183" w:name="_Toc4031"/>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异常稳态电压测试极限</w:t>
      </w:r>
      <w:bookmarkEnd w:id="183"/>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82"/>
        <w:gridCol w:w="43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82" w:type="dxa"/>
            <w:tcBorders>
              <w:top w:val="single" w:color="auto" w:sz="12" w:space="0"/>
              <w:left w:val="single" w:color="auto" w:sz="12" w:space="0"/>
              <w:bottom w:val="single" w:color="auto" w:sz="12" w:space="0"/>
            </w:tcBorders>
          </w:tcPr>
          <w:p>
            <w:pPr>
              <w:spacing w:line="240" w:lineRule="auto"/>
              <w:ind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hint="eastAsia" w:ascii="宋体" w:hAnsi="宋体"/>
                <w:color w:val="000000" w:themeColor="text1"/>
                <w:sz w:val="21"/>
                <w:szCs w:val="21"/>
                <w:highlight w:val="none"/>
                <w:lang w:val="zh-CN"/>
                <w14:textFill>
                  <w14:solidFill>
                    <w14:schemeClr w14:val="tx1"/>
                  </w14:solidFill>
                </w14:textFill>
              </w:rPr>
              <w:t>测试条件</w:t>
            </w:r>
          </w:p>
        </w:tc>
        <w:tc>
          <w:tcPr>
            <w:tcW w:w="4382" w:type="dxa"/>
            <w:tcBorders>
              <w:top w:val="single" w:color="auto" w:sz="12" w:space="0"/>
              <w:bottom w:val="single" w:color="auto" w:sz="12" w:space="0"/>
              <w:right w:val="single" w:color="auto" w:sz="12" w:space="0"/>
            </w:tcBorders>
          </w:tcPr>
          <w:p>
            <w:pPr>
              <w:spacing w:line="240" w:lineRule="auto"/>
              <w:ind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hint="eastAsia" w:ascii="宋体" w:hAnsi="宋体"/>
                <w:color w:val="000000" w:themeColor="text1"/>
                <w:sz w:val="21"/>
                <w:szCs w:val="21"/>
                <w:highlight w:val="none"/>
                <w:lang w:val="zh-CN"/>
                <w14:textFill>
                  <w14:solidFill>
                    <w14:schemeClr w14:val="tx1"/>
                  </w14:solidFill>
                </w14:textFill>
              </w:rPr>
              <w:t>极限值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82" w:type="dxa"/>
            <w:tcBorders>
              <w:top w:val="single" w:color="auto" w:sz="12" w:space="0"/>
              <w:left w:val="single" w:color="auto" w:sz="12" w:space="0"/>
            </w:tcBorders>
            <w:vAlign w:val="center"/>
          </w:tcPr>
          <w:p>
            <w:pPr>
              <w:spacing w:line="240" w:lineRule="auto"/>
              <w:ind w:left="-52" w:leftChars="-22"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hint="eastAsia" w:ascii="宋体" w:hAnsi="宋体"/>
                <w:color w:val="000000" w:themeColor="text1"/>
                <w:sz w:val="21"/>
                <w:szCs w:val="21"/>
                <w:highlight w:val="none"/>
                <w:lang w:val="zh-CN"/>
                <w14:textFill>
                  <w14:solidFill>
                    <w14:schemeClr w14:val="tx1"/>
                  </w14:solidFill>
                </w14:textFill>
              </w:rPr>
              <w:t>最高</w:t>
            </w:r>
          </w:p>
        </w:tc>
        <w:tc>
          <w:tcPr>
            <w:tcW w:w="4382" w:type="dxa"/>
            <w:tcBorders>
              <w:top w:val="single" w:color="auto" w:sz="12" w:space="0"/>
              <w:right w:val="single" w:color="auto" w:sz="12" w:space="0"/>
            </w:tcBorders>
            <w:vAlign w:val="center"/>
          </w:tcPr>
          <w:p>
            <w:pPr>
              <w:spacing w:line="240" w:lineRule="auto"/>
              <w:ind w:left="-52" w:leftChars="-22"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ascii="宋体" w:hAnsi="宋体"/>
                <w:color w:val="000000" w:themeColor="text1"/>
                <w:sz w:val="21"/>
                <w:szCs w:val="21"/>
                <w:highlight w:val="none"/>
                <w:lang w:val="zh-CN"/>
                <w14:textFill>
                  <w14:solidFill>
                    <w14:schemeClr w14:val="tx1"/>
                  </w14:solidFill>
                </w14:textFill>
              </w:rPr>
              <w:t>32.2V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82" w:type="dxa"/>
            <w:tcBorders>
              <w:left w:val="single" w:color="auto" w:sz="12" w:space="0"/>
              <w:bottom w:val="single" w:color="auto" w:sz="12" w:space="0"/>
            </w:tcBorders>
            <w:vAlign w:val="center"/>
          </w:tcPr>
          <w:p>
            <w:pPr>
              <w:spacing w:line="240" w:lineRule="auto"/>
              <w:ind w:left="-52" w:leftChars="-22"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hint="eastAsia" w:ascii="宋体" w:hAnsi="宋体"/>
                <w:color w:val="000000" w:themeColor="text1"/>
                <w:sz w:val="21"/>
                <w:szCs w:val="21"/>
                <w:highlight w:val="none"/>
                <w:lang w:val="zh-CN"/>
                <w14:textFill>
                  <w14:solidFill>
                    <w14:schemeClr w14:val="tx1"/>
                  </w14:solidFill>
                </w14:textFill>
              </w:rPr>
              <w:t>最低</w:t>
            </w:r>
          </w:p>
        </w:tc>
        <w:tc>
          <w:tcPr>
            <w:tcW w:w="4382" w:type="dxa"/>
            <w:tcBorders>
              <w:bottom w:val="single" w:color="auto" w:sz="12" w:space="0"/>
              <w:right w:val="single" w:color="auto" w:sz="12" w:space="0"/>
            </w:tcBorders>
            <w:vAlign w:val="center"/>
          </w:tcPr>
          <w:p>
            <w:pPr>
              <w:spacing w:line="240" w:lineRule="auto"/>
              <w:ind w:left="-52" w:leftChars="-22"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ascii="宋体" w:hAnsi="宋体"/>
                <w:color w:val="000000" w:themeColor="text1"/>
                <w:sz w:val="21"/>
                <w:szCs w:val="21"/>
                <w:highlight w:val="none"/>
                <w:lang w:val="zh-CN"/>
                <w14:textFill>
                  <w14:solidFill>
                    <w14:schemeClr w14:val="tx1"/>
                  </w14:solidFill>
                </w14:textFill>
              </w:rPr>
              <w:t>20.5V</w:t>
            </w:r>
          </w:p>
        </w:tc>
      </w:tr>
    </w:tbl>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备注：对A类设备，可用应急电压电平进行电压试验，以用最少的试验满足正常、非正常和应急试验条件。</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c)启动可编程电源，使受试设备工作在额定电压下至少1min，调节可编程电源使受试设备输入端电压至最高电压的-0%/+1%，并保持受试设备通电工作至少5min，</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d)启动可编程电源，使受试设备工作在额定电压下至少1min，调节可编程电源使受试设备输入端电压至最低电压的+0%/-1%，并保持受试设备通电工作至少5min，</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e)当恢复到正常额定电压，在标准大气条件下，按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84" w:name="_Toc30936"/>
      <w:r>
        <w:rPr>
          <w:rFonts w:hint="eastAsia"/>
          <w:color w:val="000000" w:themeColor="text1"/>
          <w:highlight w:val="none"/>
          <w14:textFill>
            <w14:solidFill>
              <w14:schemeClr w14:val="tx1"/>
            </w14:solidFill>
          </w14:textFill>
        </w:rPr>
        <w:t>瞬时欠压</w:t>
      </w:r>
      <w:bookmarkEnd w:id="184"/>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按RTCA/DO-160G第16章有关规定，设备类别选择A类进行试验，并遵守下列细则：其试验参数见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_Ref18243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hint="eastAsia"/>
          <w:color w:val="000000" w:themeColor="text1"/>
          <w:highlight w:val="none"/>
          <w14:textFill>
            <w14:solidFill>
              <w14:schemeClr w14:val="tx1"/>
            </w14:solidFill>
          </w14:textFill>
        </w:rPr>
      </w:pPr>
      <w:bookmarkStart w:id="185" w:name="_Ref18243"/>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bookmarkEnd w:id="185"/>
      <w:bookmarkStart w:id="186" w:name="_Toc12308"/>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异常瞬时欠压工作测试</w:t>
      </w:r>
      <w:r>
        <w:rPr>
          <w:rFonts w:hint="eastAsia"/>
          <w:color w:val="000000" w:themeColor="text1"/>
          <w:highlight w:val="none"/>
          <w14:textFill>
            <w14:solidFill>
              <w14:schemeClr w14:val="tx1"/>
            </w14:solidFill>
          </w14:textFill>
        </w:rPr>
        <w:t>极限</w:t>
      </w:r>
      <w:bookmarkEnd w:id="186"/>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82"/>
        <w:gridCol w:w="43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82" w:type="dxa"/>
            <w:tcBorders>
              <w:top w:val="single" w:color="auto" w:sz="12" w:space="0"/>
              <w:left w:val="single" w:color="auto" w:sz="12" w:space="0"/>
              <w:bottom w:val="single" w:color="auto" w:sz="12" w:space="0"/>
            </w:tcBorders>
            <w:vAlign w:val="center"/>
          </w:tcPr>
          <w:p>
            <w:pPr>
              <w:spacing w:line="240" w:lineRule="auto"/>
              <w:ind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hint="eastAsia" w:ascii="宋体" w:hAnsi="宋体"/>
                <w:color w:val="000000" w:themeColor="text1"/>
                <w:sz w:val="21"/>
                <w:szCs w:val="21"/>
                <w:highlight w:val="none"/>
                <w:lang w:val="zh-CN"/>
                <w14:textFill>
                  <w14:solidFill>
                    <w14:schemeClr w14:val="tx1"/>
                  </w14:solidFill>
                </w14:textFill>
              </w:rPr>
              <w:t>工作电压</w:t>
            </w:r>
          </w:p>
        </w:tc>
        <w:tc>
          <w:tcPr>
            <w:tcW w:w="4382" w:type="dxa"/>
            <w:tcBorders>
              <w:top w:val="single" w:color="auto" w:sz="12" w:space="0"/>
              <w:bottom w:val="single" w:color="auto" w:sz="12" w:space="0"/>
              <w:right w:val="single" w:color="auto" w:sz="12" w:space="0"/>
            </w:tcBorders>
            <w:vAlign w:val="center"/>
          </w:tcPr>
          <w:p>
            <w:pPr>
              <w:spacing w:line="240" w:lineRule="auto"/>
              <w:ind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hint="eastAsia" w:ascii="宋体" w:hAnsi="宋体"/>
                <w:color w:val="000000" w:themeColor="text1"/>
                <w:sz w:val="21"/>
                <w:szCs w:val="21"/>
                <w:highlight w:val="none"/>
                <w:lang w:val="zh-CN"/>
                <w14:textFill>
                  <w14:solidFill>
                    <w14:schemeClr w14:val="tx1"/>
                  </w14:solidFill>
                </w14:textFill>
              </w:rPr>
              <w:t>持续时间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382" w:type="dxa"/>
            <w:tcBorders>
              <w:top w:val="single" w:color="auto" w:sz="12" w:space="0"/>
              <w:left w:val="single" w:color="auto" w:sz="12" w:space="0"/>
              <w:bottom w:val="single" w:color="auto" w:sz="12" w:space="0"/>
            </w:tcBorders>
            <w:vAlign w:val="center"/>
          </w:tcPr>
          <w:p>
            <w:pPr>
              <w:spacing w:line="240" w:lineRule="auto"/>
              <w:ind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ascii="宋体" w:hAnsi="宋体"/>
                <w:color w:val="000000" w:themeColor="text1"/>
                <w:sz w:val="21"/>
                <w:szCs w:val="21"/>
                <w:highlight w:val="none"/>
                <w:lang w:val="zh-CN"/>
                <w14:textFill>
                  <w14:solidFill>
                    <w14:schemeClr w14:val="tx1"/>
                  </w14:solidFill>
                </w14:textFill>
              </w:rPr>
              <w:t>12.0V</w:t>
            </w:r>
            <w:r>
              <w:rPr>
                <w:rFonts w:hint="eastAsia" w:ascii="宋体" w:hAnsi="宋体"/>
                <w:color w:val="000000" w:themeColor="text1"/>
                <w:sz w:val="21"/>
                <w:szCs w:val="21"/>
                <w:highlight w:val="none"/>
                <w:lang w:val="zh-CN"/>
                <w14:textFill>
                  <w14:solidFill>
                    <w14:schemeClr w14:val="tx1"/>
                  </w14:solidFill>
                </w14:textFill>
              </w:rPr>
              <w:t>±</w:t>
            </w:r>
            <w:r>
              <w:rPr>
                <w:rFonts w:ascii="宋体" w:hAnsi="宋体"/>
                <w:color w:val="000000" w:themeColor="text1"/>
                <w:sz w:val="21"/>
                <w:szCs w:val="21"/>
                <w:highlight w:val="none"/>
                <w:lang w:val="zh-CN"/>
                <w14:textFill>
                  <w14:solidFill>
                    <w14:schemeClr w14:val="tx1"/>
                  </w14:solidFill>
                </w14:textFill>
              </w:rPr>
              <w:t>0.24V</w:t>
            </w:r>
          </w:p>
        </w:tc>
        <w:tc>
          <w:tcPr>
            <w:tcW w:w="4382" w:type="dxa"/>
            <w:tcBorders>
              <w:top w:val="single" w:color="auto" w:sz="12" w:space="0"/>
              <w:bottom w:val="single" w:color="auto" w:sz="12" w:space="0"/>
              <w:right w:val="single" w:color="auto" w:sz="12" w:space="0"/>
            </w:tcBorders>
            <w:vAlign w:val="center"/>
          </w:tcPr>
          <w:p>
            <w:pPr>
              <w:spacing w:line="240" w:lineRule="auto"/>
              <w:ind w:firstLine="0" w:firstLineChars="0"/>
              <w:jc w:val="center"/>
              <w:rPr>
                <w:rFonts w:hint="eastAsia" w:ascii="宋体" w:hAnsi="宋体"/>
                <w:color w:val="000000" w:themeColor="text1"/>
                <w:sz w:val="21"/>
                <w:szCs w:val="21"/>
                <w:highlight w:val="none"/>
                <w:lang w:val="zh-CN"/>
                <w14:textFill>
                  <w14:solidFill>
                    <w14:schemeClr w14:val="tx1"/>
                  </w14:solidFill>
                </w14:textFill>
              </w:rPr>
            </w:pPr>
            <w:r>
              <w:rPr>
                <w:rFonts w:ascii="宋体" w:hAnsi="宋体"/>
                <w:color w:val="000000" w:themeColor="text1"/>
                <w:sz w:val="21"/>
                <w:szCs w:val="21"/>
                <w:highlight w:val="none"/>
                <w:lang w:val="zh-CN"/>
                <w14:textFill>
                  <w14:solidFill>
                    <w14:schemeClr w14:val="tx1"/>
                  </w14:solidFill>
                </w14:textFill>
              </w:rPr>
              <w:t>7s</w:t>
            </w:r>
          </w:p>
        </w:tc>
      </w:tr>
    </w:tbl>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c)启动可编程电源，使受试设备工作在额定电压下至少1min，调节可编程电源电压至12.0V±0.24V，持续7s，然后将电压升至额定电压；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d)当恢复到正常额定电压，</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87" w:name="_Toc17141"/>
      <w:r>
        <w:rPr>
          <w:rFonts w:hint="eastAsia"/>
          <w:color w:val="000000" w:themeColor="text1"/>
          <w:highlight w:val="none"/>
          <w14:textFill>
            <w14:solidFill>
              <w14:schemeClr w14:val="tx1"/>
            </w14:solidFill>
          </w14:textFill>
        </w:rPr>
        <w:t>非正常浪涌电压</w:t>
      </w:r>
      <w:bookmarkEnd w:id="187"/>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1)受试设备在端电压为DC28V条件下工作5min；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2)将直流电压升到46.3V-0/+2V，保持100ms；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3)再降低到37.8V-0/+2V,保持1s；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4)每隔10s循环一次，共进行3次；</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5)要求两个电压电平之间变换的上升时间应小于1ms，下降时间应小于5ms。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_Ref22124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受试设备工作在额定电压下至少1min，调节可编程受试设备输入端电压至80V-0/+4V，持续时间100ms，然后将电压降至48V-0/+4V，持续时间1s，恢复电压至额定电压，保持10s，第一次浪涌和第二次浪涌电压之间不反回额定电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d)施加浪涌电压3次，从一个电平上升至另一电平的时间应在1ms内，从一个电平下降至另一电平的时间应在5ms内；</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e)当恢复到正常额定电压，</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。试验后，在标准大气条件下，按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4"/>
        <w:rPr>
          <w:color w:val="000000" w:themeColor="text1"/>
          <w:highlight w:val="none"/>
          <w14:textFill>
            <w14:solidFill>
              <w14:schemeClr w14:val="tx1"/>
            </w14:solidFill>
          </w14:textFill>
        </w:rPr>
      </w:pPr>
      <w:bookmarkStart w:id="188" w:name="_Toc7696"/>
      <w:r>
        <w:rPr>
          <w:rFonts w:hint="eastAsia"/>
          <w:color w:val="000000" w:themeColor="text1"/>
          <w:highlight w:val="none"/>
          <w14:textFill>
            <w14:solidFill>
              <w14:schemeClr w14:val="tx1"/>
            </w14:solidFill>
          </w14:textFill>
        </w:rPr>
        <w:t>冲击电流试验</w:t>
      </w:r>
      <w:bookmarkEnd w:id="18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按RTCA/DO-160G第16章有关规定，设备类别选择AI类进行试验，并遵守下列细则：</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a)在开始的3.0ms，9倍的最大稳态负载电流；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b)3.0ms到500ms，4倍的最大稳态负载电流；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c)500ms到2s，2倍的最大稳态负载电流，此后为额定值。</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_Ref10615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要求进行试验连接，滑线式变阻器串连在每个电源正输入线中，高压差分探头和示波器电流探头夹在电源正线上，对试验布置及试验设备进行确认检查；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c)启动可编程电源，使试验件工作在最大稳态负载电流模式下，并使可编程电源处于不加载电压容差范围内（直流28.0V±0.25V）；</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d)调节滑线式变阻器的阻值，使电源调节点7英寸（0.18m）内和试验件电源输入端7英寸（0.18m）内测量的电压为交流直流1.0V±0.1V；</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e)试验件静止且不加电，保持至少5min，然后给试验件施加正常输入电压，记录开始的3ms、3ms到500ms、500ms到2s的电流峰值；</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f)给试验件施加正常输入电压，使试验件工作在最大稳态负载电流模式下；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g)将试验件的供电电压降低至额定电压的5%，持续200ms+20/-0ms，再恢复至额定电压，记录开始的3ms、3ms到500ms、500ms到2s的电流峰值；</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的要求对受试设备进行QPAT2检查，并记录检测结果。</w:t>
      </w:r>
    </w:p>
    <w:p>
      <w:pPr>
        <w:pStyle w:val="2"/>
        <w:spacing w:before="163" w:after="163"/>
        <w:rPr>
          <w:color w:val="000000" w:themeColor="text1"/>
          <w:highlight w:val="none"/>
          <w14:textFill>
            <w14:solidFill>
              <w14:schemeClr w14:val="tx1"/>
            </w14:solidFill>
          </w14:textFill>
        </w:rPr>
      </w:pPr>
      <w:bookmarkStart w:id="189" w:name="_Toc2327"/>
      <w:r>
        <w:rPr>
          <w:rFonts w:hint="eastAsia"/>
          <w:color w:val="000000" w:themeColor="text1"/>
          <w:highlight w:val="none"/>
          <w14:textFill>
            <w14:solidFill>
              <w14:schemeClr w14:val="tx1"/>
            </w14:solidFill>
          </w14:textFill>
        </w:rPr>
        <w:t>试验判据</w:t>
      </w:r>
      <w:bookmarkEnd w:id="189"/>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（1）电压和频率（交流）试验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在每个30min试验周期内，</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要求进行QPAT1-1、QPAT2和QPAT3检查，确认通过并记录检测数据。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满足以上两条要求，则判定结论为Pass，否则为Fail</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（2）电压调制（交流）试验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要求进行QPAT1-1、QPAT2和QPAT3检查，确认通过并记录检测数据。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满足以上两条要求，则判定结论为Pass，否则为Fail</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（3）频率调制（交流）试验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同电压调制（交流）试验判据。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（4）瞬时电源中断（交流）试验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同电压调制（交流）试验判据。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（5）正常浪涌电压（交流）试验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同电压调制（交流）试验判据。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（6）正常频率瞬态（交流）试验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同电压调制（交流）试验判据。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（7）正常频率变化（交流）试验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同电压和频率（交流）试验判据。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（8）电压直流含量（交流）试验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同电压和频率（交流）试验判据。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（9）电压畸变（交流）试验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同电压和频率（交流）试验判据。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（10）非正常电压和频率（交流）试验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同电压调制（交流）试验判据。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（11）瞬时欠压工作（交流）试验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输入交流电压恢复115Vrms后，</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要求进行QPAT1-1、QPAT2和QPAT3检查，确认通过并记录检测数据。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满足以上两条要求，则判定结论为Pass，否则为Fail</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（12）非正常浪涌电压（交流）试验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同电压调制（交流）试验判据。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（13）非正常频率瞬态（交流）试验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同瞬时欠压工作（交流）试验判据。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（14）非正常频率变化（交流）试验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同瞬时欠压工作（交流）试验判据。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（15）缺相试验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同瞬时欠压工作（交流）试验判据。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（16）冲击电流（交流）试验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；记录电压突加至受试设备时，0-2s以内的冲击电流峰值应满足14.7.16节（I类）要求。</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要求进行QPAT1-1、QPAT2和QPAT3检查，确认通过并记录检测数据。</w:t>
      </w:r>
    </w:p>
    <w:p>
      <w:pPr>
        <w:ind w:firstLine="480"/>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满足以上两条要求，则判定结论为Pass，否则为Fail</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（17）电流畸变（交流）试验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同电压调制（交流）试验判据。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（18）电流调制（交流）试验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同电压调制（交流）试验判据。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（19）功率因数试验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；记录不同负载下的功率因数，结果应满足14.7.20节（P类）的要求。</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要求进行QPAT1-1、QPAT2和QPAT3检查，确认通过并记录检测数据。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满足以上两条要求，则判定结论为Pass，否则为Fail</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（20）稳态电压试验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在每个30min试验周期内，</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要求进行QPAT1-1、QPAT2和QPAT3检查，确认通过并记录检测数据。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满足以上两条要求，则判定结论为Pass，否则为Fail</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（21）脉动电压试验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要求进行QPAT1-1、QPAT2和QPAT3检查，确认通过并记录检测数据。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满足以上两条要求，则判定结论为Pass，否则为Fail</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（22）瞬时电源中断试验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输入电压28V后，</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要求进行QPAT1-1、QPAT2和QPAT3检查，确认通过并记录检测数据。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满足以上两条要求，则判定结论为Pass，否则为Fail</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（23）正常浪涌电压试验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同脉动电压试验试验判据。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（24）电压稳态（直流）试验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同稳态电压试验判据。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（25）瞬时欠压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同脉动电压试验判据。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（26）非正常浪涌电压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同瞬时电源中断试验判据。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（27）冲击电流试验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同冲击电流（交流）试验判据。</w:t>
      </w:r>
    </w:p>
    <w:p>
      <w:pPr>
        <w:pStyle w:val="3"/>
        <w:numPr>
          <w:ilvl w:val="0"/>
          <w:numId w:val="10"/>
        </w:numPr>
        <w:rPr>
          <w:color w:val="000000" w:themeColor="text1"/>
          <w:highlight w:val="none"/>
          <w14:textFill>
            <w14:solidFill>
              <w14:schemeClr w14:val="tx1"/>
            </w14:solidFill>
          </w14:textFill>
        </w:rPr>
      </w:pPr>
      <w:bookmarkStart w:id="190" w:name="_Toc6377"/>
      <w:r>
        <w:rPr>
          <w:rFonts w:hint="eastAsia"/>
          <w:color w:val="000000" w:themeColor="text1"/>
          <w:highlight w:val="none"/>
          <w14:textFill>
            <w14:solidFill>
              <w14:schemeClr w14:val="tx1"/>
            </w14:solidFill>
          </w14:textFill>
        </w:rPr>
        <w:t>电压尖峰试验</w:t>
      </w:r>
      <w:bookmarkEnd w:id="190"/>
    </w:p>
    <w:p>
      <w:pPr>
        <w:pStyle w:val="2"/>
        <w:spacing w:before="163" w:after="163"/>
        <w:rPr>
          <w:color w:val="000000" w:themeColor="text1"/>
          <w:highlight w:val="none"/>
          <w14:textFill>
            <w14:solidFill>
              <w14:schemeClr w14:val="tx1"/>
            </w14:solidFill>
          </w14:textFill>
        </w:rPr>
      </w:pPr>
      <w:bookmarkStart w:id="191" w:name="_Toc25841"/>
      <w:r>
        <w:rPr>
          <w:rFonts w:hint="eastAsia"/>
          <w:color w:val="000000" w:themeColor="text1"/>
          <w:highlight w:val="none"/>
          <w14:textFill>
            <w14:solidFill>
              <w14:schemeClr w14:val="tx1"/>
            </w14:solidFill>
          </w14:textFill>
        </w:rPr>
        <w:t>试验目的</w:t>
      </w:r>
      <w:bookmarkEnd w:id="19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确定受试设备承受规定电压尖峰的能力是否符合相关要求。</w:t>
      </w:r>
    </w:p>
    <w:p>
      <w:pPr>
        <w:pStyle w:val="2"/>
        <w:spacing w:before="163" w:after="163"/>
        <w:rPr>
          <w:color w:val="000000" w:themeColor="text1"/>
          <w:highlight w:val="none"/>
          <w14:textFill>
            <w14:solidFill>
              <w14:schemeClr w14:val="tx1"/>
            </w14:solidFill>
          </w14:textFill>
        </w:rPr>
      </w:pPr>
      <w:bookmarkStart w:id="192" w:name="_Toc973"/>
      <w:r>
        <w:rPr>
          <w:rFonts w:hint="eastAsia"/>
          <w:color w:val="000000" w:themeColor="text1"/>
          <w:highlight w:val="none"/>
          <w14:textFill>
            <w14:solidFill>
              <w14:schemeClr w14:val="tx1"/>
            </w14:solidFill>
          </w14:textFill>
        </w:rPr>
        <w:t>试验要求</w:t>
      </w:r>
      <w:bookmarkEnd w:id="19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安装于飞机驾驶舱，应通过DO－160G第17章，</w:t>
      </w: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类设备规定的要求。此类试验考核</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_Ref4759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中规定的电压尖峰下的性能特征。</w:t>
      </w:r>
    </w:p>
    <w:p>
      <w:pPr>
        <w:pStyle w:val="10"/>
        <w:rPr>
          <w:rFonts w:ascii="Times New Roman" w:hAnsi="Times New Roman" w:cs="Times New Roman"/>
          <w:color w:val="000000" w:themeColor="text1"/>
          <w:highlight w:val="none"/>
          <w14:textFill>
            <w14:solidFill>
              <w14:schemeClr w14:val="tx1"/>
            </w14:solidFill>
          </w14:textFill>
        </w:rPr>
      </w:pPr>
      <w:bookmarkStart w:id="193" w:name="_Ref4759"/>
      <w:bookmarkStart w:id="194" w:name="_Toc25898"/>
      <w:r>
        <w:rPr>
          <w:rFonts w:ascii="Times New Roman" w:hAnsi="Times New Roman" w:cs="Times New Roman"/>
          <w:color w:val="000000" w:themeColor="text1"/>
          <w:highlight w:val="none"/>
          <w14:textFill>
            <w14:solidFill>
              <w14:schemeClr w14:val="tx1"/>
            </w14:solidFill>
          </w14:textFill>
        </w:rPr>
        <w:t xml:space="preserve">表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15</w:t>
      </w:r>
      <w:r>
        <w:rPr>
          <w:rFonts w:ascii="Times New Roman" w:hAnsi="Times New Roman" w:cs="Times New Roman"/>
          <w:color w:val="000000" w:themeColor="text1"/>
          <w:highlight w:val="none"/>
          <w14:textFill>
            <w14:solidFill>
              <w14:schemeClr w14:val="tx1"/>
            </w14:solidFill>
          </w14:textFill>
        </w:rPr>
        <w:fldChar w:fldCharType="end"/>
      </w:r>
      <w:r>
        <w:rPr>
          <w:rFonts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表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193"/>
      <w:bookmarkStart w:id="195" w:name="_Toc4320"/>
      <w:r>
        <w:rPr>
          <w:rFonts w:ascii="Times New Roman" w:hAnsi="Times New Roman" w:cs="Times New Roman"/>
          <w:color w:val="000000" w:themeColor="text1"/>
          <w:highlight w:val="none"/>
          <w14:textFill>
            <w14:solidFill>
              <w14:schemeClr w14:val="tx1"/>
            </w14:solidFill>
          </w14:textFill>
        </w:rPr>
        <w:t>：</w:t>
      </w:r>
      <w:bookmarkEnd w:id="194"/>
      <w:r>
        <w:rPr>
          <w:rFonts w:hint="eastAsia" w:ascii="Times New Roman" w:hAnsi="Times New Roman" w:cs="Times New Roman"/>
          <w:color w:val="000000" w:themeColor="text1"/>
          <w:highlight w:val="none"/>
          <w14:textFill>
            <w14:solidFill>
              <w14:schemeClr w14:val="tx1"/>
            </w14:solidFill>
          </w14:textFill>
        </w:rPr>
        <w:t>电压尖峰试验极限</w:t>
      </w:r>
      <w:bookmarkEnd w:id="195"/>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21"/>
        <w:gridCol w:w="2432"/>
        <w:gridCol w:w="34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bottom w:val="single" w:color="auto" w:sz="12" w:space="0"/>
            </w:tcBorders>
            <w:vAlign w:val="center"/>
          </w:tcPr>
          <w:p>
            <w:pPr>
              <w:pStyle w:val="42"/>
              <w:ind w:firstLine="0" w:firstLineChars="0"/>
              <w:jc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尖峰电压E（V）</w:t>
            </w:r>
          </w:p>
        </w:tc>
        <w:tc>
          <w:tcPr>
            <w:tcW w:w="2432" w:type="dxa"/>
            <w:tcBorders>
              <w:bottom w:val="single" w:color="auto" w:sz="12" w:space="0"/>
            </w:tcBorders>
            <w:vAlign w:val="center"/>
          </w:tcPr>
          <w:p>
            <w:pPr>
              <w:pStyle w:val="42"/>
              <w:ind w:firstLine="0" w:firstLineChars="0"/>
              <w:jc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试验极性</w:t>
            </w:r>
          </w:p>
        </w:tc>
        <w:tc>
          <w:tcPr>
            <w:tcW w:w="3411" w:type="dxa"/>
            <w:tcBorders>
              <w:bottom w:val="single" w:color="auto" w:sz="12" w:space="0"/>
            </w:tcBorders>
            <w:vAlign w:val="center"/>
          </w:tcPr>
          <w:p>
            <w:pPr>
              <w:pStyle w:val="42"/>
              <w:ind w:firstLine="0" w:firstLineChars="0"/>
              <w:jc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试验时间频率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top w:val="single" w:color="auto" w:sz="12" w:space="0"/>
              <w:tl2br w:val="nil"/>
              <w:tr2bl w:val="nil"/>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E=600V</w:t>
            </w:r>
          </w:p>
        </w:tc>
        <w:tc>
          <w:tcPr>
            <w:tcW w:w="2432" w:type="dxa"/>
            <w:tcBorders>
              <w:top w:val="single" w:color="auto" w:sz="12" w:space="0"/>
              <w:tl2br w:val="nil"/>
              <w:tr2bl w:val="nil"/>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正、负</w:t>
            </w:r>
          </w:p>
        </w:tc>
        <w:tc>
          <w:tcPr>
            <w:tcW w:w="3411" w:type="dxa"/>
            <w:tcBorders>
              <w:top w:val="single" w:color="auto" w:sz="12" w:space="0"/>
              <w:tl2br w:val="nil"/>
              <w:tr2bl w:val="nil"/>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1/min/每极性，≥50次/每分钟</w:t>
            </w:r>
          </w:p>
        </w:tc>
      </w:tr>
    </w:tbl>
    <w:p>
      <w:pPr>
        <w:pStyle w:val="2"/>
        <w:spacing w:before="163" w:after="163"/>
        <w:rPr>
          <w:color w:val="000000" w:themeColor="text1"/>
          <w:highlight w:val="none"/>
          <w14:textFill>
            <w14:solidFill>
              <w14:schemeClr w14:val="tx1"/>
            </w14:solidFill>
          </w14:textFill>
        </w:rPr>
      </w:pPr>
      <w:bookmarkStart w:id="196" w:name="_Toc32268"/>
      <w:r>
        <w:rPr>
          <w:rFonts w:hint="eastAsia"/>
          <w:color w:val="000000" w:themeColor="text1"/>
          <w:highlight w:val="none"/>
          <w14:textFill>
            <w14:solidFill>
              <w14:schemeClr w14:val="tx1"/>
            </w14:solidFill>
          </w14:textFill>
        </w:rPr>
        <w:t>受试/陪试设备</w:t>
      </w:r>
      <w:bookmarkEnd w:id="196"/>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，详细构型见6.1节受试设备构型状态；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陪试设备：详见6.5节；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工作状态：详见6.4节。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搭接要求：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a)外部接地端子—当受试设备外部有接地端子时，应将外部接地端子连接到接地平板，可使用约30cm长的典型导线；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b)产品安装面金属与接地平板的搭接电阻≤2.5mΩ；</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c)接地平板与屏蔽室（或暗室）壳体的搭接电阻≤2.5mΩ。</w:t>
      </w:r>
    </w:p>
    <w:p>
      <w:pPr>
        <w:pStyle w:val="2"/>
        <w:spacing w:before="163" w:after="163"/>
        <w:rPr>
          <w:color w:val="000000" w:themeColor="text1"/>
          <w:highlight w:val="none"/>
          <w14:textFill>
            <w14:solidFill>
              <w14:schemeClr w14:val="tx1"/>
            </w14:solidFill>
          </w14:textFill>
        </w:rPr>
      </w:pPr>
      <w:bookmarkStart w:id="197" w:name="_Toc11206"/>
      <w:bookmarkStart w:id="198" w:name="_Toc16666"/>
      <w:r>
        <w:rPr>
          <w:color w:val="000000" w:themeColor="text1"/>
          <w:highlight w:val="none"/>
          <w14:textFill>
            <w14:solidFill>
              <w14:schemeClr w14:val="tx1"/>
            </w14:solidFill>
          </w14:textFill>
        </w:rPr>
        <w:t>试验设备、测试设备及要求</w:t>
      </w:r>
      <w:bookmarkEnd w:id="197"/>
      <w:bookmarkEnd w:id="198"/>
    </w:p>
    <w:p>
      <w:pPr>
        <w:pStyle w:val="10"/>
        <w:rPr>
          <w:rFonts w:ascii="Times New Roman" w:hAnsi="Times New Roman" w:cs="Times New Roman"/>
          <w:color w:val="000000" w:themeColor="text1"/>
          <w:highlight w:val="none"/>
          <w14:textFill>
            <w14:solidFill>
              <w14:schemeClr w14:val="tx1"/>
            </w14:solidFill>
          </w14:textFill>
        </w:rPr>
      </w:pPr>
      <w:bookmarkStart w:id="199" w:name="_Toc21573"/>
      <w:r>
        <w:rPr>
          <w:rFonts w:ascii="Times New Roman" w:hAnsi="Times New Roman" w:cs="Times New Roman"/>
          <w:color w:val="000000" w:themeColor="text1"/>
          <w:highlight w:val="none"/>
          <w14:textFill>
            <w14:solidFill>
              <w14:schemeClr w14:val="tx1"/>
            </w14:solidFill>
          </w14:textFill>
        </w:rPr>
        <w:t xml:space="preserve">表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15</w:t>
      </w:r>
      <w:r>
        <w:rPr>
          <w:rFonts w:ascii="Times New Roman" w:hAnsi="Times New Roman" w:cs="Times New Roman"/>
          <w:color w:val="000000" w:themeColor="text1"/>
          <w:highlight w:val="none"/>
          <w14:textFill>
            <w14:solidFill>
              <w14:schemeClr w14:val="tx1"/>
            </w14:solidFill>
          </w14:textFill>
        </w:rPr>
        <w:fldChar w:fldCharType="end"/>
      </w:r>
      <w:r>
        <w:rPr>
          <w:rFonts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表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w:t>
      </w:r>
      <w:r>
        <w:rPr>
          <w:rFonts w:ascii="Times New Roman" w:hAnsi="Times New Roman" w:cs="Times New Roman"/>
          <w:color w:val="000000" w:themeColor="text1"/>
          <w:highlight w:val="none"/>
          <w14:textFill>
            <w14:solidFill>
              <w14:schemeClr w14:val="tx1"/>
            </w14:solidFill>
          </w14:textFill>
        </w:rPr>
        <w:fldChar w:fldCharType="end"/>
      </w:r>
      <w:bookmarkStart w:id="200" w:name="_Toc18604"/>
      <w:r>
        <w:rPr>
          <w:rFonts w:ascii="Times New Roman" w:hAnsi="Times New Roman" w:cs="Times New Roman"/>
          <w:color w:val="000000" w:themeColor="text1"/>
          <w:highlight w:val="none"/>
          <w14:textFill>
            <w14:solidFill>
              <w14:schemeClr w14:val="tx1"/>
            </w14:solidFill>
          </w14:textFill>
        </w:rPr>
        <w:t>：设备信息表</w:t>
      </w:r>
      <w:bookmarkEnd w:id="199"/>
      <w:bookmarkEnd w:id="200"/>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71"/>
        <w:gridCol w:w="1394"/>
        <w:gridCol w:w="1988"/>
        <w:gridCol w:w="1782"/>
        <w:gridCol w:w="2279"/>
        <w:gridCol w:w="1165"/>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62" w:type="pct"/>
            <w:tcBorders>
              <w:top w:val="single" w:color="auto" w:sz="12"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序号</w:t>
            </w:r>
          </w:p>
        </w:tc>
        <w:tc>
          <w:tcPr>
            <w:tcW w:w="751"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设备名称</w:t>
            </w:r>
          </w:p>
        </w:tc>
        <w:tc>
          <w:tcPr>
            <w:tcW w:w="1071"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设备型号</w:t>
            </w:r>
          </w:p>
        </w:tc>
        <w:tc>
          <w:tcPr>
            <w:tcW w:w="1228"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技术要求/精度</w:t>
            </w:r>
          </w:p>
        </w:tc>
        <w:tc>
          <w:tcPr>
            <w:tcW w:w="626" w:type="pct"/>
            <w:tcBorders>
              <w:top w:val="single" w:color="auto" w:sz="12" w:space="0"/>
              <w:left w:val="single" w:color="auto" w:sz="6" w:space="0"/>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电源线尖峰脉冲发生器</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用于电压尖峰试验</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TPS-CS106</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电压波形持续时间最大允差</w:t>
            </w:r>
            <w:r>
              <w:rPr>
                <w:bCs/>
                <w:color w:val="000000" w:themeColor="text1"/>
                <w:kern w:val="28"/>
                <w:sz w:val="21"/>
                <w:szCs w:val="21"/>
                <w:highlight w:val="none"/>
                <w14:textFill>
                  <w14:solidFill>
                    <w14:schemeClr w14:val="tx1"/>
                  </w14:solidFill>
                </w14:textFill>
              </w:rPr>
              <w:t>:</w:t>
            </w:r>
            <w:r>
              <w:rPr>
                <w:rFonts w:hint="eastAsia"/>
                <w:bCs/>
                <w:color w:val="000000" w:themeColor="text1"/>
                <w:kern w:val="28"/>
                <w:sz w:val="21"/>
                <w:szCs w:val="21"/>
                <w:highlight w:val="none"/>
                <w14:textFill>
                  <w14:solidFill>
                    <w14:schemeClr w14:val="tx1"/>
                  </w14:solidFill>
                </w14:textFill>
              </w:rPr>
              <w:t>±</w:t>
            </w:r>
            <w:r>
              <w:rPr>
                <w:bCs/>
                <w:color w:val="000000" w:themeColor="text1"/>
                <w:kern w:val="28"/>
                <w:sz w:val="21"/>
                <w:szCs w:val="21"/>
                <w:highlight w:val="none"/>
                <w14:textFill>
                  <w14:solidFill>
                    <w14:schemeClr w14:val="tx1"/>
                  </w14:solidFill>
                </w14:textFill>
              </w:rPr>
              <w:t>22%</w:t>
            </w:r>
          </w:p>
        </w:tc>
        <w:tc>
          <w:tcPr>
            <w:tcW w:w="626"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示波器</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用于测量试验波形</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MDO3054</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精度：直流增益误差±</w:t>
            </w:r>
            <w:r>
              <w:rPr>
                <w:bCs/>
                <w:color w:val="000000" w:themeColor="text1"/>
                <w:kern w:val="28"/>
                <w:sz w:val="21"/>
                <w:szCs w:val="21"/>
                <w:highlight w:val="none"/>
                <w14:textFill>
                  <w14:solidFill>
                    <w14:schemeClr w14:val="tx1"/>
                  </w14:solidFill>
                </w14:textFill>
              </w:rPr>
              <w:t>2%</w:t>
            </w:r>
            <w:r>
              <w:rPr>
                <w:rFonts w:hint="eastAsia"/>
                <w:bCs/>
                <w:color w:val="000000" w:themeColor="text1"/>
                <w:kern w:val="28"/>
                <w:sz w:val="21"/>
                <w:szCs w:val="21"/>
                <w:highlight w:val="none"/>
                <w14:textFill>
                  <w14:solidFill>
                    <w14:schemeClr w14:val="tx1"/>
                  </w14:solidFill>
                </w14:textFill>
              </w:rPr>
              <w:t>；</w:t>
            </w:r>
            <w:r>
              <w:rPr>
                <w:bCs/>
                <w:color w:val="000000" w:themeColor="text1"/>
                <w:kern w:val="28"/>
                <w:sz w:val="21"/>
                <w:szCs w:val="21"/>
                <w:highlight w:val="none"/>
                <w14:textFill>
                  <w14:solidFill>
                    <w14:schemeClr w14:val="tx1"/>
                  </w14:solidFill>
                </w14:textFill>
              </w:rPr>
              <w:t>上升时间：＜0.8ns；输入阻抗：50Ω±1.5%，1MΩ±1%</w:t>
            </w:r>
          </w:p>
        </w:tc>
        <w:tc>
          <w:tcPr>
            <w:tcW w:w="626"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耦合变压器</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用于电压尖峰试验</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6220-1A</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精度：初级阻抗最大</w:t>
            </w:r>
            <w:r>
              <w:rPr>
                <w:bCs/>
                <w:color w:val="000000" w:themeColor="text1"/>
                <w:kern w:val="28"/>
                <w:sz w:val="21"/>
                <w:szCs w:val="21"/>
                <w:highlight w:val="none"/>
                <w14:textFill>
                  <w14:solidFill>
                    <w14:schemeClr w14:val="tx1"/>
                  </w14:solidFill>
                </w14:textFill>
              </w:rPr>
              <w:t>6</w:t>
            </w:r>
            <w:r>
              <w:rPr>
                <w:rFonts w:hint="eastAsia"/>
                <w:bCs/>
                <w:color w:val="000000" w:themeColor="text1"/>
                <w:kern w:val="28"/>
                <w:sz w:val="21"/>
                <w:szCs w:val="21"/>
                <w:highlight w:val="none"/>
                <w14:textFill>
                  <w14:solidFill>
                    <w14:schemeClr w14:val="tx1"/>
                  </w14:solidFill>
                </w14:textFill>
              </w:rPr>
              <w:t>Ω，次级阻抗最大</w:t>
            </w:r>
            <w:r>
              <w:rPr>
                <w:bCs/>
                <w:color w:val="000000" w:themeColor="text1"/>
                <w:kern w:val="28"/>
                <w:sz w:val="21"/>
                <w:szCs w:val="21"/>
                <w:highlight w:val="none"/>
                <w14:textFill>
                  <w14:solidFill>
                    <w14:schemeClr w14:val="tx1"/>
                  </w14:solidFill>
                </w14:textFill>
              </w:rPr>
              <w:t>0.5</w:t>
            </w:r>
            <w:r>
              <w:rPr>
                <w:rFonts w:hint="eastAsia"/>
                <w:bCs/>
                <w:color w:val="000000" w:themeColor="text1"/>
                <w:kern w:val="28"/>
                <w:sz w:val="21"/>
                <w:szCs w:val="21"/>
                <w:highlight w:val="none"/>
                <w14:textFill>
                  <w14:solidFill>
                    <w14:schemeClr w14:val="tx1"/>
                  </w14:solidFill>
                </w14:textFill>
              </w:rPr>
              <w:t>Ω</w:t>
            </w:r>
          </w:p>
        </w:tc>
        <w:tc>
          <w:tcPr>
            <w:tcW w:w="626"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穿心电容</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用于电压尖峰试验</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6512-106R</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10%</w:t>
            </w:r>
          </w:p>
        </w:tc>
        <w:tc>
          <w:tcPr>
            <w:tcW w:w="626"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示波器电压探头</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用于抓取波形</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P5100A</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精度：电压±</w:t>
            </w:r>
            <w:r>
              <w:rPr>
                <w:bCs/>
                <w:color w:val="000000" w:themeColor="text1"/>
                <w:kern w:val="28"/>
                <w:sz w:val="21"/>
                <w:szCs w:val="21"/>
                <w:highlight w:val="none"/>
                <w14:textFill>
                  <w14:solidFill>
                    <w14:schemeClr w14:val="tx1"/>
                  </w14:solidFill>
                </w14:textFill>
              </w:rPr>
              <w:t>3</w:t>
            </w:r>
            <w:r>
              <w:rPr>
                <w:rFonts w:hint="eastAsia"/>
                <w:bCs/>
                <w:color w:val="000000" w:themeColor="text1"/>
                <w:kern w:val="28"/>
                <w:sz w:val="21"/>
                <w:szCs w:val="21"/>
                <w:highlight w:val="none"/>
                <w14:textFill>
                  <w14:solidFill>
                    <w14:schemeClr w14:val="tx1"/>
                  </w14:solidFill>
                </w14:textFill>
              </w:rPr>
              <w:t>％</w:t>
            </w:r>
          </w:p>
        </w:tc>
        <w:tc>
          <w:tcPr>
            <w:tcW w:w="626"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阻抗50Ω转换模块</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用于源阻抗验证</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TPT-600-50</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阻值：（</w:t>
            </w:r>
            <w:r>
              <w:rPr>
                <w:bCs/>
                <w:color w:val="000000" w:themeColor="text1"/>
                <w:kern w:val="28"/>
                <w:sz w:val="21"/>
                <w:szCs w:val="21"/>
                <w:highlight w:val="none"/>
                <w14:textFill>
                  <w14:solidFill>
                    <w14:schemeClr w14:val="tx1"/>
                  </w14:solidFill>
                </w14:textFill>
              </w:rPr>
              <w:t>50</w:t>
            </w:r>
            <w:r>
              <w:rPr>
                <w:rFonts w:hint="eastAsia"/>
                <w:bCs/>
                <w:color w:val="000000" w:themeColor="text1"/>
                <w:kern w:val="28"/>
                <w:sz w:val="21"/>
                <w:szCs w:val="21"/>
                <w:highlight w:val="none"/>
                <w14:textFill>
                  <w14:solidFill>
                    <w14:schemeClr w14:val="tx1"/>
                  </w14:solidFill>
                </w14:textFill>
              </w:rPr>
              <w:t>±</w:t>
            </w:r>
            <w:r>
              <w:rPr>
                <w:bCs/>
                <w:color w:val="000000" w:themeColor="text1"/>
                <w:kern w:val="28"/>
                <w:sz w:val="21"/>
                <w:szCs w:val="21"/>
                <w:highlight w:val="none"/>
                <w14:textFill>
                  <w14:solidFill>
                    <w14:schemeClr w14:val="tx1"/>
                  </w14:solidFill>
                </w14:textFill>
              </w:rPr>
              <w:t>1</w:t>
            </w:r>
            <w:r>
              <w:rPr>
                <w:rFonts w:hint="eastAsia"/>
                <w:bCs/>
                <w:color w:val="000000" w:themeColor="text1"/>
                <w:kern w:val="28"/>
                <w:sz w:val="21"/>
                <w:szCs w:val="21"/>
                <w:highlight w:val="none"/>
                <w14:textFill>
                  <w14:solidFill>
                    <w14:schemeClr w14:val="tx1"/>
                  </w14:solidFill>
                </w14:textFill>
              </w:rPr>
              <w:t>）Ω</w:t>
            </w:r>
          </w:p>
        </w:tc>
        <w:tc>
          <w:tcPr>
            <w:tcW w:w="626"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电阻盒</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用于满足源阻抗要求</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阻值：（</w:t>
            </w:r>
            <w:r>
              <w:rPr>
                <w:bCs/>
                <w:color w:val="000000" w:themeColor="text1"/>
                <w:kern w:val="28"/>
                <w:sz w:val="21"/>
                <w:szCs w:val="21"/>
                <w:highlight w:val="none"/>
                <w14:textFill>
                  <w14:solidFill>
                    <w14:schemeClr w14:val="tx1"/>
                  </w14:solidFill>
                </w14:textFill>
              </w:rPr>
              <w:t>12.0</w:t>
            </w:r>
            <w:r>
              <w:rPr>
                <w:rFonts w:hint="eastAsia"/>
                <w:bCs/>
                <w:color w:val="000000" w:themeColor="text1"/>
                <w:kern w:val="28"/>
                <w:sz w:val="21"/>
                <w:szCs w:val="21"/>
                <w:highlight w:val="none"/>
                <w14:textFill>
                  <w14:solidFill>
                    <w14:schemeClr w14:val="tx1"/>
                  </w14:solidFill>
                </w14:textFill>
              </w:rPr>
              <w:t>±</w:t>
            </w:r>
            <w:r>
              <w:rPr>
                <w:bCs/>
                <w:color w:val="000000" w:themeColor="text1"/>
                <w:kern w:val="28"/>
                <w:sz w:val="21"/>
                <w:szCs w:val="21"/>
                <w:highlight w:val="none"/>
                <w14:textFill>
                  <w14:solidFill>
                    <w14:schemeClr w14:val="tx1"/>
                  </w14:solidFill>
                </w14:textFill>
              </w:rPr>
              <w:t>0.2</w:t>
            </w:r>
            <w:r>
              <w:rPr>
                <w:rFonts w:hint="eastAsia"/>
                <w:bCs/>
                <w:color w:val="000000" w:themeColor="text1"/>
                <w:kern w:val="28"/>
                <w:sz w:val="21"/>
                <w:szCs w:val="21"/>
                <w:highlight w:val="none"/>
                <w14:textFill>
                  <w14:solidFill>
                    <w14:schemeClr w14:val="tx1"/>
                  </w14:solidFill>
                </w14:textFill>
              </w:rPr>
              <w:t>）Ω</w:t>
            </w:r>
          </w:p>
        </w:tc>
        <w:tc>
          <w:tcPr>
            <w:tcW w:w="626"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隔离变压器</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用于隔离示波器接地</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7032-2</w:t>
            </w:r>
          </w:p>
        </w:tc>
        <w:tc>
          <w:tcPr>
            <w:tcW w:w="1228" w:type="pct"/>
            <w:vAlign w:val="center"/>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精度：电压误差±</w:t>
            </w:r>
            <w:r>
              <w:rPr>
                <w:bCs/>
                <w:color w:val="000000" w:themeColor="text1"/>
                <w:kern w:val="28"/>
                <w:sz w:val="21"/>
                <w:szCs w:val="21"/>
                <w:highlight w:val="none"/>
                <w14:textFill>
                  <w14:solidFill>
                    <w14:schemeClr w14:val="tx1"/>
                  </w14:solidFill>
                </w14:textFill>
              </w:rPr>
              <w:t>10%</w:t>
            </w:r>
          </w:p>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频率误差±</w:t>
            </w:r>
            <w:r>
              <w:rPr>
                <w:bCs/>
                <w:color w:val="000000" w:themeColor="text1"/>
                <w:kern w:val="28"/>
                <w:sz w:val="21"/>
                <w:szCs w:val="21"/>
                <w:highlight w:val="none"/>
                <w14:textFill>
                  <w14:solidFill>
                    <w14:schemeClr w14:val="tx1"/>
                  </w14:solidFill>
                </w14:textFill>
              </w:rPr>
              <w:t>5%</w:t>
            </w:r>
          </w:p>
        </w:tc>
        <w:tc>
          <w:tcPr>
            <w:tcW w:w="626"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空盒气压表</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color w:val="000000" w:themeColor="text1"/>
                <w:kern w:val="28"/>
                <w:sz w:val="21"/>
                <w:szCs w:val="21"/>
                <w:highlight w:val="none"/>
                <w14:textFill>
                  <w14:solidFill>
                    <w14:schemeClr w14:val="tx1"/>
                  </w14:solidFill>
                </w14:textFill>
              </w:rPr>
              <w:t>用于测量实验室大气压</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DYM3</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2.5hPa</w:t>
            </w:r>
          </w:p>
        </w:tc>
        <w:tc>
          <w:tcPr>
            <w:tcW w:w="626"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温湿度计</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color w:val="000000" w:themeColor="text1"/>
                <w:kern w:val="28"/>
                <w:sz w:val="21"/>
                <w:szCs w:val="21"/>
                <w:highlight w:val="none"/>
                <w14:textFill>
                  <w14:solidFill>
                    <w14:schemeClr w14:val="tx1"/>
                  </w14:solidFill>
                </w14:textFill>
              </w:rPr>
              <w:t>用于测量实验室温湿度</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HTC-1</w:t>
            </w:r>
          </w:p>
        </w:tc>
        <w:tc>
          <w:tcPr>
            <w:tcW w:w="1228" w:type="pct"/>
            <w:vAlign w:val="center"/>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温度精度：±</w:t>
            </w:r>
            <w:r>
              <w:rPr>
                <w:bCs/>
                <w:color w:val="000000" w:themeColor="text1"/>
                <w:kern w:val="28"/>
                <w:sz w:val="21"/>
                <w:szCs w:val="21"/>
                <w:highlight w:val="none"/>
                <w14:textFill>
                  <w14:solidFill>
                    <w14:schemeClr w14:val="tx1"/>
                  </w14:solidFill>
                </w14:textFill>
              </w:rPr>
              <w:t>2</w:t>
            </w:r>
            <w:r>
              <w:rPr>
                <w:rFonts w:hint="eastAsia"/>
                <w:bCs/>
                <w:color w:val="000000" w:themeColor="text1"/>
                <w:kern w:val="28"/>
                <w:sz w:val="21"/>
                <w:szCs w:val="21"/>
                <w:highlight w:val="none"/>
                <w14:textFill>
                  <w14:solidFill>
                    <w14:schemeClr w14:val="tx1"/>
                  </w14:solidFill>
                </w14:textFill>
              </w:rPr>
              <w:t>℃</w:t>
            </w:r>
          </w:p>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湿度精度：±</w:t>
            </w:r>
            <w:r>
              <w:rPr>
                <w:bCs/>
                <w:color w:val="000000" w:themeColor="text1"/>
                <w:kern w:val="28"/>
                <w:sz w:val="21"/>
                <w:szCs w:val="21"/>
                <w:highlight w:val="none"/>
                <w14:textFill>
                  <w14:solidFill>
                    <w14:schemeClr w14:val="tx1"/>
                  </w14:solidFill>
                </w14:textFill>
              </w:rPr>
              <w:t>5%RH</w:t>
            </w:r>
          </w:p>
        </w:tc>
        <w:tc>
          <w:tcPr>
            <w:tcW w:w="626"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万用表</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用来测量电源电压</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15B+</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2%</w:t>
            </w:r>
          </w:p>
        </w:tc>
        <w:tc>
          <w:tcPr>
            <w:tcW w:w="626"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钢直尺</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用于测量长度</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（0～1500）mm</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5mm</w:t>
            </w:r>
          </w:p>
        </w:tc>
        <w:tc>
          <w:tcPr>
            <w:tcW w:w="626"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直流电阻测试仪</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用于测量搭接电阻</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TH2516B</w:t>
            </w:r>
          </w:p>
        </w:tc>
        <w:tc>
          <w:tcPr>
            <w:tcW w:w="1228"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精度：±</w:t>
            </w:r>
            <w:r>
              <w:rPr>
                <w:bCs/>
                <w:color w:val="000000" w:themeColor="text1"/>
                <w:kern w:val="28"/>
                <w:sz w:val="21"/>
                <w:szCs w:val="21"/>
                <w:highlight w:val="none"/>
                <w14:textFill>
                  <w14:solidFill>
                    <w14:schemeClr w14:val="tx1"/>
                  </w14:solidFill>
                </w14:textFill>
              </w:rPr>
              <w:t>2%</w:t>
            </w:r>
          </w:p>
        </w:tc>
        <w:tc>
          <w:tcPr>
            <w:tcW w:w="626"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2" w:type="pct"/>
            <w:vAlign w:val="center"/>
          </w:tcPr>
          <w:p>
            <w:pPr>
              <w:pStyle w:val="112"/>
              <w:numPr>
                <w:ilvl w:val="0"/>
                <w:numId w:val="24"/>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5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双极性电源</w:t>
            </w:r>
          </w:p>
        </w:tc>
        <w:tc>
          <w:tcPr>
            <w:tcW w:w="1071"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用于产品供电</w:t>
            </w:r>
          </w:p>
        </w:tc>
        <w:tc>
          <w:tcPr>
            <w:tcW w:w="960" w:type="pct"/>
            <w:vAlign w:val="center"/>
          </w:tcPr>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PBZ40-10</w:t>
            </w:r>
          </w:p>
        </w:tc>
        <w:tc>
          <w:tcPr>
            <w:tcW w:w="1228" w:type="pct"/>
            <w:vAlign w:val="center"/>
          </w:tcPr>
          <w:p>
            <w:pPr>
              <w:adjustRightInd w:val="0"/>
              <w:spacing w:line="240" w:lineRule="auto"/>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输出电压误差≤</w:t>
            </w:r>
            <w:r>
              <w:rPr>
                <w:bCs/>
                <w:color w:val="000000" w:themeColor="text1"/>
                <w:kern w:val="28"/>
                <w:sz w:val="21"/>
                <w:szCs w:val="21"/>
                <w:highlight w:val="none"/>
                <w14:textFill>
                  <w14:solidFill>
                    <w14:schemeClr w14:val="tx1"/>
                  </w14:solidFill>
                </w14:textFill>
              </w:rPr>
              <w:t>0.1V</w:t>
            </w:r>
          </w:p>
          <w:p>
            <w:pPr>
              <w:adjustRightInd w:val="0"/>
              <w:ind w:firstLine="0" w:firstLineChars="0"/>
              <w:jc w:val="center"/>
              <w:textAlignment w:val="baseline"/>
              <w:rPr>
                <w:bCs/>
                <w:color w:val="000000" w:themeColor="text1"/>
                <w:kern w:val="28"/>
                <w:sz w:val="21"/>
                <w:szCs w:val="21"/>
                <w:highlight w:val="none"/>
                <w14:textFill>
                  <w14:solidFill>
                    <w14:schemeClr w14:val="tx1"/>
                  </w14:solidFill>
                </w14:textFill>
              </w:rPr>
            </w:pPr>
            <w:r>
              <w:rPr>
                <w:rFonts w:hint="eastAsia"/>
                <w:bCs/>
                <w:color w:val="000000" w:themeColor="text1"/>
                <w:kern w:val="28"/>
                <w:sz w:val="21"/>
                <w:szCs w:val="21"/>
                <w:highlight w:val="none"/>
                <w14:textFill>
                  <w14:solidFill>
                    <w14:schemeClr w14:val="tx1"/>
                  </w14:solidFill>
                </w14:textFill>
              </w:rPr>
              <w:t>输出电流误差±</w:t>
            </w:r>
            <w:r>
              <w:rPr>
                <w:bCs/>
                <w:color w:val="000000" w:themeColor="text1"/>
                <w:kern w:val="28"/>
                <w:sz w:val="21"/>
                <w:szCs w:val="21"/>
                <w:highlight w:val="none"/>
                <w14:textFill>
                  <w14:solidFill>
                    <w14:schemeClr w14:val="tx1"/>
                  </w14:solidFill>
                </w14:textFill>
              </w:rPr>
              <w:t>0.04A</w:t>
            </w:r>
          </w:p>
        </w:tc>
        <w:tc>
          <w:tcPr>
            <w:tcW w:w="626" w:type="pct"/>
            <w:vAlign w:val="center"/>
          </w:tcPr>
          <w:p>
            <w:pPr>
              <w:adjustRightInd w:val="0"/>
              <w:ind w:firstLine="0" w:firstLineChars="0"/>
              <w:jc w:val="center"/>
              <w:textAlignment w:val="baseline"/>
              <w:rPr>
                <w:color w:val="000000" w:themeColor="text1"/>
                <w:kern w:val="0"/>
                <w:sz w:val="21"/>
                <w:szCs w:val="21"/>
                <w:highlight w:val="none"/>
                <w14:textFill>
                  <w14:solidFill>
                    <w14:schemeClr w14:val="tx1"/>
                  </w14:solidFill>
                </w14:textFill>
              </w:rPr>
            </w:pPr>
            <w:r>
              <w:rPr>
                <w:bCs/>
                <w:color w:val="000000" w:themeColor="text1"/>
                <w:kern w:val="28"/>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adjustRightInd w:val="0"/>
              <w:ind w:firstLine="0" w:firstLineChars="0"/>
              <w:jc w:val="left"/>
              <w:textAlignment w:val="baseline"/>
              <w:rPr>
                <w:iCs/>
                <w:color w:val="000000" w:themeColor="text1"/>
                <w:kern w:val="28"/>
                <w:szCs w:val="21"/>
                <w:highlight w:val="none"/>
                <w14:textFill>
                  <w14:solidFill>
                    <w14:schemeClr w14:val="tx1"/>
                  </w14:solidFill>
                </w14:textFill>
              </w:rPr>
            </w:pPr>
            <w:r>
              <w:rPr>
                <w:bCs/>
                <w:iCs/>
                <w:color w:val="000000" w:themeColor="text1"/>
                <w:kern w:val="28"/>
                <w:szCs w:val="21"/>
                <w:highlight w:val="none"/>
                <w14:textFill>
                  <w14:solidFill>
                    <w14:schemeClr w14:val="tx1"/>
                  </w14:solidFill>
                </w14:textFill>
              </w:rPr>
              <w:t>注：1.</w:t>
            </w:r>
            <w:r>
              <w:rPr>
                <w:iCs/>
                <w:color w:val="000000" w:themeColor="text1"/>
                <w:kern w:val="0"/>
                <w:szCs w:val="21"/>
                <w:highlight w:val="none"/>
                <w14:textFill>
                  <w14:solidFill>
                    <w14:schemeClr w14:val="tx1"/>
                  </w14:solidFill>
                </w14:textFill>
              </w:rPr>
              <w:t>若选择的试验设备精度/量程比原试验设备等同或更优</w:t>
            </w:r>
            <w:r>
              <w:rPr>
                <w:iCs/>
                <w:color w:val="000000" w:themeColor="text1"/>
                <w:kern w:val="28"/>
                <w:szCs w:val="21"/>
                <w:highlight w:val="none"/>
                <w14:textFill>
                  <w14:solidFill>
                    <w14:schemeClr w14:val="tx1"/>
                  </w14:solidFill>
                </w14:textFill>
              </w:rPr>
              <w:t>，则允许更换设备进行试验。</w:t>
            </w:r>
          </w:p>
          <w:p>
            <w:pPr>
              <w:adjustRightInd w:val="0"/>
              <w:ind w:firstLine="0" w:firstLineChars="0"/>
              <w:jc w:val="left"/>
              <w:textAlignment w:val="baseline"/>
              <w:rPr>
                <w:iCs/>
                <w:color w:val="000000" w:themeColor="text1"/>
                <w:kern w:val="28"/>
                <w:szCs w:val="21"/>
                <w:highlight w:val="none"/>
                <w14:textFill>
                  <w14:solidFill>
                    <w14:schemeClr w14:val="tx1"/>
                  </w14:solidFill>
                </w14:textFill>
              </w:rPr>
            </w:pPr>
            <w:r>
              <w:rPr>
                <w:iCs/>
                <w:color w:val="000000" w:themeColor="text1"/>
                <w:kern w:val="28"/>
                <w:szCs w:val="21"/>
                <w:highlight w:val="none"/>
                <w14:textFill>
                  <w14:solidFill>
                    <w14:schemeClr w14:val="tx1"/>
                  </w14:solidFill>
                </w14:textFill>
              </w:rPr>
              <w:t>2.实际使用的设备/仪器，由试验单位记录，并在试验报告中明确。如存在差异，应在试验报告中进行分析。</w:t>
            </w:r>
          </w:p>
          <w:p>
            <w:pPr>
              <w:adjustRightInd w:val="0"/>
              <w:ind w:firstLine="0" w:firstLineChars="0"/>
              <w:jc w:val="left"/>
              <w:textAlignment w:val="baseline"/>
              <w:rPr>
                <w:b/>
                <w:i/>
                <w:color w:val="000000" w:themeColor="text1"/>
                <w:kern w:val="28"/>
                <w:szCs w:val="21"/>
                <w:highlight w:val="none"/>
                <w14:textFill>
                  <w14:solidFill>
                    <w14:schemeClr w14:val="tx1"/>
                  </w14:solidFill>
                </w14:textFill>
              </w:rPr>
            </w:pPr>
            <w:r>
              <w:rPr>
                <w:bCs/>
                <w:iCs/>
                <w:color w:val="000000" w:themeColor="text1"/>
                <w:kern w:val="28"/>
                <w:szCs w:val="21"/>
                <w:highlight w:val="none"/>
                <w14:textFill>
                  <w14:solidFill>
                    <w14:schemeClr w14:val="tx1"/>
                  </w14:solidFill>
                </w14:textFill>
              </w:rPr>
              <w:t>3.</w:t>
            </w:r>
            <w:r>
              <w:rPr>
                <w:iCs/>
                <w:color w:val="000000" w:themeColor="text1"/>
                <w:kern w:val="0"/>
                <w:szCs w:val="21"/>
                <w:highlight w:val="none"/>
                <w14:textFill>
                  <w14:solidFill>
                    <w14:schemeClr w14:val="tx1"/>
                  </w14:solidFill>
                </w14:textFill>
              </w:rPr>
              <w:t>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201" w:name="_Toc7674"/>
      <w:bookmarkStart w:id="202" w:name="_Toc10856"/>
      <w:bookmarkStart w:id="203" w:name="_Toc7917"/>
      <w:r>
        <w:rPr>
          <w:color w:val="000000" w:themeColor="text1"/>
          <w:highlight w:val="none"/>
          <w14:textFill>
            <w14:solidFill>
              <w14:schemeClr w14:val="tx1"/>
            </w14:solidFill>
          </w14:textFill>
        </w:rPr>
        <w:t>试验布置和连接</w:t>
      </w:r>
      <w:bookmarkEnd w:id="201"/>
      <w:bookmarkEnd w:id="202"/>
      <w:bookmarkEnd w:id="20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校准布置如</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_Ref5510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所示，源阻抗验证布置如</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_Ref5634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所示。将</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安装在接地平板上，按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_Ref2928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_Ref2938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29" o:spt="75" type="#_x0000_t75" style="height:205.8pt;width:401.4pt;" o:ole="t" filled="f" o:preferrelative="t" stroked="f" coordsize="21600,21600">
            <v:path/>
            <v:fill on="f" focussize="0,0"/>
            <v:stroke on="f" joinstyle="miter"/>
            <v:imagedata r:id="rId36" o:title=""/>
            <o:lock v:ext="edit" aspectratio="t"/>
            <w10:wrap type="none"/>
            <w10:anchorlock/>
          </v:shape>
          <o:OLEObject Type="Embed" ProgID="Visio.Drawing.11" ShapeID="_x0000_i1029" DrawAspect="Content" ObjectID="_1468075729" r:id="rId35">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04" w:name="_Ref5510"/>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15</w:t>
      </w:r>
      <w:r>
        <w:rPr>
          <w:rFonts w:ascii="Times New Roman" w:hAnsi="Times New Roman" w:cs="Times New Roman"/>
          <w:color w:val="000000" w:themeColor="text1"/>
          <w:highlight w:val="none"/>
          <w14:textFill>
            <w14:solidFill>
              <w14:schemeClr w14:val="tx1"/>
            </w14:solidFill>
          </w14:textFill>
        </w:rPr>
        <w:fldChar w:fldCharType="end"/>
      </w:r>
      <w:r>
        <w:rPr>
          <w:rFonts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204"/>
      <w:bookmarkStart w:id="205" w:name="_Toc24499"/>
      <w:r>
        <w:rPr>
          <w:rFonts w:ascii="Times New Roman" w:hAnsi="Times New Roman" w:cs="Times New Roman"/>
          <w:color w:val="000000" w:themeColor="text1"/>
          <w:highlight w:val="none"/>
          <w14:textFill>
            <w14:solidFill>
              <w14:schemeClr w14:val="tx1"/>
            </w14:solidFill>
          </w14:textFill>
        </w:rPr>
        <w:t>：</w:t>
      </w:r>
      <w:r>
        <w:rPr>
          <w:rFonts w:hint="eastAsia" w:ascii="Times New Roman" w:hAnsi="Times New Roman" w:cs="Times New Roman"/>
          <w:color w:val="000000" w:themeColor="text1"/>
          <w:highlight w:val="none"/>
          <w14:textFill>
            <w14:solidFill>
              <w14:schemeClr w14:val="tx1"/>
            </w14:solidFill>
          </w14:textFill>
        </w:rPr>
        <w:t>校准布置图</w:t>
      </w:r>
      <w:bookmarkEnd w:id="205"/>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0" o:spt="75" type="#_x0000_t75" style="height:201pt;width:392.4pt;" o:ole="t" filled="f" o:preferrelative="t" stroked="f" coordsize="21600,21600">
            <v:path/>
            <v:fill on="f" focussize="0,0"/>
            <v:stroke on="f" joinstyle="miter"/>
            <v:imagedata r:id="rId38" o:title=""/>
            <o:lock v:ext="edit" aspectratio="t"/>
            <w10:wrap type="none"/>
            <w10:anchorlock/>
          </v:shape>
          <o:OLEObject Type="Embed" ProgID="Visio.Drawing.11" ShapeID="_x0000_i1030" DrawAspect="Content" ObjectID="_1468075730" r:id="rId37">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06" w:name="_Ref5634"/>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15</w:t>
      </w:r>
      <w:r>
        <w:rPr>
          <w:rFonts w:ascii="Times New Roman" w:hAnsi="Times New Roman" w:cs="Times New Roman"/>
          <w:color w:val="000000" w:themeColor="text1"/>
          <w:highlight w:val="none"/>
          <w14:textFill>
            <w14:solidFill>
              <w14:schemeClr w14:val="tx1"/>
            </w14:solidFill>
          </w14:textFill>
        </w:rPr>
        <w:fldChar w:fldCharType="end"/>
      </w:r>
      <w:r>
        <w:rPr>
          <w:rFonts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w:t>
      </w:r>
      <w:r>
        <w:rPr>
          <w:rFonts w:ascii="Times New Roman" w:hAnsi="Times New Roman" w:cs="Times New Roman"/>
          <w:color w:val="000000" w:themeColor="text1"/>
          <w:highlight w:val="none"/>
          <w14:textFill>
            <w14:solidFill>
              <w14:schemeClr w14:val="tx1"/>
            </w14:solidFill>
          </w14:textFill>
        </w:rPr>
        <w:fldChar w:fldCharType="end"/>
      </w:r>
      <w:bookmarkEnd w:id="206"/>
      <w:bookmarkStart w:id="207" w:name="_Toc29128"/>
      <w:r>
        <w:rPr>
          <w:rFonts w:ascii="Times New Roman" w:hAnsi="Times New Roman" w:cs="Times New Roman"/>
          <w:color w:val="000000" w:themeColor="text1"/>
          <w:highlight w:val="none"/>
          <w14:textFill>
            <w14:solidFill>
              <w14:schemeClr w14:val="tx1"/>
            </w14:solidFill>
          </w14:textFill>
        </w:rPr>
        <w:t>：</w:t>
      </w:r>
      <w:r>
        <w:rPr>
          <w:rFonts w:hint="eastAsia" w:ascii="Times New Roman" w:hAnsi="Times New Roman" w:cs="Times New Roman"/>
          <w:color w:val="000000" w:themeColor="text1"/>
          <w:highlight w:val="none"/>
          <w14:textFill>
            <w14:solidFill>
              <w14:schemeClr w14:val="tx1"/>
            </w14:solidFill>
          </w14:textFill>
        </w:rPr>
        <w:t>源阻抗验证布置图</w:t>
      </w:r>
      <w:bookmarkEnd w:id="207"/>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_Ref2928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ascii="Times New Roman" w:hAnsi="Times New Roman" w:cs="Times New Roman"/>
          <w:color w:val="000000" w:themeColor="text1"/>
          <w:highlight w:val="none"/>
          <w14:textFill>
            <w14:solidFill>
              <w14:schemeClr w14:val="tx1"/>
            </w14:solidFill>
          </w14:textFill>
        </w:rPr>
      </w:pPr>
      <w:bookmarkStart w:id="208" w:name="_Ref2928"/>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15</w:t>
      </w:r>
      <w:r>
        <w:rPr>
          <w:rFonts w:ascii="Times New Roman" w:hAnsi="Times New Roman" w:cs="Times New Roman"/>
          <w:color w:val="000000" w:themeColor="text1"/>
          <w:highlight w:val="none"/>
          <w14:textFill>
            <w14:solidFill>
              <w14:schemeClr w14:val="tx1"/>
            </w14:solidFill>
          </w14:textFill>
        </w:rPr>
        <w:fldChar w:fldCharType="end"/>
      </w:r>
      <w:r>
        <w:rPr>
          <w:rFonts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3</w:t>
      </w:r>
      <w:r>
        <w:rPr>
          <w:rFonts w:ascii="Times New Roman" w:hAnsi="Times New Roman" w:cs="Times New Roman"/>
          <w:color w:val="000000" w:themeColor="text1"/>
          <w:highlight w:val="none"/>
          <w14:textFill>
            <w14:solidFill>
              <w14:schemeClr w14:val="tx1"/>
            </w14:solidFill>
          </w14:textFill>
        </w:rPr>
        <w:fldChar w:fldCharType="end"/>
      </w:r>
      <w:bookmarkEnd w:id="208"/>
      <w:bookmarkStart w:id="209" w:name="_Toc31729"/>
      <w:r>
        <w:rPr>
          <w:rFonts w:ascii="Times New Roman" w:hAnsi="Times New Roman" w:cs="Times New Roman"/>
          <w:color w:val="000000" w:themeColor="text1"/>
          <w:highlight w:val="none"/>
          <w14:textFill>
            <w14:solidFill>
              <w14:schemeClr w14:val="tx1"/>
            </w14:solidFill>
          </w14:textFill>
        </w:rPr>
        <w:t>：</w:t>
      </w:r>
      <w:r>
        <w:rPr>
          <w:rFonts w:hint="eastAsia" w:ascii="Times New Roman" w:hAnsi="Times New Roman" w:cs="Times New Roman"/>
          <w:color w:val="000000" w:themeColor="text1"/>
          <w:highlight w:val="none"/>
          <w14:textFill>
            <w14:solidFill>
              <w14:schemeClr w14:val="tx1"/>
            </w14:solidFill>
          </w14:textFill>
        </w:rPr>
        <w:t>电压尖峰试验连接图</w:t>
      </w:r>
      <w:bookmarkEnd w:id="209"/>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1" o:spt="75" type="#_x0000_t75" style="height:268.8pt;width:378pt;" o:ole="t" filled="f" o:preferrelative="t" stroked="f" coordsize="21600,21600">
            <v:path/>
            <v:fill on="f" focussize="0,0"/>
            <v:stroke on="f" joinstyle="miter"/>
            <v:imagedata r:id="rId40" o:title=""/>
            <o:lock v:ext="edit" aspectratio="t"/>
            <w10:wrap type="none"/>
            <w10:anchorlock/>
          </v:shape>
          <o:OLEObject Type="Embed" ProgID="Visio.Drawing.11" ShapeID="_x0000_i1031" DrawAspect="Content" ObjectID="_1468075731" r:id="rId39">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10" w:name="_Ref2938"/>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15</w:t>
      </w:r>
      <w:r>
        <w:rPr>
          <w:rFonts w:ascii="Times New Roman" w:hAnsi="Times New Roman" w:cs="Times New Roman"/>
          <w:color w:val="000000" w:themeColor="text1"/>
          <w:highlight w:val="none"/>
          <w14:textFill>
            <w14:solidFill>
              <w14:schemeClr w14:val="tx1"/>
            </w14:solidFill>
          </w14:textFill>
        </w:rPr>
        <w:fldChar w:fldCharType="end"/>
      </w:r>
      <w:r>
        <w:rPr>
          <w:rFonts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4</w:t>
      </w:r>
      <w:r>
        <w:rPr>
          <w:rFonts w:ascii="Times New Roman" w:hAnsi="Times New Roman" w:cs="Times New Roman"/>
          <w:color w:val="000000" w:themeColor="text1"/>
          <w:highlight w:val="none"/>
          <w14:textFill>
            <w14:solidFill>
              <w14:schemeClr w14:val="tx1"/>
            </w14:solidFill>
          </w14:textFill>
        </w:rPr>
        <w:fldChar w:fldCharType="end"/>
      </w:r>
      <w:bookmarkEnd w:id="210"/>
      <w:bookmarkStart w:id="211" w:name="_Toc25200"/>
      <w:r>
        <w:rPr>
          <w:rFonts w:ascii="Times New Roman" w:hAnsi="Times New Roman" w:cs="Times New Roman"/>
          <w:color w:val="000000" w:themeColor="text1"/>
          <w:highlight w:val="none"/>
          <w14:textFill>
            <w14:solidFill>
              <w14:schemeClr w14:val="tx1"/>
            </w14:solidFill>
          </w14:textFill>
        </w:rPr>
        <w:t>：</w:t>
      </w:r>
      <w:r>
        <w:rPr>
          <w:rFonts w:hint="eastAsia" w:ascii="Times New Roman" w:hAnsi="Times New Roman" w:cs="Times New Roman"/>
          <w:color w:val="000000" w:themeColor="text1"/>
          <w:highlight w:val="none"/>
          <w14:textFill>
            <w14:solidFill>
              <w14:schemeClr w14:val="tx1"/>
            </w14:solidFill>
          </w14:textFill>
        </w:rPr>
        <w:t>电压尖峰试验布置图</w:t>
      </w:r>
      <w:bookmarkEnd w:id="211"/>
    </w:p>
    <w:p>
      <w:pPr>
        <w:pStyle w:val="2"/>
        <w:spacing w:before="163" w:after="163"/>
        <w:rPr>
          <w:color w:val="000000" w:themeColor="text1"/>
          <w:highlight w:val="none"/>
          <w14:textFill>
            <w14:solidFill>
              <w14:schemeClr w14:val="tx1"/>
            </w14:solidFill>
          </w14:textFill>
        </w:rPr>
      </w:pPr>
      <w:bookmarkStart w:id="212" w:name="_Toc16258"/>
      <w:r>
        <w:rPr>
          <w:rFonts w:hint="eastAsia"/>
          <w:color w:val="000000" w:themeColor="text1"/>
          <w:highlight w:val="none"/>
          <w14:textFill>
            <w14:solidFill>
              <w14:schemeClr w14:val="tx1"/>
            </w14:solidFill>
          </w14:textFill>
        </w:rPr>
        <w:t>受试设备、试验装置（试验前）的制造符合性要求</w:t>
      </w:r>
      <w:bookmarkEnd w:id="21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受试设备状态应满足“6.试验产品/设备说明”构型和产品状态要求，确定受试设备按照12.1要求完成了产品验收测试。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确保受试设备、陪试件、试验装置，在试验前按照15.3-15.5的要求，进行了相应的安装和连接。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spacing w:before="163" w:after="163"/>
        <w:rPr>
          <w:color w:val="000000" w:themeColor="text1"/>
          <w:highlight w:val="none"/>
          <w14:textFill>
            <w14:solidFill>
              <w14:schemeClr w14:val="tx1"/>
            </w14:solidFill>
          </w14:textFill>
        </w:rPr>
      </w:pPr>
      <w:bookmarkStart w:id="213" w:name="_Toc5086"/>
      <w:r>
        <w:rPr>
          <w:rFonts w:hint="eastAsia"/>
          <w:color w:val="000000" w:themeColor="text1"/>
          <w:highlight w:val="none"/>
          <w14:textFill>
            <w14:solidFill>
              <w14:schemeClr w14:val="tx1"/>
            </w14:solidFill>
          </w14:textFill>
        </w:rPr>
        <w:t>试验程序</w:t>
      </w:r>
      <w:bookmarkEnd w:id="21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电压尖峰波形应如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_Ref6078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所示。试验人员应在试验环境搭建完成后予以检查确认试验参数设置，待确认满足要求后再开始试验。</w:t>
      </w: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2" o:spt="75" type="#_x0000_t75" style="height:232.8pt;width:309pt;" o:ole="t" filled="f" o:preferrelative="t" stroked="f" coordsize="21600,21600">
            <v:path/>
            <v:fill on="f" focussize="0,0"/>
            <v:stroke on="f" joinstyle="miter"/>
            <v:imagedata r:id="rId42" o:title=""/>
            <o:lock v:ext="edit" aspectratio="t"/>
            <w10:wrap type="none"/>
            <w10:anchorlock/>
          </v:shape>
          <o:OLEObject Type="Embed" ProgID="Visio.Drawing.15" ShapeID="_x0000_i1032" DrawAspect="Content" ObjectID="_1468075732" r:id="rId41">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14" w:name="_Ref6078"/>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15</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5</w:t>
      </w:r>
      <w:r>
        <w:rPr>
          <w:rFonts w:ascii="Times New Roman" w:hAnsi="Times New Roman" w:cs="Times New Roman"/>
          <w:color w:val="000000" w:themeColor="text1"/>
          <w:highlight w:val="none"/>
          <w14:textFill>
            <w14:solidFill>
              <w14:schemeClr w14:val="tx1"/>
            </w14:solidFill>
          </w14:textFill>
        </w:rPr>
        <w:fldChar w:fldCharType="end"/>
      </w:r>
      <w:bookmarkEnd w:id="214"/>
      <w:bookmarkStart w:id="215" w:name="_Toc3315"/>
      <w:r>
        <w:rPr>
          <w:rFonts w:hint="eastAsia" w:ascii="Times New Roman" w:hAnsi="Times New Roman" w:cs="Times New Roman"/>
          <w:color w:val="000000" w:themeColor="text1"/>
          <w:highlight w:val="none"/>
          <w14:textFill>
            <w14:solidFill>
              <w14:schemeClr w14:val="tx1"/>
            </w14:solidFill>
          </w14:textFill>
        </w:rPr>
        <w:t>：电压尖峰试验波形</w:t>
      </w:r>
      <w:bookmarkEnd w:id="21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注：Note: </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1）尖峰电压：E=600V+60V</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2）脉冲上升时间：小于或等于2μs；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3）源阻抗：（50±5）Ω</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_Ref5510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进行电压尖峰校准布置，调节电源线尖峰脉冲发生器使其产生的标准波形满足图14所示的波形要求（如果波形的脉冲上升时间小于或等于</w:t>
      </w:r>
      <w:r>
        <w:rPr>
          <w:rFonts w:hint="eastAsia"/>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t>μs</w:t>
      </w:r>
      <w:r>
        <w:rPr>
          <w:rFonts w:hint="eastAsia"/>
          <w:color w:val="000000" w:themeColor="text1"/>
          <w:highlight w:val="none"/>
          <w14:textFill>
            <w14:solidFill>
              <w14:schemeClr w14:val="tx1"/>
            </w14:solidFill>
          </w14:textFill>
        </w:rPr>
        <w:t>，且总的脉冲持续时间至少为</w:t>
      </w:r>
      <w:r>
        <w:rPr>
          <w:rFonts w:hint="eastAsia"/>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t>μs</w:t>
      </w:r>
      <w:r>
        <w:rPr>
          <w:rFonts w:hint="eastAsia"/>
          <w:color w:val="000000" w:themeColor="text1"/>
          <w:highlight w:val="none"/>
          <w14:textFill>
            <w14:solidFill>
              <w14:schemeClr w14:val="tx1"/>
            </w14:solidFill>
          </w14:textFill>
        </w:rPr>
        <w:t>，则该波形也满足试验要求）；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_Ref5634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进行源阻抗验证布置，按照步骤a）中尖峰信号发生器的设置进行输出，验证在阻抗50Ω转换模块上产生了</w:t>
      </w:r>
      <w:r>
        <w:rPr>
          <w:rFonts w:hint="eastAsia"/>
          <w:color w:val="000000" w:themeColor="text1"/>
          <w:highlight w:val="none"/>
          <w14:textFill>
            <w14:solidFill>
              <w14:schemeClr w14:val="tx1"/>
            </w14:solidFill>
          </w14:textFill>
        </w:rPr>
        <w:t>规定电压一半的±10%的电压；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_Ref2928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_Ref2938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要求进行试验连接，穿心电容并联在电源输入端，耦合变压器串联在电源正线，对于由同一汇流条提供多种电源供电的，所有连接的电源线应同时进行试验，对试验布置及试验设备进行确认检查；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e)调节尖峰脉冲信号发生器，在1min内施加至少50次正极性瞬态信号；然后调节尖峰脉冲信号发生器的输出极性，在1min内施加至少50次负极性瞬态信号；</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g)试验结束后在标准大气条件下，按12.2章节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要求对受试设备进行</w:t>
      </w:r>
      <w:r>
        <w:rPr>
          <w:rFonts w:hint="eastAsia"/>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pStyle w:val="2"/>
        <w:spacing w:before="163" w:after="163"/>
        <w:rPr>
          <w:color w:val="000000" w:themeColor="text1"/>
          <w:highlight w:val="none"/>
          <w14:textFill>
            <w14:solidFill>
              <w14:schemeClr w14:val="tx1"/>
            </w14:solidFill>
          </w14:textFill>
        </w:rPr>
      </w:pPr>
      <w:bookmarkStart w:id="216" w:name="_Toc18363"/>
      <w:r>
        <w:rPr>
          <w:rFonts w:hint="eastAsia"/>
          <w:color w:val="000000" w:themeColor="text1"/>
          <w:highlight w:val="none"/>
          <w14:textFill>
            <w14:solidFill>
              <w14:schemeClr w14:val="tx1"/>
            </w14:solidFill>
          </w14:textFill>
        </w:rPr>
        <w:t>试验判据</w:t>
      </w:r>
      <w:bookmarkEnd w:id="216"/>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受试设备应处于工作状态1中，受试设备工作应正常</w:t>
      </w:r>
      <w:r>
        <w:rPr>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进行</w:t>
      </w:r>
      <w:r>
        <w:rPr>
          <w:color w:val="000000" w:themeColor="text1"/>
          <w:highlight w:val="none"/>
          <w14:textFill>
            <w14:solidFill>
              <w14:schemeClr w14:val="tx1"/>
            </w14:solidFill>
          </w14:textFill>
        </w:rPr>
        <w:t>QPAT1-1、QPAT</w:t>
      </w:r>
      <w:r>
        <w:rPr>
          <w:rFonts w:hint="eastAsia"/>
          <w:color w:val="000000" w:themeColor="text1"/>
          <w:highlight w:val="none"/>
          <w14:textFill>
            <w14:solidFill>
              <w14:schemeClr w14:val="tx1"/>
            </w14:solidFill>
          </w14:textFill>
        </w:rPr>
        <w:t>和</w:t>
      </w:r>
      <w:r>
        <w:rPr>
          <w:color w:val="000000" w:themeColor="text1"/>
          <w:highlight w:val="none"/>
          <w14:textFill>
            <w14:solidFill>
              <w14:schemeClr w14:val="tx1"/>
            </w14:solidFill>
          </w14:textFill>
        </w:rPr>
        <w:t>QPAT3检查</w:t>
      </w:r>
      <w:r>
        <w:rPr>
          <w:color w:val="000000" w:themeColor="text1"/>
          <w:highlight w:val="none"/>
          <w14:textFill>
            <w14:solidFill>
              <w14:schemeClr w14:val="tx1"/>
            </w14:solidFill>
          </w14:textFill>
        </w:rPr>
        <w:t>，确认通过并记录检测数据。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pStyle w:val="3"/>
        <w:numPr>
          <w:ilvl w:val="0"/>
          <w:numId w:val="10"/>
        </w:numPr>
        <w:rPr>
          <w:color w:val="000000" w:themeColor="text1"/>
          <w:highlight w:val="none"/>
          <w14:textFill>
            <w14:solidFill>
              <w14:schemeClr w14:val="tx1"/>
            </w14:solidFill>
          </w14:textFill>
        </w:rPr>
      </w:pPr>
      <w:bookmarkStart w:id="217" w:name="_Toc5504"/>
      <w:bookmarkStart w:id="218" w:name="_Toc24490"/>
      <w:r>
        <w:rPr>
          <w:rFonts w:hint="eastAsia"/>
          <w:color w:val="000000" w:themeColor="text1"/>
          <w:highlight w:val="none"/>
          <w14:textFill>
            <w14:solidFill>
              <w14:schemeClr w14:val="tx1"/>
            </w14:solidFill>
          </w14:textFill>
        </w:rPr>
        <w:t>音频传导敏感性</w:t>
      </w:r>
      <w:bookmarkEnd w:id="217"/>
    </w:p>
    <w:p>
      <w:pPr>
        <w:pStyle w:val="2"/>
        <w:spacing w:before="163" w:after="163"/>
        <w:rPr>
          <w:color w:val="000000" w:themeColor="text1"/>
          <w:highlight w:val="none"/>
          <w14:textFill>
            <w14:solidFill>
              <w14:schemeClr w14:val="tx1"/>
            </w14:solidFill>
          </w14:textFill>
        </w:rPr>
      </w:pPr>
      <w:bookmarkStart w:id="219" w:name="_Toc9082"/>
      <w:bookmarkStart w:id="220" w:name="_Toc15245"/>
      <w:r>
        <w:rPr>
          <w:color w:val="000000" w:themeColor="text1"/>
          <w:highlight w:val="none"/>
          <w14:textFill>
            <w14:solidFill>
              <w14:schemeClr w14:val="tx1"/>
            </w14:solidFill>
          </w14:textFill>
        </w:rPr>
        <w:t>试验目的</w:t>
      </w:r>
      <w:bookmarkEnd w:id="218"/>
      <w:bookmarkEnd w:id="219"/>
      <w:bookmarkEnd w:id="220"/>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确定受试设备承受规定电源低频纹波干扰的能力是否符合相关要求。</w:t>
      </w:r>
    </w:p>
    <w:p>
      <w:pPr>
        <w:pStyle w:val="2"/>
        <w:spacing w:before="163" w:after="163"/>
        <w:rPr>
          <w:color w:val="000000" w:themeColor="text1"/>
          <w:highlight w:val="none"/>
          <w14:textFill>
            <w14:solidFill>
              <w14:schemeClr w14:val="tx1"/>
            </w14:solidFill>
          </w14:textFill>
        </w:rPr>
      </w:pPr>
      <w:bookmarkStart w:id="221" w:name="_Toc30980"/>
      <w:bookmarkStart w:id="222" w:name="_Toc11998"/>
      <w:bookmarkStart w:id="223" w:name="_Toc29683"/>
      <w:r>
        <w:rPr>
          <w:color w:val="000000" w:themeColor="text1"/>
          <w:highlight w:val="none"/>
          <w14:textFill>
            <w14:solidFill>
              <w14:schemeClr w14:val="tx1"/>
            </w14:solidFill>
          </w14:textFill>
        </w:rPr>
        <w:t>试验要求</w:t>
      </w:r>
      <w:bookmarkEnd w:id="221"/>
      <w:bookmarkEnd w:id="222"/>
      <w:bookmarkEnd w:id="223"/>
    </w:p>
    <w:p>
      <w:pPr>
        <w:pStyle w:val="37"/>
        <w:spacing w:line="420" w:lineRule="exact"/>
        <w:ind w:firstLine="480"/>
        <w:rPr>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左配电盘箱</w:t>
      </w:r>
      <w:r>
        <w:rPr>
          <w:rFonts w:hint="eastAsia"/>
          <w:color w:val="000000" w:themeColor="text1"/>
          <w:sz w:val="24"/>
          <w:szCs w:val="24"/>
          <w:highlight w:val="none"/>
          <w14:textFill>
            <w14:solidFill>
              <w14:schemeClr w14:val="tx1"/>
            </w14:solidFill>
          </w14:textFill>
        </w:rPr>
        <w:t>安装于飞机</w:t>
      </w:r>
      <w:r>
        <w:rPr>
          <w:rFonts w:hint="eastAsia"/>
          <w:color w:val="000000" w:themeColor="text1"/>
          <w:sz w:val="24"/>
          <w:szCs w:val="24"/>
          <w:highlight w:val="none"/>
          <w14:textFill>
            <w14:solidFill>
              <w14:schemeClr w14:val="tx1"/>
            </w14:solidFill>
          </w14:textFill>
        </w:rPr>
        <w:t>驾驶舱</w:t>
      </w:r>
      <w:r>
        <w:rPr>
          <w:rFonts w:hint="eastAsia"/>
          <w:color w:val="000000" w:themeColor="text1"/>
          <w:sz w:val="24"/>
          <w:szCs w:val="24"/>
          <w:highlight w:val="none"/>
          <w14:textFill>
            <w14:solidFill>
              <w14:schemeClr w14:val="tx1"/>
            </w14:solidFill>
          </w14:textFill>
        </w:rPr>
        <w:t>，应通过DO－160G第18章，</w:t>
      </w:r>
      <w:r>
        <w:rPr>
          <w:rFonts w:hint="eastAsia"/>
          <w:color w:val="000000" w:themeColor="text1"/>
          <w:sz w:val="24"/>
          <w:szCs w:val="24"/>
          <w:highlight w:val="none"/>
          <w14:textFill>
            <w14:solidFill>
              <w14:schemeClr w14:val="tx1"/>
            </w14:solidFill>
          </w14:textFill>
        </w:rPr>
        <w:t>R</w:t>
      </w:r>
      <w:r>
        <w:rPr>
          <w:rFonts w:hint="eastAsia"/>
          <w:color w:val="000000" w:themeColor="text1"/>
          <w:sz w:val="24"/>
          <w:szCs w:val="24"/>
          <w:highlight w:val="none"/>
          <w14:textFill>
            <w14:solidFill>
              <w14:schemeClr w14:val="tx1"/>
            </w14:solidFill>
          </w14:textFill>
        </w:rPr>
        <w:t>类规定的音频传导敏感度。此类试验考核</w:t>
      </w:r>
      <w:r>
        <w:rPr>
          <w:rFonts w:hint="eastAsia"/>
          <w:color w:val="000000" w:themeColor="text1"/>
          <w:sz w:val="24"/>
          <w:szCs w:val="24"/>
          <w:highlight w:val="none"/>
          <w14:textFill>
            <w14:solidFill>
              <w14:schemeClr w14:val="tx1"/>
            </w14:solidFill>
          </w14:textFill>
        </w:rPr>
        <w:t>左配电盘箱</w:t>
      </w:r>
      <w:r>
        <w:rPr>
          <w:rFonts w:hint="eastAsia"/>
          <w:color w:val="000000" w:themeColor="text1"/>
          <w:sz w:val="24"/>
          <w:szCs w:val="24"/>
          <w:highlight w:val="none"/>
          <w14:textFill>
            <w14:solidFill>
              <w14:schemeClr w14:val="tx1"/>
            </w14:solidFill>
          </w14:textFill>
        </w:rPr>
        <w:t>在</w:t>
      </w:r>
      <w:r>
        <w:rPr>
          <w:rFonts w:hint="eastAsia"/>
          <w:color w:val="000000" w:themeColor="text1"/>
          <w:sz w:val="24"/>
          <w:szCs w:val="24"/>
          <w:highlight w:val="none"/>
          <w14:textFill>
            <w14:solidFill>
              <w14:schemeClr w14:val="tx1"/>
            </w14:solidFill>
          </w14:textFill>
        </w:rPr>
        <w:fldChar w:fldCharType="begin"/>
      </w:r>
      <w:r>
        <w:rPr>
          <w:rFonts w:hint="eastAsia"/>
          <w:color w:val="000000" w:themeColor="text1"/>
          <w:sz w:val="24"/>
          <w:szCs w:val="24"/>
          <w:highlight w:val="none"/>
          <w14:textFill>
            <w14:solidFill>
              <w14:schemeClr w14:val="tx1"/>
            </w14:solidFill>
          </w14:textFill>
        </w:rPr>
        <w:instrText xml:space="preserve"> REF _Ref8821 \h </w:instrText>
      </w:r>
      <w:r>
        <w:rPr>
          <w:rFonts w:hint="eastAsia"/>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 xml:space="preserve">表 </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STYLEREF 1 \s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16</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-1</w:t>
      </w:r>
      <w:r>
        <w:rPr>
          <w:rFonts w:hint="eastAsia"/>
          <w:color w:val="000000" w:themeColor="text1"/>
          <w:sz w:val="24"/>
          <w:szCs w:val="24"/>
          <w:highlight w:val="none"/>
          <w14:textFill>
            <w14:solidFill>
              <w14:schemeClr w14:val="tx1"/>
            </w14:solidFill>
          </w14:textFill>
        </w:rPr>
        <w:fldChar w:fldCharType="end"/>
      </w:r>
      <w:r>
        <w:rPr>
          <w:rFonts w:hint="eastAsia"/>
          <w:color w:val="000000" w:themeColor="text1"/>
          <w:sz w:val="24"/>
          <w:szCs w:val="24"/>
          <w:highlight w:val="none"/>
          <w14:textFill>
            <w14:solidFill>
              <w14:schemeClr w14:val="tx1"/>
            </w14:solidFill>
          </w14:textFill>
        </w:rPr>
        <w:t>规定的音频传导敏感度下的性能特征。</w:t>
      </w:r>
    </w:p>
    <w:p>
      <w:pPr>
        <w:pStyle w:val="10"/>
        <w:rPr>
          <w:rFonts w:ascii="Times New Roman" w:hAnsi="Times New Roman" w:cs="Times New Roman"/>
          <w:color w:val="000000" w:themeColor="text1"/>
          <w:highlight w:val="none"/>
          <w14:textFill>
            <w14:solidFill>
              <w14:schemeClr w14:val="tx1"/>
            </w14:solidFill>
          </w14:textFill>
        </w:rPr>
      </w:pPr>
      <w:bookmarkStart w:id="224" w:name="_Ref8821"/>
      <w:bookmarkStart w:id="225" w:name="_Toc27602"/>
      <w:r>
        <w:rPr>
          <w:rFonts w:ascii="Times New Roman" w:hAnsi="Times New Roman" w:cs="Times New Roman"/>
          <w:color w:val="000000" w:themeColor="text1"/>
          <w:highlight w:val="none"/>
          <w14:textFill>
            <w14:solidFill>
              <w14:schemeClr w14:val="tx1"/>
            </w14:solidFill>
          </w14:textFill>
        </w:rPr>
        <w:t xml:space="preserve">表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16</w:t>
      </w:r>
      <w:r>
        <w:rPr>
          <w:rFonts w:ascii="Times New Roman" w:hAnsi="Times New Roman" w:cs="Times New Roman"/>
          <w:color w:val="000000" w:themeColor="text1"/>
          <w:highlight w:val="none"/>
          <w14:textFill>
            <w14:solidFill>
              <w14:schemeClr w14:val="tx1"/>
            </w14:solidFill>
          </w14:textFill>
        </w:rPr>
        <w:fldChar w:fldCharType="end"/>
      </w:r>
      <w:r>
        <w:rPr>
          <w:rFonts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表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224"/>
      <w:bookmarkStart w:id="226" w:name="_Toc23813"/>
      <w:r>
        <w:rPr>
          <w:rFonts w:ascii="Times New Roman" w:hAnsi="Times New Roman" w:cs="Times New Roman"/>
          <w:color w:val="000000" w:themeColor="text1"/>
          <w:highlight w:val="none"/>
          <w14:textFill>
            <w14:solidFill>
              <w14:schemeClr w14:val="tx1"/>
            </w14:solidFill>
          </w14:textFill>
        </w:rPr>
        <w:t>：</w:t>
      </w:r>
      <w:bookmarkEnd w:id="225"/>
      <w:r>
        <w:rPr>
          <w:rFonts w:hint="eastAsia" w:ascii="Times New Roman" w:hAnsi="Times New Roman" w:cs="Times New Roman"/>
          <w:color w:val="000000" w:themeColor="text1"/>
          <w:highlight w:val="none"/>
          <w14:textFill>
            <w14:solidFill>
              <w14:schemeClr w14:val="tx1"/>
            </w14:solidFill>
          </w14:textFill>
        </w:rPr>
        <w:t>音频传导敏感性试验条件</w:t>
      </w:r>
      <w:bookmarkEnd w:id="226"/>
    </w:p>
    <w:tbl>
      <w:tblPr>
        <w:tblStyle w:val="28"/>
        <w:tblW w:w="86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231"/>
        <w:gridCol w:w="436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bookmarkStart w:id="227" w:name="_Toc519714773"/>
            <w:bookmarkStart w:id="228" w:name="_Toc70450433"/>
            <w:bookmarkStart w:id="229" w:name="_Toc527471868"/>
            <w:r>
              <w:rPr>
                <w:rFonts w:hint="eastAsia"/>
                <w:color w:val="000000" w:themeColor="text1"/>
                <w:sz w:val="21"/>
                <w:szCs w:val="21"/>
                <w:highlight w:val="none"/>
                <w14:textFill>
                  <w14:solidFill>
                    <w14:schemeClr w14:val="tx1"/>
                  </w14:solidFill>
                </w14:textFill>
              </w:rPr>
              <w:t>频率（</w:t>
            </w:r>
            <w:r>
              <w:rPr>
                <w:color w:val="000000" w:themeColor="text1"/>
                <w:sz w:val="21"/>
                <w:szCs w:val="21"/>
                <w:highlight w:val="none"/>
                <w14:textFill>
                  <w14:solidFill>
                    <w14:schemeClr w14:val="tx1"/>
                  </w14:solidFill>
                </w14:textFill>
              </w:rPr>
              <w:t>kHz</w:t>
            </w:r>
            <w:r>
              <w:rPr>
                <w:rFonts w:hint="eastAsia"/>
                <w:color w:val="000000" w:themeColor="text1"/>
                <w:sz w:val="21"/>
                <w:szCs w:val="21"/>
                <w:highlight w:val="none"/>
                <w14:textFill>
                  <w14:solidFill>
                    <w14:schemeClr w14:val="tx1"/>
                  </w14:solidFill>
                </w14:textFill>
              </w:rPr>
              <w:t>）</w:t>
            </w:r>
          </w:p>
        </w:tc>
        <w:tc>
          <w:tcPr>
            <w:tcW w:w="4369" w:type="dxa"/>
            <w:shd w:val="clear" w:color="auto" w:fill="auto"/>
            <w:noWrap/>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极限（</w:t>
            </w:r>
            <w:r>
              <w:rPr>
                <w:color w:val="000000" w:themeColor="text1"/>
                <w:sz w:val="21"/>
                <w:szCs w:val="21"/>
                <w:highlight w:val="none"/>
                <w14:textFill>
                  <w14:solidFill>
                    <w14:schemeClr w14:val="tx1"/>
                  </w14:solidFill>
                </w14:textFill>
              </w:rPr>
              <w:t>Vp-p)</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0.01</w:t>
            </w:r>
          </w:p>
        </w:tc>
        <w:tc>
          <w:tcPr>
            <w:tcW w:w="4369"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0.2</w:t>
            </w:r>
          </w:p>
        </w:tc>
        <w:tc>
          <w:tcPr>
            <w:tcW w:w="4369"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0.2</w:t>
            </w:r>
          </w:p>
        </w:tc>
        <w:tc>
          <w:tcPr>
            <w:tcW w:w="4369"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w:t>
            </w:r>
          </w:p>
        </w:tc>
        <w:tc>
          <w:tcPr>
            <w:tcW w:w="4369"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w:t>
            </w:r>
          </w:p>
        </w:tc>
        <w:tc>
          <w:tcPr>
            <w:tcW w:w="4369"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w:t>
            </w:r>
          </w:p>
        </w:tc>
        <w:tc>
          <w:tcPr>
            <w:tcW w:w="4369"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w:t>
            </w:r>
          </w:p>
        </w:tc>
        <w:tc>
          <w:tcPr>
            <w:tcW w:w="4369"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148.5936</w:t>
            </w:r>
          </w:p>
        </w:tc>
        <w:tc>
          <w:tcPr>
            <w:tcW w:w="4369" w:type="dxa"/>
            <w:shd w:val="clear" w:color="auto" w:fill="auto"/>
            <w:noWrap/>
            <w:vAlign w:val="center"/>
          </w:tcPr>
          <w:p>
            <w:pPr>
              <w:spacing w:line="240" w:lineRule="auto"/>
              <w:ind w:left="-52" w:leftChars="-22" w:firstLine="75" w:firstLineChars="36"/>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0.004</w:t>
            </w:r>
          </w:p>
        </w:tc>
      </w:tr>
      <w:bookmarkEnd w:id="227"/>
      <w:bookmarkEnd w:id="228"/>
      <w:bookmarkEnd w:id="229"/>
    </w:tbl>
    <w:p>
      <w:pPr>
        <w:pStyle w:val="2"/>
        <w:spacing w:before="163" w:after="163"/>
        <w:rPr>
          <w:color w:val="000000" w:themeColor="text1"/>
          <w:highlight w:val="none"/>
          <w14:textFill>
            <w14:solidFill>
              <w14:schemeClr w14:val="tx1"/>
            </w14:solidFill>
          </w14:textFill>
        </w:rPr>
      </w:pPr>
      <w:bookmarkStart w:id="230" w:name="_Toc22714"/>
      <w:r>
        <w:rPr>
          <w:rFonts w:hint="eastAsia"/>
          <w:color w:val="000000" w:themeColor="text1"/>
          <w:highlight w:val="none"/>
          <w14:textFill>
            <w14:solidFill>
              <w14:schemeClr w14:val="tx1"/>
            </w14:solidFill>
          </w14:textFill>
        </w:rPr>
        <w:t>受试/陪试设备</w:t>
      </w:r>
      <w:bookmarkEnd w:id="23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，详细构型见6.1节受试设备构型状态；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陪试设备：详见6.5节；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工作状态：详见6.4节；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搭接要求：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a)外部接地端子—当受试设备外部有接地端子时，应将外部接地端子连接到接地平板，可使用约30cm长的典型导线；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b)产品安装面金属与接地平板的搭接电阻≤2.5mΩ；</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c)接地平板与屏蔽室（或暗室）壳体的搭接电阻≤2.5mΩ。</w:t>
      </w:r>
    </w:p>
    <w:p>
      <w:pPr>
        <w:pStyle w:val="2"/>
        <w:spacing w:before="163" w:after="163"/>
        <w:rPr>
          <w:color w:val="000000" w:themeColor="text1"/>
          <w:highlight w:val="none"/>
          <w14:textFill>
            <w14:solidFill>
              <w14:schemeClr w14:val="tx1"/>
            </w14:solidFill>
          </w14:textFill>
        </w:rPr>
      </w:pPr>
      <w:bookmarkStart w:id="231" w:name="_Toc15484"/>
      <w:r>
        <w:rPr>
          <w:rFonts w:hint="eastAsia"/>
          <w:color w:val="000000" w:themeColor="text1"/>
          <w:highlight w:val="none"/>
          <w14:textFill>
            <w14:solidFill>
              <w14:schemeClr w14:val="tx1"/>
            </w14:solidFill>
          </w14:textFill>
        </w:rPr>
        <w:t>试验设备、测试设备及要求</w:t>
      </w:r>
      <w:bookmarkEnd w:id="231"/>
    </w:p>
    <w:p>
      <w:pPr>
        <w:pStyle w:val="10"/>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232" w:name="_Toc12333"/>
      <w:r>
        <w:rPr>
          <w:rFonts w:hint="eastAsia"/>
          <w:color w:val="000000" w:themeColor="text1"/>
          <w:highlight w:val="none"/>
          <w14:textFill>
            <w14:solidFill>
              <w14:schemeClr w14:val="tx1"/>
            </w14:solidFill>
          </w14:textFill>
        </w:rPr>
        <w:t>：设备信息表</w:t>
      </w:r>
      <w:bookmarkEnd w:id="232"/>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4"/>
        <w:gridCol w:w="1449"/>
        <w:gridCol w:w="1989"/>
        <w:gridCol w:w="1783"/>
        <w:gridCol w:w="2276"/>
        <w:gridCol w:w="116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1" w:type="pct"/>
            <w:tcBorders>
              <w:top w:val="single" w:color="auto" w:sz="12"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序号</w:t>
            </w:r>
          </w:p>
        </w:tc>
        <w:tc>
          <w:tcPr>
            <w:tcW w:w="781"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技术要求/精度</w:t>
            </w:r>
          </w:p>
        </w:tc>
        <w:tc>
          <w:tcPr>
            <w:tcW w:w="625" w:type="pct"/>
            <w:tcBorders>
              <w:top w:val="single" w:color="auto" w:sz="12" w:space="0"/>
              <w:left w:val="single" w:color="auto" w:sz="6" w:space="0"/>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示波器</w:t>
            </w:r>
          </w:p>
        </w:tc>
        <w:tc>
          <w:tcPr>
            <w:tcW w:w="1072"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监测电压波形</w:t>
            </w:r>
          </w:p>
        </w:tc>
        <w:tc>
          <w:tcPr>
            <w:tcW w:w="96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MDO3054</w:t>
            </w:r>
          </w:p>
        </w:tc>
        <w:tc>
          <w:tcPr>
            <w:tcW w:w="1226"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精度：直流增益误差±</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上升时间：＜0.8ns；输入阻抗：50Ω±1.5%，1MΩ±1%</w:t>
            </w:r>
          </w:p>
        </w:tc>
        <w:tc>
          <w:tcPr>
            <w:tcW w:w="625"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示波器电压探头</w:t>
            </w:r>
          </w:p>
        </w:tc>
        <w:tc>
          <w:tcPr>
            <w:tcW w:w="1072"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检测波形</w:t>
            </w:r>
          </w:p>
        </w:tc>
        <w:tc>
          <w:tcPr>
            <w:tcW w:w="96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TPP0500B</w:t>
            </w:r>
          </w:p>
        </w:tc>
        <w:tc>
          <w:tcPr>
            <w:tcW w:w="1226"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精度：电压±</w:t>
            </w:r>
            <w:r>
              <w:rPr>
                <w:color w:val="000000" w:themeColor="text1"/>
                <w:sz w:val="21"/>
                <w:szCs w:val="21"/>
                <w:highlight w:val="none"/>
                <w14:textFill>
                  <w14:solidFill>
                    <w14:schemeClr w14:val="tx1"/>
                  </w14:solidFill>
                </w14:textFill>
              </w:rPr>
              <w:t>3</w:t>
            </w:r>
            <w:r>
              <w:rPr>
                <w:rFonts w:hint="eastAsia"/>
                <w:color w:val="000000" w:themeColor="text1"/>
                <w:sz w:val="21"/>
                <w:szCs w:val="21"/>
                <w:highlight w:val="none"/>
                <w14:textFill>
                  <w14:solidFill>
                    <w14:schemeClr w14:val="tx1"/>
                  </w14:solidFill>
                </w14:textFill>
              </w:rPr>
              <w:t>％</w:t>
            </w:r>
          </w:p>
        </w:tc>
        <w:tc>
          <w:tcPr>
            <w:tcW w:w="625"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隔离变压器</w:t>
            </w:r>
          </w:p>
        </w:tc>
        <w:tc>
          <w:tcPr>
            <w:tcW w:w="1072"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浮地</w:t>
            </w:r>
          </w:p>
        </w:tc>
        <w:tc>
          <w:tcPr>
            <w:tcW w:w="96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7032-2</w:t>
            </w:r>
          </w:p>
        </w:tc>
        <w:tc>
          <w:tcPr>
            <w:tcW w:w="12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精度：电压误差±</w:t>
            </w:r>
            <w:r>
              <w:rPr>
                <w:color w:val="000000" w:themeColor="text1"/>
                <w:sz w:val="21"/>
                <w:szCs w:val="21"/>
                <w:highlight w:val="none"/>
                <w14:textFill>
                  <w14:solidFill>
                    <w14:schemeClr w14:val="tx1"/>
                  </w14:solidFill>
                </w14:textFill>
              </w:rPr>
              <w:t>10%</w:t>
            </w:r>
          </w:p>
          <w:p>
            <w:pPr>
              <w:ind w:firstLine="0" w:firstLineChars="0"/>
              <w:jc w:val="center"/>
              <w:rPr>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频率误差±</w:t>
            </w:r>
            <w:r>
              <w:rPr>
                <w:color w:val="000000" w:themeColor="text1"/>
                <w:sz w:val="21"/>
                <w:szCs w:val="21"/>
                <w:highlight w:val="none"/>
                <w14:textFill>
                  <w14:solidFill>
                    <w14:schemeClr w14:val="tx1"/>
                  </w14:solidFill>
                </w14:textFill>
              </w:rPr>
              <w:t>5%</w:t>
            </w:r>
          </w:p>
        </w:tc>
        <w:tc>
          <w:tcPr>
            <w:tcW w:w="625"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电流探头</w:t>
            </w:r>
          </w:p>
        </w:tc>
        <w:tc>
          <w:tcPr>
            <w:tcW w:w="1072"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检测电流</w:t>
            </w:r>
          </w:p>
        </w:tc>
        <w:tc>
          <w:tcPr>
            <w:tcW w:w="96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9209-1</w:t>
            </w:r>
          </w:p>
        </w:tc>
        <w:tc>
          <w:tcPr>
            <w:tcW w:w="1226"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不确定度</w:t>
            </w:r>
            <w:r>
              <w:rPr>
                <w:color w:val="000000" w:themeColor="text1"/>
                <w:sz w:val="21"/>
                <w:szCs w:val="21"/>
                <w:highlight w:val="none"/>
                <w14:textFill>
                  <w14:solidFill>
                    <w14:schemeClr w14:val="tx1"/>
                  </w14:solidFill>
                </w14:textFill>
              </w:rPr>
              <w:t>U(k=2):1dB</w:t>
            </w:r>
          </w:p>
        </w:tc>
        <w:tc>
          <w:tcPr>
            <w:tcW w:w="625"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频谱仪</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监测电流波形</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4051A-S</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频率精度±</w:t>
            </w:r>
            <w:r>
              <w:rPr>
                <w:color w:val="000000" w:themeColor="text1"/>
                <w:sz w:val="21"/>
                <w:szCs w:val="21"/>
                <w:highlight w:val="none"/>
                <w14:textFill>
                  <w14:solidFill>
                    <w14:schemeClr w14:val="tx1"/>
                  </w14:solidFill>
                </w14:textFill>
              </w:rPr>
              <w:t>0.5%</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空盒气压表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监测实验室大气压</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DYM3</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2.5hPa</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温湿度计</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监测温度、湿度</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HTC-1</w:t>
            </w:r>
          </w:p>
        </w:tc>
        <w:tc>
          <w:tcPr>
            <w:tcW w:w="12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温度精度：±</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w:t>
            </w:r>
          </w:p>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湿度精度：±</w:t>
            </w:r>
            <w:r>
              <w:rPr>
                <w:color w:val="000000" w:themeColor="text1"/>
                <w:sz w:val="21"/>
                <w:szCs w:val="21"/>
                <w:highlight w:val="none"/>
                <w14:textFill>
                  <w14:solidFill>
                    <w14:schemeClr w14:val="tx1"/>
                  </w14:solidFill>
                </w14:textFill>
              </w:rPr>
              <w:t>5%RH</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万用表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检测电压</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15B+</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钢直尺</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测量长度</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（0～1500）mm</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5mm</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直流电阻测试仪</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检测搭接电阻</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TH2516B</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穿心电容</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保护电源</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CAP-100U</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100uF</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5%</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函数信号发生器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信号输出</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33210A</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输出频率允许误差标称值±0.2%；正弦波幅度允许误差±0.3dB；直流电压允许误差标称值±3%；输出波形幅度允许误差±2.1%</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正弦波失真允许误差≤0.04%</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音频功放</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信号放大</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7228</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放大器增益频率响应：±2dB</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谐波总失真;＜0.5%</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功率增益（100%）：＞25dB</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耦合变压器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信号耦合</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6220-1A</w:t>
            </w:r>
          </w:p>
        </w:tc>
        <w:tc>
          <w:tcPr>
            <w:tcW w:w="1226"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精度：初级阻抗最大</w:t>
            </w:r>
            <w:r>
              <w:rPr>
                <w:color w:val="000000" w:themeColor="text1"/>
                <w:sz w:val="21"/>
                <w:szCs w:val="21"/>
                <w:highlight w:val="none"/>
                <w14:textFill>
                  <w14:solidFill>
                    <w14:schemeClr w14:val="tx1"/>
                  </w14:solidFill>
                </w14:textFill>
              </w:rPr>
              <w:t>6</w:t>
            </w:r>
            <w:r>
              <w:rPr>
                <w:rFonts w:hint="eastAsia"/>
                <w:color w:val="000000" w:themeColor="text1"/>
                <w:sz w:val="21"/>
                <w:szCs w:val="21"/>
                <w:highlight w:val="none"/>
                <w14:textFill>
                  <w14:solidFill>
                    <w14:schemeClr w14:val="tx1"/>
                  </w14:solidFill>
                </w14:textFill>
              </w:rPr>
              <w:t>Ω，次级阻抗最大</w:t>
            </w:r>
            <w:r>
              <w:rPr>
                <w:color w:val="000000" w:themeColor="text1"/>
                <w:sz w:val="21"/>
                <w:szCs w:val="21"/>
                <w:highlight w:val="none"/>
                <w14:textFill>
                  <w14:solidFill>
                    <w14:schemeClr w14:val="tx1"/>
                  </w14:solidFill>
                </w14:textFill>
              </w:rPr>
              <w:t>0.5</w:t>
            </w:r>
            <w:r>
              <w:rPr>
                <w:rFonts w:hint="eastAsia"/>
                <w:color w:val="000000" w:themeColor="text1"/>
                <w:sz w:val="21"/>
                <w:szCs w:val="21"/>
                <w:highlight w:val="none"/>
                <w14:textFill>
                  <w14:solidFill>
                    <w14:schemeClr w14:val="tx1"/>
                  </w14:solidFill>
                </w14:textFill>
              </w:rPr>
              <w:t>Ω</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2"/>
              <w:numPr>
                <w:ilvl w:val="0"/>
                <w:numId w:val="25"/>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双极性电源</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供电</w:t>
            </w:r>
          </w:p>
        </w:tc>
        <w:tc>
          <w:tcPr>
            <w:tcW w:w="961"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PBZ40-10</w:t>
            </w:r>
          </w:p>
        </w:tc>
        <w:tc>
          <w:tcPr>
            <w:tcW w:w="1226" w:type="pct"/>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输出电压误差≤</w:t>
            </w:r>
            <w:r>
              <w:rPr>
                <w:color w:val="000000" w:themeColor="text1"/>
                <w:sz w:val="21"/>
                <w:szCs w:val="21"/>
                <w:highlight w:val="none"/>
                <w14:textFill>
                  <w14:solidFill>
                    <w14:schemeClr w14:val="tx1"/>
                  </w14:solidFill>
                </w14:textFill>
              </w:rPr>
              <w:t>0.1V</w:t>
            </w:r>
          </w:p>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输出电流误差±</w:t>
            </w:r>
            <w:r>
              <w:rPr>
                <w:color w:val="000000" w:themeColor="text1"/>
                <w:sz w:val="21"/>
                <w:szCs w:val="21"/>
                <w:highlight w:val="none"/>
                <w14:textFill>
                  <w14:solidFill>
                    <w14:schemeClr w14:val="tx1"/>
                  </w14:solidFill>
                </w14:textFill>
              </w:rPr>
              <w:t>0.04A</w:t>
            </w:r>
          </w:p>
        </w:tc>
        <w:tc>
          <w:tcPr>
            <w:tcW w:w="625"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注：1.</w:t>
            </w:r>
            <w:r>
              <w:rPr>
                <w:iCs/>
                <w:color w:val="000000" w:themeColor="text1"/>
                <w:kern w:val="0"/>
                <w:sz w:val="21"/>
                <w:szCs w:val="21"/>
                <w:highlight w:val="none"/>
                <w14:textFill>
                  <w14:solidFill>
                    <w14:schemeClr w14:val="tx1"/>
                  </w14:solidFill>
                </w14:textFill>
              </w:rPr>
              <w:t>若选择的试验设备精度/量程比原试验设备等同或更优</w:t>
            </w:r>
            <w:r>
              <w:rPr>
                <w:iCs/>
                <w:color w:val="000000" w:themeColor="text1"/>
                <w:kern w:val="28"/>
                <w:sz w:val="21"/>
                <w:szCs w:val="21"/>
                <w:highlight w:val="none"/>
                <w14:textFill>
                  <w14:solidFill>
                    <w14:schemeClr w14:val="tx1"/>
                  </w14:solidFill>
                </w14:textFill>
              </w:rPr>
              <w:t>，则允许更换设备进行试验。</w:t>
            </w:r>
          </w:p>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adjustRightInd w:val="0"/>
              <w:ind w:firstLine="0" w:firstLineChars="0"/>
              <w:jc w:val="left"/>
              <w:textAlignment w:val="baseline"/>
              <w:rPr>
                <w:b/>
                <w:i/>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3.</w:t>
            </w:r>
            <w:r>
              <w:rPr>
                <w:iCs/>
                <w:color w:val="000000" w:themeColor="text1"/>
                <w:kern w:val="0"/>
                <w:sz w:val="21"/>
                <w:szCs w:val="21"/>
                <w:highlight w:val="none"/>
                <w14:textFill>
                  <w14:solidFill>
                    <w14:schemeClr w14:val="tx1"/>
                  </w14:solidFill>
                </w14:textFill>
              </w:rPr>
              <w:t>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233" w:name="_Toc26360"/>
      <w:r>
        <w:rPr>
          <w:rFonts w:hint="eastAsia"/>
          <w:color w:val="000000" w:themeColor="text1"/>
          <w:highlight w:val="none"/>
          <w14:textFill>
            <w14:solidFill>
              <w14:schemeClr w14:val="tx1"/>
            </w14:solidFill>
          </w14:textFill>
        </w:rPr>
        <w:t>试验布置和连接</w:t>
      </w:r>
      <w:bookmarkEnd w:id="23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音频传导敏感度的试验连接图与试验布置图分别如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_Ref10944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_Ref11100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_Ref10944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ascii="Times New Roman" w:hAnsi="Times New Roman" w:cs="Times New Roman"/>
          <w:color w:val="000000" w:themeColor="text1"/>
          <w:highlight w:val="none"/>
          <w14:textFill>
            <w14:solidFill>
              <w14:schemeClr w14:val="tx1"/>
            </w14:solidFill>
          </w14:textFill>
        </w:rPr>
      </w:pPr>
      <w:bookmarkStart w:id="234" w:name="_Ref10944"/>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16</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234"/>
      <w:bookmarkStart w:id="235" w:name="_Toc11411"/>
      <w:r>
        <w:rPr>
          <w:rFonts w:hint="eastAsia" w:ascii="Times New Roman" w:hAnsi="Times New Roman" w:cs="Times New Roman"/>
          <w:color w:val="000000" w:themeColor="text1"/>
          <w:highlight w:val="none"/>
          <w14:textFill>
            <w14:solidFill>
              <w14:schemeClr w14:val="tx1"/>
            </w14:solidFill>
          </w14:textFill>
        </w:rPr>
        <w:t>：音频传导敏感性试验连接图</w:t>
      </w:r>
      <w:bookmarkEnd w:id="235"/>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3" o:spt="75" type="#_x0000_t75" style="height:291pt;width:343.8pt;" o:ole="t" filled="f" o:preferrelative="t" stroked="f" coordsize="21600,21600">
            <v:path/>
            <v:fill on="f" focussize="0,0"/>
            <v:stroke on="f" joinstyle="miter"/>
            <v:imagedata r:id="rId44" o:title=""/>
            <o:lock v:ext="edit" aspectratio="t"/>
            <w10:wrap type="none"/>
            <w10:anchorlock/>
          </v:shape>
          <o:OLEObject Type="Embed" ProgID="Visio.Drawing.11" ShapeID="_x0000_i1033" DrawAspect="Content" ObjectID="_1468075733" r:id="rId43">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36" w:name="_Ref11100"/>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16</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w:t>
      </w:r>
      <w:r>
        <w:rPr>
          <w:rFonts w:ascii="Times New Roman" w:hAnsi="Times New Roman" w:cs="Times New Roman"/>
          <w:color w:val="000000" w:themeColor="text1"/>
          <w:highlight w:val="none"/>
          <w14:textFill>
            <w14:solidFill>
              <w14:schemeClr w14:val="tx1"/>
            </w14:solidFill>
          </w14:textFill>
        </w:rPr>
        <w:fldChar w:fldCharType="end"/>
      </w:r>
      <w:bookmarkEnd w:id="236"/>
      <w:bookmarkStart w:id="237" w:name="_Toc3285"/>
      <w:r>
        <w:rPr>
          <w:rFonts w:hint="eastAsia" w:ascii="Times New Roman" w:hAnsi="Times New Roman" w:cs="Times New Roman"/>
          <w:color w:val="000000" w:themeColor="text1"/>
          <w:highlight w:val="none"/>
          <w14:textFill>
            <w14:solidFill>
              <w14:schemeClr w14:val="tx1"/>
            </w14:solidFill>
          </w14:textFill>
        </w:rPr>
        <w:t>：音频传导敏感性试验布置图</w:t>
      </w:r>
      <w:bookmarkEnd w:id="237"/>
    </w:p>
    <w:p>
      <w:pPr>
        <w:pStyle w:val="2"/>
        <w:spacing w:before="163" w:after="163"/>
        <w:rPr>
          <w:color w:val="000000" w:themeColor="text1"/>
          <w:highlight w:val="none"/>
          <w14:textFill>
            <w14:solidFill>
              <w14:schemeClr w14:val="tx1"/>
            </w14:solidFill>
          </w14:textFill>
        </w:rPr>
      </w:pPr>
      <w:bookmarkStart w:id="238" w:name="_Toc2799"/>
      <w:r>
        <w:rPr>
          <w:rFonts w:hint="eastAsia"/>
          <w:color w:val="000000" w:themeColor="text1"/>
          <w:highlight w:val="none"/>
          <w14:textFill>
            <w14:solidFill>
              <w14:schemeClr w14:val="tx1"/>
            </w14:solidFill>
          </w14:textFill>
        </w:rPr>
        <w:t>受试设备、试验装置（试验前）的制造符合性要求</w:t>
      </w:r>
      <w:bookmarkEnd w:id="23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受试设备状态应满足“6.试验产品/设备说明”构型和产品状态要求，确定受试设备按照12.1要求完成了产品验收测试。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确保受试设备、陪试件、试验装置，在试验前按照16.3-16.5的要求，进行了相应的安装和连接。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spacing w:before="163" w:after="163"/>
        <w:rPr>
          <w:color w:val="000000" w:themeColor="text1"/>
          <w:highlight w:val="none"/>
          <w14:textFill>
            <w14:solidFill>
              <w14:schemeClr w14:val="tx1"/>
            </w14:solidFill>
          </w14:textFill>
        </w:rPr>
      </w:pPr>
      <w:bookmarkStart w:id="239" w:name="_Toc1717"/>
      <w:r>
        <w:rPr>
          <w:rFonts w:hint="eastAsia"/>
          <w:color w:val="000000" w:themeColor="text1"/>
          <w:highlight w:val="none"/>
          <w14:textFill>
            <w14:solidFill>
              <w14:schemeClr w14:val="tx1"/>
            </w14:solidFill>
          </w14:textFill>
        </w:rPr>
        <w:t>试验程序</w:t>
      </w:r>
      <w:bookmarkEnd w:id="239"/>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w:t>
      </w:r>
      <w:r>
        <w:rPr>
          <w:rFonts w:hint="eastAsia"/>
          <w:color w:val="000000" w:themeColor="text1"/>
          <w:highlight w:val="none"/>
          <w14:textFill>
            <w14:solidFill>
              <w14:schemeClr w14:val="tx1"/>
            </w14:solidFill>
          </w14:textFill>
        </w:rPr>
        <w:t>按照QPAT2-1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_Ref10944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_Ref11100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要求进行试验连接，穿心电容并联在电源输入端，耦合变压器和电流探头接在每一根不接地的直流电源输入线上，对试验布置及试验设备进行确认检查；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c)调节产生离散频率的试验设备,施加</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_Ref8821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规定的脉动电压，从</w:t>
      </w:r>
      <w:r>
        <w:rPr>
          <w:rFonts w:hint="eastAsia"/>
          <w:color w:val="000000" w:themeColor="text1"/>
          <w:highlight w:val="none"/>
          <w14:textFill>
            <w14:solidFill>
              <w14:schemeClr w14:val="tx1"/>
            </w14:solidFill>
          </w14:textFill>
        </w:rPr>
        <w:t>0.01kHz至148.5936kHz进行扫频，每十倍频程至少30个频点，每个频点驻留1min，如果除电源正常供电以外的感应电流峰-峰值达到36A，也满足试验条件</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w:t>
      </w:r>
      <w:r>
        <w:rPr>
          <w:rFonts w:hint="eastAsia"/>
          <w:color w:val="000000" w:themeColor="text1"/>
          <w:highlight w:val="none"/>
          <w14:textFill>
            <w14:solidFill>
              <w14:schemeClr w14:val="tx1"/>
            </w14:solidFill>
          </w14:textFill>
        </w:rPr>
        <w:t>照QPAT2-1</w:t>
      </w:r>
      <w:r>
        <w:rPr>
          <w:rFonts w:hint="eastAsia"/>
          <w:color w:val="000000" w:themeColor="text1"/>
          <w:highlight w:val="none"/>
          <w14:textFill>
            <w14:solidFill>
              <w14:schemeClr w14:val="tx1"/>
            </w14:solidFill>
          </w14:textFill>
        </w:rPr>
        <w:t>进行进行试验后功能性能检查，并记录检测结果。</w:t>
      </w:r>
    </w:p>
    <w:p>
      <w:pPr>
        <w:pStyle w:val="2"/>
        <w:spacing w:before="163" w:after="163"/>
        <w:rPr>
          <w:color w:val="000000" w:themeColor="text1"/>
          <w:highlight w:val="none"/>
          <w14:textFill>
            <w14:solidFill>
              <w14:schemeClr w14:val="tx1"/>
            </w14:solidFill>
          </w14:textFill>
        </w:rPr>
      </w:pPr>
      <w:bookmarkStart w:id="240" w:name="_Toc9869"/>
      <w:r>
        <w:rPr>
          <w:rFonts w:hint="eastAsia"/>
          <w:color w:val="000000" w:themeColor="text1"/>
          <w:highlight w:val="none"/>
          <w14:textFill>
            <w14:solidFill>
              <w14:schemeClr w14:val="tx1"/>
            </w14:solidFill>
          </w14:textFill>
        </w:rPr>
        <w:t>试验判据</w:t>
      </w:r>
      <w:bookmarkEnd w:id="240"/>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受试设备应处于工作状态1中，受试设备工作应正常</w:t>
      </w:r>
      <w:r>
        <w:rPr>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w:t>
      </w:r>
      <w:r>
        <w:rPr>
          <w:color w:val="000000" w:themeColor="text1"/>
          <w:highlight w:val="none"/>
          <w14:textFill>
            <w14:solidFill>
              <w14:schemeClr w14:val="tx1"/>
            </w14:solidFill>
          </w14:textFill>
        </w:rPr>
        <w:t>QPAT3检查</w:t>
      </w:r>
      <w:r>
        <w:rPr>
          <w:color w:val="000000" w:themeColor="text1"/>
          <w:highlight w:val="none"/>
          <w14:textFill>
            <w14:solidFill>
              <w14:schemeClr w14:val="tx1"/>
            </w14:solidFill>
          </w14:textFill>
        </w:rPr>
        <w:t>，确认通过并记录检测数据。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pStyle w:val="3"/>
        <w:numPr>
          <w:ilvl w:val="0"/>
          <w:numId w:val="10"/>
        </w:numPr>
        <w:rPr>
          <w:color w:val="000000" w:themeColor="text1"/>
          <w:highlight w:val="none"/>
          <w14:textFill>
            <w14:solidFill>
              <w14:schemeClr w14:val="tx1"/>
            </w14:solidFill>
          </w14:textFill>
        </w:rPr>
      </w:pPr>
      <w:bookmarkStart w:id="241" w:name="_Toc28410"/>
      <w:r>
        <w:rPr>
          <w:rFonts w:hint="eastAsia"/>
          <w:color w:val="000000" w:themeColor="text1"/>
          <w:highlight w:val="none"/>
          <w14:textFill>
            <w14:solidFill>
              <w14:schemeClr w14:val="tx1"/>
            </w14:solidFill>
          </w14:textFill>
        </w:rPr>
        <w:t>感应信号敏感性</w:t>
      </w:r>
      <w:bookmarkEnd w:id="241"/>
    </w:p>
    <w:p>
      <w:pPr>
        <w:pStyle w:val="2"/>
        <w:spacing w:before="163" w:after="163"/>
        <w:rPr>
          <w:color w:val="000000" w:themeColor="text1"/>
          <w:highlight w:val="none"/>
          <w14:textFill>
            <w14:solidFill>
              <w14:schemeClr w14:val="tx1"/>
            </w14:solidFill>
          </w14:textFill>
        </w:rPr>
      </w:pPr>
      <w:bookmarkStart w:id="242" w:name="_Toc14728"/>
      <w:bookmarkStart w:id="243" w:name="_Toc1573"/>
      <w:r>
        <w:rPr>
          <w:color w:val="000000" w:themeColor="text1"/>
          <w:highlight w:val="none"/>
          <w14:textFill>
            <w14:solidFill>
              <w14:schemeClr w14:val="tx1"/>
            </w14:solidFill>
          </w14:textFill>
        </w:rPr>
        <w:t>试验目的</w:t>
      </w:r>
      <w:bookmarkEnd w:id="242"/>
      <w:bookmarkEnd w:id="243"/>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确定受试设备或电缆承受规定感应电磁场的能力是否符合相关要求。</w:t>
      </w:r>
    </w:p>
    <w:p>
      <w:pPr>
        <w:pStyle w:val="2"/>
        <w:spacing w:before="163" w:after="163"/>
        <w:rPr>
          <w:color w:val="000000" w:themeColor="text1"/>
          <w:highlight w:val="none"/>
          <w14:textFill>
            <w14:solidFill>
              <w14:schemeClr w14:val="tx1"/>
            </w14:solidFill>
          </w14:textFill>
        </w:rPr>
      </w:pPr>
      <w:bookmarkStart w:id="244" w:name="_Toc23372"/>
      <w:bookmarkStart w:id="245" w:name="_Toc9909"/>
      <w:bookmarkStart w:id="246" w:name="_Toc10382"/>
      <w:r>
        <w:rPr>
          <w:color w:val="000000" w:themeColor="text1"/>
          <w:highlight w:val="none"/>
          <w14:textFill>
            <w14:solidFill>
              <w14:schemeClr w14:val="tx1"/>
            </w14:solidFill>
          </w14:textFill>
        </w:rPr>
        <w:t>试验要求</w:t>
      </w:r>
      <w:bookmarkEnd w:id="244"/>
      <w:bookmarkEnd w:id="245"/>
      <w:bookmarkEnd w:id="246"/>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r>
        <w:rPr>
          <w:color w:val="000000" w:themeColor="text1"/>
          <w:highlight w:val="none"/>
          <w14:textFill>
            <w14:solidFill>
              <w14:schemeClr w14:val="tx1"/>
            </w14:solidFill>
          </w14:textFill>
        </w:rPr>
        <w:t>安</w:t>
      </w:r>
      <w:r>
        <w:rPr>
          <w:color w:val="000000" w:themeColor="text1"/>
          <w:highlight w:val="none"/>
          <w14:textFill>
            <w14:solidFill>
              <w14:schemeClr w14:val="tx1"/>
            </w14:solidFill>
          </w14:textFill>
        </w:rPr>
        <w:t>装于飞机</w:t>
      </w:r>
      <w:r>
        <w:rPr>
          <w:rFonts w:hint="eastAsia"/>
          <w:color w:val="000000" w:themeColor="text1"/>
          <w:highlight w:val="none"/>
          <w14:textFill>
            <w14:solidFill>
              <w14:schemeClr w14:val="tx1"/>
            </w14:solidFill>
          </w14:textFill>
        </w:rPr>
        <w:t>驾驶舱</w:t>
      </w:r>
      <w:r>
        <w:rPr>
          <w:color w:val="000000" w:themeColor="text1"/>
          <w:highlight w:val="none"/>
          <w14:textFill>
            <w14:solidFill>
              <w14:schemeClr w14:val="tx1"/>
            </w14:solidFill>
          </w14:textFill>
        </w:rPr>
        <w:t>，应通过DO－160G第19章，</w:t>
      </w:r>
      <w:r>
        <w:rPr>
          <w:rFonts w:hint="eastAsia"/>
          <w:color w:val="000000" w:themeColor="text1"/>
          <w:highlight w:val="none"/>
          <w14:textFill>
            <w14:solidFill>
              <w14:schemeClr w14:val="tx1"/>
            </w14:solidFill>
          </w14:textFill>
        </w:rPr>
        <w:t>CWX</w:t>
      </w:r>
      <w:r>
        <w:rPr>
          <w:color w:val="000000" w:themeColor="text1"/>
          <w:highlight w:val="none"/>
          <w14:textFill>
            <w14:solidFill>
              <w14:schemeClr w14:val="tx1"/>
            </w14:solidFill>
          </w14:textFill>
        </w:rPr>
        <w:t>类规定的感应信号敏感度试验。此类试验考核</w:t>
      </w:r>
      <w:r>
        <w:rPr>
          <w:rFonts w:hint="eastAsia"/>
          <w:color w:val="000000" w:themeColor="text1"/>
          <w:highlight w:val="none"/>
          <w14:textFill>
            <w14:solidFill>
              <w14:schemeClr w14:val="tx1"/>
            </w14:solidFill>
          </w14:textFill>
        </w:rPr>
        <w:t>左配电盘箱</w:t>
      </w:r>
      <w:r>
        <w:rPr>
          <w:color w:val="000000" w:themeColor="text1"/>
          <w:highlight w:val="none"/>
          <w14:textFill>
            <w14:solidFill>
              <w14:schemeClr w14:val="tx1"/>
            </w14:solidFill>
          </w14:textFill>
        </w:rPr>
        <w:t>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_Ref6341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规定的感应信号敏感度下的性能特征。</w:t>
      </w:r>
    </w:p>
    <w:p>
      <w:pPr>
        <w:pStyle w:val="10"/>
        <w:rPr>
          <w:rFonts w:hint="eastAsia"/>
          <w:color w:val="000000" w:themeColor="text1"/>
          <w:highlight w:val="none"/>
          <w14:textFill>
            <w14:solidFill>
              <w14:schemeClr w14:val="tx1"/>
            </w14:solidFill>
          </w14:textFill>
        </w:rPr>
      </w:pPr>
      <w:bookmarkStart w:id="247" w:name="_Ref6341"/>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247"/>
      <w:bookmarkStart w:id="248" w:name="_Toc2420"/>
      <w:r>
        <w:rPr>
          <w:rFonts w:hint="eastAsia"/>
          <w:color w:val="000000" w:themeColor="text1"/>
          <w:highlight w:val="none"/>
          <w14:textFill>
            <w14:solidFill>
              <w14:schemeClr w14:val="tx1"/>
            </w14:solidFill>
          </w14:textFill>
        </w:rPr>
        <w:t>：感应信号敏感度试验条件</w:t>
      </w:r>
      <w:bookmarkEnd w:id="248"/>
    </w:p>
    <w:tbl>
      <w:tblPr>
        <w:tblStyle w:val="28"/>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b/>
                <w:bCs/>
                <w:color w:val="000000" w:themeColor="text1"/>
                <w:sz w:val="21"/>
                <w:szCs w:val="21"/>
                <w:highlight w:val="none"/>
                <w14:textFill>
                  <w14:solidFill>
                    <w14:schemeClr w14:val="tx1"/>
                  </w14:solidFill>
                </w14:textFill>
              </w:rPr>
            </w:pPr>
            <w:bookmarkStart w:id="249" w:name="_Hlk167888833"/>
            <w:r>
              <w:rPr>
                <w:rFonts w:hint="eastAsia"/>
                <w:b/>
                <w:bCs/>
                <w:color w:val="000000" w:themeColor="text1"/>
                <w:sz w:val="21"/>
                <w:szCs w:val="21"/>
                <w:highlight w:val="none"/>
                <w14:textFill>
                  <w14:solidFill>
                    <w14:schemeClr w14:val="tx1"/>
                  </w14:solidFill>
                </w14:textFill>
              </w:rPr>
              <w:t>试验项目</w:t>
            </w:r>
          </w:p>
        </w:tc>
        <w:tc>
          <w:tcPr>
            <w:tcW w:w="5051" w:type="dxa"/>
            <w:shd w:val="clear" w:color="auto" w:fill="auto"/>
            <w:noWrap/>
            <w:vAlign w:val="center"/>
          </w:tcPr>
          <w:p>
            <w:pPr>
              <w:ind w:firstLine="0" w:firstLineChars="0"/>
              <w:jc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极限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对设备的感应磁场</w:t>
            </w:r>
          </w:p>
        </w:tc>
        <w:tc>
          <w:tcPr>
            <w:tcW w:w="5051" w:type="dxa"/>
            <w:shd w:val="clear" w:color="auto" w:fill="auto"/>
            <w:noWrap/>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20A(rms)</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（350Hz、800Hz）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对互连电缆的感应磁场</w:t>
            </w:r>
          </w:p>
        </w:tc>
        <w:tc>
          <w:tcPr>
            <w:tcW w:w="5051" w:type="dxa"/>
            <w:shd w:val="clear" w:color="auto" w:fill="auto"/>
            <w:noWrap/>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I*L=120A.m（350Hz～800Hz）降至1.6A.m（32kHz）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对互连电缆的感应电场</w:t>
            </w:r>
          </w:p>
        </w:tc>
        <w:tc>
          <w:tcPr>
            <w:tcW w:w="5051" w:type="dxa"/>
            <w:shd w:val="clear" w:color="auto" w:fill="auto"/>
            <w:noWrap/>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V*L=5400V.m（350Hz～800Hz）降至135V.m（32kHz）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对互连电缆的感应尖峰</w:t>
            </w:r>
          </w:p>
        </w:tc>
        <w:tc>
          <w:tcPr>
            <w:tcW w:w="5051" w:type="dxa"/>
            <w:shd w:val="clear" w:color="auto" w:fill="auto"/>
            <w:noWrap/>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见</w:t>
            </w:r>
            <w:r>
              <w:rPr>
                <w:rFonts w:hint="eastAsia"/>
                <w:color w:val="000000" w:themeColor="text1"/>
                <w:sz w:val="21"/>
                <w:szCs w:val="21"/>
                <w:highlight w:val="none"/>
                <w14:textFill>
                  <w14:solidFill>
                    <w14:schemeClr w14:val="tx1"/>
                  </w14:solidFill>
                </w14:textFill>
              </w:rPr>
              <w:fldChar w:fldCharType="begin"/>
            </w:r>
            <w:r>
              <w:rPr>
                <w:rFonts w:hint="eastAsia"/>
                <w:color w:val="000000" w:themeColor="text1"/>
                <w:sz w:val="21"/>
                <w:szCs w:val="21"/>
                <w:highlight w:val="none"/>
                <w14:textFill>
                  <w14:solidFill>
                    <w14:schemeClr w14:val="tx1"/>
                  </w14:solidFill>
                </w14:textFill>
              </w:rPr>
              <w:instrText xml:space="preserve"> REF _Ref14637 \h </w:instrText>
            </w:r>
            <w:r>
              <w:rPr>
                <w:rFonts w:hint="eastAsia"/>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 xml:space="preserve">图 </w:t>
            </w: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STYLEREF 1 \s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17</w:t>
            </w:r>
            <w:r>
              <w:rPr>
                <w:color w:val="000000" w:themeColor="text1"/>
                <w:sz w:val="21"/>
                <w:szCs w:val="21"/>
                <w:highlight w:val="none"/>
                <w14:textFill>
                  <w14:solidFill>
                    <w14:schemeClr w14:val="tx1"/>
                  </w14:solidFill>
                </w14:textFill>
              </w:rPr>
              <w:fldChar w:fldCharType="end"/>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w:t>
            </w:r>
            <w:r>
              <w:rPr>
                <w:rFonts w:hint="eastAsia"/>
                <w:color w:val="000000" w:themeColor="text1"/>
                <w:sz w:val="21"/>
                <w:szCs w:val="21"/>
                <w:highlight w:val="none"/>
                <w14:textFill>
                  <w14:solidFill>
                    <w14:schemeClr w14:val="tx1"/>
                  </w14:solidFill>
                </w14:textFill>
              </w:rPr>
              <w:fldChar w:fldCharType="end"/>
            </w:r>
          </w:p>
        </w:tc>
      </w:tr>
      <w:bookmarkEnd w:id="249"/>
    </w:tbl>
    <w:p>
      <w:pPr>
        <w:ind w:firstLine="0" w:firstLineChars="0"/>
        <w:jc w:val="center"/>
        <w:rPr>
          <w:color w:val="000000" w:themeColor="text1"/>
          <w:highlight w:val="none"/>
          <w14:textFill>
            <w14:solidFill>
              <w14:schemeClr w14:val="tx1"/>
            </w14:solidFill>
          </w14:textFill>
        </w:rPr>
      </w:pPr>
      <w:r>
        <w:rPr>
          <w:color w:val="000000" w:themeColor="text1"/>
          <w:szCs w:val="21"/>
          <w:highlight w:val="none"/>
          <w14:textFill>
            <w14:solidFill>
              <w14:schemeClr w14:val="tx1"/>
            </w14:solidFill>
          </w14:textFill>
        </w:rPr>
        <w:drawing>
          <wp:inline distT="0" distB="0" distL="114300" distR="114300">
            <wp:extent cx="4185920" cy="1279525"/>
            <wp:effectExtent l="0" t="0" r="5080" b="15875"/>
            <wp:docPr id="3" name="图片 21" descr="墙上挂着一幅画&#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墙上挂着一幅画&#10;&#10;低可信度描述已自动生成"/>
                    <pic:cNvPicPr>
                      <a:picLocks noChangeAspect="1"/>
                    </pic:cNvPicPr>
                  </pic:nvPicPr>
                  <pic:blipFill>
                    <a:blip r:embed="rId45"/>
                    <a:stretch>
                      <a:fillRect/>
                    </a:stretch>
                  </pic:blipFill>
                  <pic:spPr>
                    <a:xfrm>
                      <a:off x="0" y="0"/>
                      <a:ext cx="4185920" cy="1279525"/>
                    </a:xfrm>
                    <a:prstGeom prst="rect">
                      <a:avLst/>
                    </a:prstGeom>
                    <a:noFill/>
                    <a:ln>
                      <a:noFill/>
                    </a:ln>
                  </pic:spPr>
                </pic:pic>
              </a:graphicData>
            </a:graphic>
          </wp:inline>
        </w:drawing>
      </w:r>
    </w:p>
    <w:p>
      <w:pPr>
        <w:pStyle w:val="10"/>
        <w:rPr>
          <w:rFonts w:ascii="Times New Roman" w:hAnsi="Times New Roman" w:cs="Times New Roman"/>
          <w:color w:val="000000" w:themeColor="text1"/>
          <w:highlight w:val="none"/>
          <w14:textFill>
            <w14:solidFill>
              <w14:schemeClr w14:val="tx1"/>
            </w14:solidFill>
          </w14:textFill>
        </w:rPr>
      </w:pPr>
      <w:bookmarkStart w:id="250" w:name="_Ref14637"/>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17</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250"/>
      <w:bookmarkStart w:id="251" w:name="_Toc24978"/>
      <w:r>
        <w:rPr>
          <w:rFonts w:hint="eastAsia" w:ascii="Times New Roman" w:hAnsi="Times New Roman" w:cs="Times New Roman"/>
          <w:color w:val="000000" w:themeColor="text1"/>
          <w:highlight w:val="none"/>
          <w14:textFill>
            <w14:solidFill>
              <w14:schemeClr w14:val="tx1"/>
            </w14:solidFill>
          </w14:textFill>
        </w:rPr>
        <w:t>：对对互连电缆的感应尖峰测试极限</w:t>
      </w:r>
      <w:bookmarkEnd w:id="251"/>
    </w:p>
    <w:p>
      <w:pPr>
        <w:pStyle w:val="2"/>
        <w:spacing w:before="163" w:after="163"/>
        <w:rPr>
          <w:color w:val="000000" w:themeColor="text1"/>
          <w:highlight w:val="none"/>
          <w14:textFill>
            <w14:solidFill>
              <w14:schemeClr w14:val="tx1"/>
            </w14:solidFill>
          </w14:textFill>
        </w:rPr>
      </w:pPr>
      <w:bookmarkStart w:id="252" w:name="_Toc27370"/>
      <w:r>
        <w:rPr>
          <w:rFonts w:hint="eastAsia"/>
          <w:color w:val="000000" w:themeColor="text1"/>
          <w:highlight w:val="none"/>
          <w14:textFill>
            <w14:solidFill>
              <w14:schemeClr w14:val="tx1"/>
            </w14:solidFill>
          </w14:textFill>
        </w:rPr>
        <w:t>受试/陪试设备</w:t>
      </w:r>
      <w:bookmarkEnd w:id="25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，详细构型见6.1节受试设备构型状态；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陪试设备：详见6.5节；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工作状态：详见6.4节；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搭接要求：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a)外部接地端子—当受试设备外部有接地端子时，应将外部接地端子连接到接地平板，可使用约30cm长的典型导线；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b)产品安装面金属与接地平板的搭接电阻≤2.5mΩ；</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c)接地平板与屏蔽室（或暗室）壳体的搭接电阻≤2.5mΩ。</w:t>
      </w:r>
    </w:p>
    <w:p>
      <w:pPr>
        <w:pStyle w:val="2"/>
        <w:spacing w:before="163" w:after="163"/>
        <w:rPr>
          <w:color w:val="000000" w:themeColor="text1"/>
          <w:highlight w:val="none"/>
          <w14:textFill>
            <w14:solidFill>
              <w14:schemeClr w14:val="tx1"/>
            </w14:solidFill>
          </w14:textFill>
        </w:rPr>
      </w:pPr>
      <w:bookmarkStart w:id="253" w:name="_Toc12737"/>
      <w:r>
        <w:rPr>
          <w:rFonts w:hint="eastAsia"/>
          <w:color w:val="000000" w:themeColor="text1"/>
          <w:highlight w:val="none"/>
          <w14:textFill>
            <w14:solidFill>
              <w14:schemeClr w14:val="tx1"/>
            </w14:solidFill>
          </w14:textFill>
        </w:rPr>
        <w:t>试验设备、测试设备及要求</w:t>
      </w:r>
      <w:bookmarkEnd w:id="253"/>
    </w:p>
    <w:p>
      <w:pPr>
        <w:pStyle w:val="10"/>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254" w:name="_Toc30001"/>
      <w:r>
        <w:rPr>
          <w:rFonts w:hint="eastAsia"/>
          <w:color w:val="000000" w:themeColor="text1"/>
          <w:highlight w:val="none"/>
          <w14:textFill>
            <w14:solidFill>
              <w14:schemeClr w14:val="tx1"/>
            </w14:solidFill>
          </w14:textFill>
        </w:rPr>
        <w:t>：设备信息表</w:t>
      </w:r>
      <w:bookmarkEnd w:id="254"/>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2"/>
        <w:gridCol w:w="1448"/>
        <w:gridCol w:w="1989"/>
        <w:gridCol w:w="1783"/>
        <w:gridCol w:w="2275"/>
        <w:gridCol w:w="11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0" w:type="pct"/>
            <w:tcBorders>
              <w:top w:val="single" w:color="auto" w:sz="12"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技术要求/精度</w:t>
            </w:r>
          </w:p>
        </w:tc>
        <w:tc>
          <w:tcPr>
            <w:tcW w:w="628" w:type="pct"/>
            <w:tcBorders>
              <w:top w:val="single" w:color="auto" w:sz="12" w:space="0"/>
              <w:left w:val="single" w:color="auto" w:sz="6" w:space="0"/>
              <w:bottom w:val="single" w:color="auto" w:sz="12" w:space="0"/>
            </w:tcBorders>
            <w:vAlign w:val="center"/>
          </w:tcPr>
          <w:p>
            <w:pPr>
              <w:adjustRightInd w:val="0"/>
              <w:ind w:firstLine="0" w:firstLineChars="0"/>
              <w:jc w:val="center"/>
              <w:textAlignment w:val="baseline"/>
              <w:rPr>
                <w:b/>
                <w:color w:val="000000" w:themeColor="text1"/>
                <w:kern w:val="28"/>
                <w:sz w:val="21"/>
                <w:szCs w:val="21"/>
                <w:highlight w:val="none"/>
                <w14:textFill>
                  <w14:solidFill>
                    <w14:schemeClr w14:val="tx1"/>
                  </w14:solidFill>
                </w14:textFill>
              </w:rPr>
            </w:pPr>
            <w:r>
              <w:rPr>
                <w:b/>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双极性电源</w:t>
            </w:r>
          </w:p>
        </w:tc>
        <w:tc>
          <w:tcPr>
            <w:tcW w:w="1072"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供电</w:t>
            </w:r>
          </w:p>
        </w:tc>
        <w:tc>
          <w:tcPr>
            <w:tcW w:w="961" w:type="pct"/>
            <w:vAlign w:val="center"/>
          </w:tcPr>
          <w:p>
            <w:pPr>
              <w:ind w:firstLine="0" w:firstLineChars="0"/>
              <w:jc w:val="center"/>
              <w:rPr>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PBZ40-10</w:t>
            </w:r>
          </w:p>
        </w:tc>
        <w:tc>
          <w:tcPr>
            <w:tcW w:w="122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输出电压误差≤0.1V</w:t>
            </w:r>
          </w:p>
          <w:p>
            <w:pPr>
              <w:ind w:firstLine="0" w:firstLineChars="0"/>
              <w:jc w:val="center"/>
              <w:rPr>
                <w:bCs/>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输出电流误差±0.04A</w:t>
            </w:r>
          </w:p>
        </w:tc>
        <w:tc>
          <w:tcPr>
            <w:tcW w:w="628"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尖峰测试仪</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输出互连电缆的感应尖峰信号</w:t>
            </w:r>
          </w:p>
        </w:tc>
        <w:tc>
          <w:tcPr>
            <w:tcW w:w="961"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IVS19</w:t>
            </w:r>
          </w:p>
        </w:tc>
        <w:tc>
          <w:tcPr>
            <w:tcW w:w="122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总持续时间允许值：</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50us～1000us；</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重复周期允许值：0.2us～10us</w:t>
            </w:r>
          </w:p>
        </w:tc>
        <w:tc>
          <w:tcPr>
            <w:tcW w:w="628"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函数信号发生器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信号输出</w:t>
            </w:r>
          </w:p>
        </w:tc>
        <w:tc>
          <w:tcPr>
            <w:tcW w:w="961"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33210A</w:t>
            </w:r>
          </w:p>
        </w:tc>
        <w:tc>
          <w:tcPr>
            <w:tcW w:w="122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精度：输出频率允许误差标称值±0.2%；正弦波幅度允许误差±0.3dB；直流电压允许误差标称值±3%；输出波形幅度允许误差±2.1%，正弦波失真允许误差≤0.04%</w:t>
            </w:r>
          </w:p>
        </w:tc>
        <w:tc>
          <w:tcPr>
            <w:tcW w:w="628"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音频功放</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信号放大</w:t>
            </w:r>
          </w:p>
        </w:tc>
        <w:tc>
          <w:tcPr>
            <w:tcW w:w="961"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7228</w:t>
            </w:r>
          </w:p>
        </w:tc>
        <w:tc>
          <w:tcPr>
            <w:tcW w:w="122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精度：放大器增益频率响应：±2dB，谐波总失真;＜0.5%，功率增益（100%）：＞25dB</w:t>
            </w:r>
          </w:p>
        </w:tc>
        <w:tc>
          <w:tcPr>
            <w:tcW w:w="628"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耦合变压器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信号耦合</w:t>
            </w:r>
          </w:p>
        </w:tc>
        <w:tc>
          <w:tcPr>
            <w:tcW w:w="961"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T1000</w:t>
            </w:r>
          </w:p>
        </w:tc>
        <w:tc>
          <w:tcPr>
            <w:tcW w:w="122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电流准确度≤10%</w:t>
            </w:r>
          </w:p>
        </w:tc>
        <w:tc>
          <w:tcPr>
            <w:tcW w:w="628"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示波器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监测信号</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MDO3054</w:t>
            </w:r>
          </w:p>
        </w:tc>
        <w:tc>
          <w:tcPr>
            <w:tcW w:w="1226"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精度：直流增益误差±2%；上升时间：＜0.8ns；输入阻抗：50Ω±1.5%，1MΩ±1%</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示波器电流探头</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监测磁场信号</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TCP0150</w:t>
            </w:r>
          </w:p>
        </w:tc>
        <w:tc>
          <w:tcPr>
            <w:tcW w:w="1226"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直流精度：±3%</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耦合变压器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信号耦合</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T3700</w:t>
            </w:r>
          </w:p>
        </w:tc>
        <w:tc>
          <w:tcPr>
            <w:tcW w:w="1226"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误差：＜10%</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高压差分探头</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监测互连电缆的感应尖峰信号</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THDP0100</w:t>
            </w:r>
          </w:p>
        </w:tc>
        <w:tc>
          <w:tcPr>
            <w:tcW w:w="1226"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精度：衰减比允许误差±2%</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隔离变压器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浮地</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7032-2</w:t>
            </w:r>
          </w:p>
        </w:tc>
        <w:tc>
          <w:tcPr>
            <w:tcW w:w="122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精度：电压误差±10%</w:t>
            </w:r>
          </w:p>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频率误差±5%</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空盒气压表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监测实验室大气压</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DYM3</w:t>
            </w:r>
          </w:p>
        </w:tc>
        <w:tc>
          <w:tcPr>
            <w:tcW w:w="1226"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精度：±2.5hPa</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温湿度计</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监测温度、湿度</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HTC-1</w:t>
            </w:r>
          </w:p>
        </w:tc>
        <w:tc>
          <w:tcPr>
            <w:tcW w:w="122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温度精度：±2℃</w:t>
            </w:r>
          </w:p>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湿度精度：±5%RH</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万用表</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检测电压</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15B+</w:t>
            </w:r>
          </w:p>
        </w:tc>
        <w:tc>
          <w:tcPr>
            <w:tcW w:w="1226"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精度：±2%</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纤维卷尺</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测量长度</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DL9820</w:t>
            </w:r>
          </w:p>
        </w:tc>
        <w:tc>
          <w:tcPr>
            <w:tcW w:w="1226"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精度：±2%</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2"/>
              <w:numPr>
                <w:ilvl w:val="0"/>
                <w:numId w:val="26"/>
              </w:numPr>
              <w:spacing w:line="360" w:lineRule="auto"/>
              <w:ind w:firstLineChars="0"/>
              <w:rPr>
                <w:rFonts w:ascii="Times New Roman" w:hAnsi="Times New Roman"/>
                <w:color w:val="000000" w:themeColor="text1"/>
                <w:kern w:val="28"/>
                <w:sz w:val="21"/>
                <w:highlight w:val="none"/>
                <w14:textFill>
                  <w14:solidFill>
                    <w14:schemeClr w14:val="tx1"/>
                  </w14:solidFill>
                </w14:textFill>
              </w:rPr>
            </w:pPr>
          </w:p>
        </w:tc>
        <w:tc>
          <w:tcPr>
            <w:tcW w:w="780"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直流电阻测试仪</w:t>
            </w:r>
          </w:p>
        </w:tc>
        <w:tc>
          <w:tcPr>
            <w:tcW w:w="107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检测搭接电阻</w:t>
            </w:r>
          </w:p>
        </w:tc>
        <w:tc>
          <w:tcPr>
            <w:tcW w:w="961"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TH2516B</w:t>
            </w:r>
          </w:p>
        </w:tc>
        <w:tc>
          <w:tcPr>
            <w:tcW w:w="1226" w:type="pct"/>
            <w:vAlign w:val="center"/>
          </w:tcPr>
          <w:p>
            <w:pPr>
              <w:ind w:firstLine="0" w:firstLineChars="0"/>
              <w:jc w:val="center"/>
              <w:rPr>
                <w:rFonts w:eastAsiaTheme="minorEastAsia"/>
                <w:color w:val="000000" w:themeColor="text1"/>
                <w:kern w:val="0"/>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精度：±2%</w:t>
            </w:r>
          </w:p>
        </w:tc>
        <w:tc>
          <w:tcPr>
            <w:tcW w:w="628" w:type="pct"/>
            <w:vAlign w:val="center"/>
          </w:tcPr>
          <w:p>
            <w:pPr>
              <w:ind w:firstLine="0" w:firstLineChars="0"/>
              <w:jc w:val="center"/>
              <w:rPr>
                <w:color w:val="000000" w:themeColor="text1"/>
                <w:kern w:val="28"/>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注：1.</w:t>
            </w:r>
            <w:r>
              <w:rPr>
                <w:iCs/>
                <w:color w:val="000000" w:themeColor="text1"/>
                <w:kern w:val="0"/>
                <w:sz w:val="21"/>
                <w:szCs w:val="21"/>
                <w:highlight w:val="none"/>
                <w14:textFill>
                  <w14:solidFill>
                    <w14:schemeClr w14:val="tx1"/>
                  </w14:solidFill>
                </w14:textFill>
              </w:rPr>
              <w:t>若选择的试验设备精度/量程比原试验设备等同或更优</w:t>
            </w:r>
            <w:r>
              <w:rPr>
                <w:iCs/>
                <w:color w:val="000000" w:themeColor="text1"/>
                <w:kern w:val="28"/>
                <w:sz w:val="21"/>
                <w:szCs w:val="21"/>
                <w:highlight w:val="none"/>
                <w14:textFill>
                  <w14:solidFill>
                    <w14:schemeClr w14:val="tx1"/>
                  </w14:solidFill>
                </w14:textFill>
              </w:rPr>
              <w:t>，则允许更换设备进行试验。</w:t>
            </w:r>
          </w:p>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adjustRightInd w:val="0"/>
              <w:ind w:firstLine="0" w:firstLineChars="0"/>
              <w:jc w:val="left"/>
              <w:textAlignment w:val="baseline"/>
              <w:rPr>
                <w:b/>
                <w:i/>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3.</w:t>
            </w:r>
            <w:r>
              <w:rPr>
                <w:iCs/>
                <w:color w:val="000000" w:themeColor="text1"/>
                <w:kern w:val="0"/>
                <w:sz w:val="21"/>
                <w:szCs w:val="21"/>
                <w:highlight w:val="none"/>
                <w14:textFill>
                  <w14:solidFill>
                    <w14:schemeClr w14:val="tx1"/>
                  </w14:solidFill>
                </w14:textFill>
              </w:rPr>
              <w:t>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255" w:name="_Toc16089"/>
      <w:bookmarkStart w:id="256" w:name="_Toc14749"/>
      <w:bookmarkStart w:id="257" w:name="_Toc22053"/>
      <w:r>
        <w:rPr>
          <w:rFonts w:hint="eastAsia"/>
          <w:color w:val="000000" w:themeColor="text1"/>
          <w:highlight w:val="none"/>
          <w14:textFill>
            <w14:solidFill>
              <w14:schemeClr w14:val="tx1"/>
            </w14:solidFill>
          </w14:textFill>
        </w:rPr>
        <w:t>试验布置和连接</w:t>
      </w:r>
      <w:bookmarkEnd w:id="255"/>
      <w:bookmarkEnd w:id="256"/>
      <w:bookmarkEnd w:id="257"/>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感应信号敏感性试验连接图见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；对设备的感应磁场的试验布置见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_Ref17501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；对互连电缆的感应磁场试验布置见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_Ref7673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；对互连电缆的感应电场试验布置见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_Ref7660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；对互连电缆的感应尖峰试验布置见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_Ref7650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ascii="Times New Roman" w:hAnsi="Times New Roman" w:cs="Times New Roman"/>
          <w:color w:val="000000" w:themeColor="text1"/>
          <w:highlight w:val="none"/>
          <w14:textFill>
            <w14:solidFill>
              <w14:schemeClr w14:val="tx1"/>
            </w14:solidFill>
          </w14:textFill>
        </w:rPr>
      </w:pPr>
      <w:bookmarkStart w:id="258" w:name="_Ref17517"/>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17</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w:t>
      </w:r>
      <w:r>
        <w:rPr>
          <w:rFonts w:ascii="Times New Roman" w:hAnsi="Times New Roman" w:cs="Times New Roman"/>
          <w:color w:val="000000" w:themeColor="text1"/>
          <w:highlight w:val="none"/>
          <w14:textFill>
            <w14:solidFill>
              <w14:schemeClr w14:val="tx1"/>
            </w14:solidFill>
          </w14:textFill>
        </w:rPr>
        <w:fldChar w:fldCharType="end"/>
      </w:r>
      <w:bookmarkEnd w:id="258"/>
      <w:bookmarkStart w:id="259" w:name="_Toc20231"/>
      <w:r>
        <w:rPr>
          <w:rFonts w:hint="eastAsia" w:ascii="Times New Roman" w:hAnsi="Times New Roman" w:cs="Times New Roman"/>
          <w:color w:val="000000" w:themeColor="text1"/>
          <w:highlight w:val="none"/>
          <w14:textFill>
            <w14:solidFill>
              <w14:schemeClr w14:val="tx1"/>
            </w14:solidFill>
          </w14:textFill>
        </w:rPr>
        <w:t>：感应</w:t>
      </w:r>
      <w:r>
        <w:rPr>
          <w:rFonts w:ascii="Times New Roman" w:hAnsi="Times New Roman" w:cs="Times New Roman"/>
          <w:color w:val="000000" w:themeColor="text1"/>
          <w:highlight w:val="none"/>
          <w14:textFill>
            <w14:solidFill>
              <w14:schemeClr w14:val="tx1"/>
            </w14:solidFill>
          </w14:textFill>
        </w:rPr>
        <w:t>信号敏感性试验连接图</w:t>
      </w:r>
      <w:bookmarkEnd w:id="259"/>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4" o:spt="75" type="#_x0000_t75" style="height:268.8pt;width:363.6pt;" o:ole="t" filled="f" o:preferrelative="t" stroked="f" coordsize="21600,21600">
            <v:path/>
            <v:fill on="f" focussize="0,0"/>
            <v:stroke on="f" joinstyle="miter"/>
            <v:imagedata r:id="rId47" o:title=""/>
            <o:lock v:ext="edit" aspectratio="t"/>
            <w10:wrap type="none"/>
            <w10:anchorlock/>
          </v:shape>
          <o:OLEObject Type="Embed" ProgID="Visio.Drawing.11" ShapeID="_x0000_i1034" DrawAspect="Content" ObjectID="_1468075734" r:id="rId46">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60" w:name="_Ref17501"/>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17</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3</w:t>
      </w:r>
      <w:r>
        <w:rPr>
          <w:rFonts w:ascii="Times New Roman" w:hAnsi="Times New Roman" w:cs="Times New Roman"/>
          <w:color w:val="000000" w:themeColor="text1"/>
          <w:highlight w:val="none"/>
          <w14:textFill>
            <w14:solidFill>
              <w14:schemeClr w14:val="tx1"/>
            </w14:solidFill>
          </w14:textFill>
        </w:rPr>
        <w:fldChar w:fldCharType="end"/>
      </w:r>
      <w:bookmarkEnd w:id="260"/>
      <w:bookmarkStart w:id="261" w:name="_Toc4072"/>
      <w:r>
        <w:rPr>
          <w:rFonts w:hint="eastAsia" w:ascii="Times New Roman" w:hAnsi="Times New Roman" w:cs="Times New Roman"/>
          <w:color w:val="000000" w:themeColor="text1"/>
          <w:highlight w:val="none"/>
          <w14:textFill>
            <w14:solidFill>
              <w14:schemeClr w14:val="tx1"/>
            </w14:solidFill>
          </w14:textFill>
        </w:rPr>
        <w:t>：对设备的感应磁场试验布置图</w:t>
      </w:r>
      <w:bookmarkEnd w:id="261"/>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5" o:spt="75" type="#_x0000_t75" style="height:245.4pt;width:360.6pt;" o:ole="t" filled="f" o:preferrelative="t" stroked="f" coordsize="21600,21600">
            <v:path/>
            <v:fill on="f" focussize="0,0"/>
            <v:stroke on="f" joinstyle="miter"/>
            <v:imagedata r:id="rId49" o:title=""/>
            <o:lock v:ext="edit" aspectratio="t"/>
            <w10:wrap type="none"/>
            <w10:anchorlock/>
          </v:shape>
          <o:OLEObject Type="Embed" ProgID="Visio.Drawing.11" ShapeID="_x0000_i1035" DrawAspect="Content" ObjectID="_1468075735" r:id="rId48">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62" w:name="_Ref7673"/>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17</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4</w:t>
      </w:r>
      <w:r>
        <w:rPr>
          <w:rFonts w:ascii="Times New Roman" w:hAnsi="Times New Roman" w:cs="Times New Roman"/>
          <w:color w:val="000000" w:themeColor="text1"/>
          <w:highlight w:val="none"/>
          <w14:textFill>
            <w14:solidFill>
              <w14:schemeClr w14:val="tx1"/>
            </w14:solidFill>
          </w14:textFill>
        </w:rPr>
        <w:fldChar w:fldCharType="end"/>
      </w:r>
      <w:bookmarkEnd w:id="262"/>
      <w:bookmarkStart w:id="263" w:name="_Toc20566"/>
      <w:r>
        <w:rPr>
          <w:rFonts w:hint="eastAsia" w:ascii="Times New Roman" w:hAnsi="Times New Roman" w:cs="Times New Roman"/>
          <w:color w:val="000000" w:themeColor="text1"/>
          <w:highlight w:val="none"/>
          <w14:textFill>
            <w14:solidFill>
              <w14:schemeClr w14:val="tx1"/>
            </w14:solidFill>
          </w14:textFill>
        </w:rPr>
        <w:t>：对互连电缆的感应磁场试验布置图</w:t>
      </w:r>
      <w:bookmarkEnd w:id="263"/>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6" o:spt="75" type="#_x0000_t75" style="height:261.6pt;width:369pt;" o:ole="t" filled="f" o:preferrelative="t" stroked="f" coordsize="21600,21600">
            <v:path/>
            <v:fill on="f" focussize="0,0"/>
            <v:stroke on="f" joinstyle="miter"/>
            <v:imagedata r:id="rId51" o:title=""/>
            <o:lock v:ext="edit" aspectratio="t"/>
            <w10:wrap type="none"/>
            <w10:anchorlock/>
          </v:shape>
          <o:OLEObject Type="Embed" ProgID="Visio.Drawing.11" ShapeID="_x0000_i1036" DrawAspect="Content" ObjectID="_1468075736" r:id="rId50">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64" w:name="_Ref7660"/>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17</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5</w:t>
      </w:r>
      <w:r>
        <w:rPr>
          <w:rFonts w:ascii="Times New Roman" w:hAnsi="Times New Roman" w:cs="Times New Roman"/>
          <w:color w:val="000000" w:themeColor="text1"/>
          <w:highlight w:val="none"/>
          <w14:textFill>
            <w14:solidFill>
              <w14:schemeClr w14:val="tx1"/>
            </w14:solidFill>
          </w14:textFill>
        </w:rPr>
        <w:fldChar w:fldCharType="end"/>
      </w:r>
      <w:bookmarkEnd w:id="264"/>
      <w:bookmarkStart w:id="265" w:name="_Toc14173"/>
      <w:r>
        <w:rPr>
          <w:rFonts w:hint="eastAsia" w:ascii="Times New Roman" w:hAnsi="Times New Roman" w:cs="Times New Roman"/>
          <w:color w:val="000000" w:themeColor="text1"/>
          <w:highlight w:val="none"/>
          <w14:textFill>
            <w14:solidFill>
              <w14:schemeClr w14:val="tx1"/>
            </w14:solidFill>
          </w14:textFill>
        </w:rPr>
        <w:t>：对互连电缆的感应电场试验布置图</w:t>
      </w:r>
      <w:bookmarkEnd w:id="265"/>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7" o:spt="75" type="#_x0000_t75" style="height:267pt;width:357.6pt;" o:ole="t" filled="f" o:preferrelative="t" stroked="f" coordsize="21600,21600">
            <v:path/>
            <v:fill on="f" focussize="0,0"/>
            <v:stroke on="f" joinstyle="miter"/>
            <v:imagedata r:id="rId53" o:title=""/>
            <o:lock v:ext="edit" aspectratio="t"/>
            <w10:wrap type="none"/>
            <w10:anchorlock/>
          </v:shape>
          <o:OLEObject Type="Embed" ProgID="Visio.Drawing.11" ShapeID="_x0000_i1037" DrawAspect="Content" ObjectID="_1468075737" r:id="rId52">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66" w:name="_Ref7650"/>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17</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6</w:t>
      </w:r>
      <w:r>
        <w:rPr>
          <w:rFonts w:ascii="Times New Roman" w:hAnsi="Times New Roman" w:cs="Times New Roman"/>
          <w:color w:val="000000" w:themeColor="text1"/>
          <w:highlight w:val="none"/>
          <w14:textFill>
            <w14:solidFill>
              <w14:schemeClr w14:val="tx1"/>
            </w14:solidFill>
          </w14:textFill>
        </w:rPr>
        <w:fldChar w:fldCharType="end"/>
      </w:r>
      <w:bookmarkEnd w:id="266"/>
      <w:bookmarkStart w:id="267" w:name="_Toc11622"/>
      <w:r>
        <w:rPr>
          <w:rFonts w:hint="eastAsia" w:ascii="Times New Roman" w:hAnsi="Times New Roman" w:cs="Times New Roman"/>
          <w:color w:val="000000" w:themeColor="text1"/>
          <w:highlight w:val="none"/>
          <w14:textFill>
            <w14:solidFill>
              <w14:schemeClr w14:val="tx1"/>
            </w14:solidFill>
          </w14:textFill>
        </w:rPr>
        <w:t>：对互连电缆的感应尖峰试验布置图</w:t>
      </w:r>
      <w:bookmarkEnd w:id="267"/>
    </w:p>
    <w:p>
      <w:pPr>
        <w:pStyle w:val="2"/>
        <w:spacing w:before="163" w:after="163"/>
        <w:rPr>
          <w:color w:val="000000" w:themeColor="text1"/>
          <w:highlight w:val="none"/>
          <w14:textFill>
            <w14:solidFill>
              <w14:schemeClr w14:val="tx1"/>
            </w14:solidFill>
          </w14:textFill>
        </w:rPr>
      </w:pPr>
      <w:bookmarkStart w:id="268" w:name="_Toc27304"/>
      <w:r>
        <w:rPr>
          <w:rFonts w:hint="eastAsia"/>
          <w:color w:val="000000" w:themeColor="text1"/>
          <w:highlight w:val="none"/>
          <w14:textFill>
            <w14:solidFill>
              <w14:schemeClr w14:val="tx1"/>
            </w14:solidFill>
          </w14:textFill>
        </w:rPr>
        <w:t>受试设备、试验装置（试验前）的制造符合性要求</w:t>
      </w:r>
      <w:bookmarkEnd w:id="26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受试设备状态应满足“6.试验产品/设备说明”构型和产品状态要求，确定受试设备按照12.1要求完成了产品验收测试。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确保受试设备、陪试件、试验装置，在试验前按照17.3-17.5的要求，进行了相应的安装和连接。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spacing w:before="163" w:after="163"/>
        <w:rPr>
          <w:color w:val="000000" w:themeColor="text1"/>
          <w:highlight w:val="none"/>
          <w14:textFill>
            <w14:solidFill>
              <w14:schemeClr w14:val="tx1"/>
            </w14:solidFill>
          </w14:textFill>
        </w:rPr>
      </w:pPr>
      <w:bookmarkStart w:id="269" w:name="_Toc20078"/>
      <w:r>
        <w:rPr>
          <w:rFonts w:hint="eastAsia"/>
          <w:color w:val="000000" w:themeColor="text1"/>
          <w:highlight w:val="none"/>
          <w14:textFill>
            <w14:solidFill>
              <w14:schemeClr w14:val="tx1"/>
            </w14:solidFill>
          </w14:textFill>
        </w:rPr>
        <w:t>试验程序</w:t>
      </w:r>
      <w:bookmarkEnd w:id="269"/>
    </w:p>
    <w:p>
      <w:pPr>
        <w:pStyle w:val="4"/>
        <w:rPr>
          <w:color w:val="000000" w:themeColor="text1"/>
          <w:highlight w:val="none"/>
          <w14:textFill>
            <w14:solidFill>
              <w14:schemeClr w14:val="tx1"/>
            </w14:solidFill>
          </w14:textFill>
        </w:rPr>
      </w:pPr>
      <w:bookmarkStart w:id="270" w:name="_Toc32522"/>
      <w:r>
        <w:rPr>
          <w:rFonts w:hint="eastAsia"/>
          <w:color w:val="000000" w:themeColor="text1"/>
          <w:highlight w:val="none"/>
          <w14:textFill>
            <w14:solidFill>
              <w14:schemeClr w14:val="tx1"/>
            </w14:solidFill>
          </w14:textFill>
        </w:rPr>
        <w:t>对设备的感应磁场</w:t>
      </w:r>
      <w:bookmarkEnd w:id="27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_Ref17501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辐射体位于受试设备周围0.15m范围内，辐射体的长度在每个受试设备的两端至少延伸0.6m，向辐射体提供电流的引线应放置在距受试设备任何部位和辐射体本身至少0.6m处，受试设备的所有单元均单独进行试验，磁场源的供电电源不与设备的供电电源同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将受试设备置于</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_Ref6341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电流产生的音频磁场中，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4"/>
        <w:rPr>
          <w:color w:val="000000" w:themeColor="text1"/>
          <w:highlight w:val="none"/>
          <w14:textFill>
            <w14:solidFill>
              <w14:schemeClr w14:val="tx1"/>
            </w14:solidFill>
          </w14:textFill>
        </w:rPr>
      </w:pPr>
      <w:bookmarkStart w:id="271" w:name="_Toc935"/>
      <w:r>
        <w:rPr>
          <w:rFonts w:hint="eastAsia"/>
          <w:color w:val="000000" w:themeColor="text1"/>
          <w:highlight w:val="none"/>
          <w14:textFill>
            <w14:solidFill>
              <w14:schemeClr w14:val="tx1"/>
            </w14:solidFill>
          </w14:textFill>
        </w:rPr>
        <w:t>对互连</w:t>
      </w:r>
      <w:r>
        <w:rPr>
          <w:rFonts w:hint="eastAsia" w:ascii="Times New Roman" w:hAnsi="Times New Roman"/>
          <w:color w:val="000000" w:themeColor="text1"/>
          <w:highlight w:val="none"/>
          <w14:textFill>
            <w14:solidFill>
              <w14:schemeClr w14:val="tx1"/>
            </w14:solidFill>
          </w14:textFill>
        </w:rPr>
        <w:t>电缆的感应磁场</w:t>
      </w:r>
      <w:bookmarkEnd w:id="27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_Ref7673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试验互连电缆放置于接地平板上方50mm，辐射导线距离试验互连电缆小于5mm，距离受试设备的任何部分大于等于0.15m，辐射导线本身距离大于等于1m，磁场源的供电电源不与设备的供电电源同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使试验互连电缆处于</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_Ref6341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规定设置的电流所产生的音频磁场中，调节产生离散频率的试验设备，扫描速率为每十倍频程至少30个点，每个频点驻留时间至少为10s；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4"/>
        <w:rPr>
          <w:color w:val="000000" w:themeColor="text1"/>
          <w:highlight w:val="none"/>
          <w14:textFill>
            <w14:solidFill>
              <w14:schemeClr w14:val="tx1"/>
            </w14:solidFill>
          </w14:textFill>
        </w:rPr>
      </w:pPr>
      <w:bookmarkStart w:id="272" w:name="_Toc6577"/>
      <w:r>
        <w:rPr>
          <w:rFonts w:hint="eastAsia"/>
          <w:color w:val="000000" w:themeColor="text1"/>
          <w:highlight w:val="none"/>
          <w14:textFill>
            <w14:solidFill>
              <w14:schemeClr w14:val="tx1"/>
            </w14:solidFill>
          </w14:textFill>
        </w:rPr>
        <w:t>对互连电缆的感应电场</w:t>
      </w:r>
      <w:bookmarkEnd w:id="27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_Ref7660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电场源的供电电源不与设备的供电电源同步，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使试验互连电缆处于</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_Ref6341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规定设置的电压所产生的音频电场中，调节产生离散频率的试验设备，扫描速率为每十倍频程至少30个点，每个频点驻留时间至少为10s；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w:t>
      </w:r>
      <w:r>
        <w:rPr>
          <w:rFonts w:hint="eastAsia"/>
          <w:color w:val="000000" w:themeColor="text1"/>
          <w:highlight w:val="none"/>
          <w14:textFill>
            <w14:solidFill>
              <w14:schemeClr w14:val="tx1"/>
            </w14:solidFill>
          </w14:textFill>
        </w:rPr>
        <w:t>照QPAT-1</w:t>
      </w:r>
      <w:r>
        <w:rPr>
          <w:rFonts w:hint="eastAsia"/>
          <w:color w:val="000000" w:themeColor="text1"/>
          <w:highlight w:val="none"/>
          <w14:textFill>
            <w14:solidFill>
              <w14:schemeClr w14:val="tx1"/>
            </w14:solidFill>
          </w14:textFill>
        </w:rPr>
        <w:t>要求进行试验后功能性能检查，并记录检测结果。</w:t>
      </w:r>
    </w:p>
    <w:p>
      <w:pPr>
        <w:pStyle w:val="4"/>
        <w:rPr>
          <w:color w:val="000000" w:themeColor="text1"/>
          <w:highlight w:val="none"/>
          <w14:textFill>
            <w14:solidFill>
              <w14:schemeClr w14:val="tx1"/>
            </w14:solidFill>
          </w14:textFill>
        </w:rPr>
      </w:pPr>
      <w:bookmarkStart w:id="273" w:name="_Toc30306"/>
      <w:r>
        <w:rPr>
          <w:rFonts w:hint="eastAsia"/>
          <w:color w:val="000000" w:themeColor="text1"/>
          <w:highlight w:val="none"/>
          <w14:textFill>
            <w14:solidFill>
              <w14:schemeClr w14:val="tx1"/>
            </w14:solidFill>
          </w14:textFill>
        </w:rPr>
        <w:t>对互连电缆的感应尖峰</w:t>
      </w:r>
      <w:bookmarkEnd w:id="27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_Ref7650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对试验互连电缆施加</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规定的感应尖峰信号，使其产生的脉冲重复率为8～10次/秒。施加的正负极性的瞬变脉冲信号每一极性一个周期的持续时间均应不少于2min；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试验中，</w:t>
      </w:r>
      <w:r>
        <w:rPr>
          <w:rFonts w:hint="eastAsia"/>
          <w:color w:val="000000" w:themeColor="text1"/>
          <w:highlight w:val="none"/>
          <w14:textFill>
            <w14:solidFill>
              <w14:schemeClr w14:val="tx1"/>
            </w14:solidFill>
          </w14:textFill>
        </w:rPr>
        <w:t>受试设备应处于工作状态1中，受试设备工作应正常；</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color w:val="000000" w:themeColor="text1"/>
          <w:highlight w:val="none"/>
          <w14:textFill>
            <w14:solidFill>
              <w14:schemeClr w14:val="tx1"/>
            </w14:solidFill>
          </w14:textFill>
        </w:rPr>
        <w:instrText xml:space="preserve"> \* MERGEFORMAT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要求对受试设备按照QPAT-1进行试验后功能性能检查，并记录检测结果。</w:t>
      </w:r>
    </w:p>
    <w:p>
      <w:pPr>
        <w:pStyle w:val="2"/>
        <w:spacing w:before="163" w:after="163"/>
        <w:rPr>
          <w:color w:val="000000" w:themeColor="text1"/>
          <w:highlight w:val="none"/>
          <w14:textFill>
            <w14:solidFill>
              <w14:schemeClr w14:val="tx1"/>
            </w14:solidFill>
          </w14:textFill>
        </w:rPr>
      </w:pPr>
      <w:bookmarkStart w:id="274" w:name="_Toc9360"/>
      <w:r>
        <w:rPr>
          <w:rFonts w:hint="eastAsia"/>
          <w:color w:val="000000" w:themeColor="text1"/>
          <w:highlight w:val="none"/>
          <w14:textFill>
            <w14:solidFill>
              <w14:schemeClr w14:val="tx1"/>
            </w14:solidFill>
          </w14:textFill>
        </w:rPr>
        <w:t>试验判据</w:t>
      </w:r>
      <w:bookmarkEnd w:id="274"/>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（1）对设备的感应磁场</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受试设备应处于工作状态1中，受试设备工作应正常</w:t>
      </w:r>
      <w:r>
        <w:rPr>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w:t>
      </w:r>
      <w:r>
        <w:rPr>
          <w:color w:val="000000" w:themeColor="text1"/>
          <w:highlight w:val="none"/>
          <w14:textFill>
            <w14:solidFill>
              <w14:schemeClr w14:val="tx1"/>
            </w14:solidFill>
          </w14:textFill>
        </w:rPr>
        <w:t>QPAT</w:t>
      </w:r>
      <w:r>
        <w:rPr>
          <w:rFonts w:hint="eastAsia"/>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t>检查</w:t>
      </w:r>
      <w:r>
        <w:rPr>
          <w:color w:val="000000" w:themeColor="text1"/>
          <w:highlight w:val="none"/>
          <w14:textFill>
            <w14:solidFill>
              <w14:schemeClr w14:val="tx1"/>
            </w14:solidFill>
          </w14:textFill>
        </w:rPr>
        <w:t>，确认通过并记录检测数据。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（2）对互连电缆的感应磁场</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同对设备的感应磁场试验判据。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（3）对互连电缆的感应电场</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同对设备的感应磁场试验判据。</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（4）对互连电缆的感应尖峰</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同对设备的感应磁场试验判据。</w:t>
      </w:r>
    </w:p>
    <w:p>
      <w:pPr>
        <w:pStyle w:val="3"/>
        <w:numPr>
          <w:ilvl w:val="0"/>
          <w:numId w:val="10"/>
        </w:numPr>
        <w:rPr>
          <w:color w:val="000000" w:themeColor="text1"/>
          <w:highlight w:val="none"/>
          <w14:textFill>
            <w14:solidFill>
              <w14:schemeClr w14:val="tx1"/>
            </w14:solidFill>
          </w14:textFill>
        </w:rPr>
      </w:pPr>
      <w:bookmarkStart w:id="275" w:name="_Toc11065"/>
      <w:r>
        <w:rPr>
          <w:rFonts w:hint="eastAsia"/>
          <w:color w:val="000000" w:themeColor="text1"/>
          <w:highlight w:val="none"/>
          <w14:textFill>
            <w14:solidFill>
              <w14:schemeClr w14:val="tx1"/>
            </w14:solidFill>
          </w14:textFill>
        </w:rPr>
        <w:t>射频敏感度</w:t>
      </w:r>
      <w:bookmarkEnd w:id="275"/>
    </w:p>
    <w:p>
      <w:pPr>
        <w:pStyle w:val="2"/>
        <w:spacing w:before="163" w:after="163"/>
        <w:rPr>
          <w:color w:val="000000" w:themeColor="text1"/>
          <w:highlight w:val="none"/>
          <w14:textFill>
            <w14:solidFill>
              <w14:schemeClr w14:val="tx1"/>
            </w14:solidFill>
          </w14:textFill>
        </w:rPr>
      </w:pPr>
      <w:bookmarkStart w:id="276" w:name="_Toc1205"/>
      <w:bookmarkStart w:id="277" w:name="_Toc2514"/>
      <w:bookmarkStart w:id="278" w:name="_Toc14522"/>
      <w:r>
        <w:rPr>
          <w:rFonts w:hint="eastAsia"/>
          <w:color w:val="000000" w:themeColor="text1"/>
          <w:highlight w:val="none"/>
          <w14:textFill>
            <w14:solidFill>
              <w14:schemeClr w14:val="tx1"/>
            </w14:solidFill>
          </w14:textFill>
        </w:rPr>
        <w:t>试验目的</w:t>
      </w:r>
      <w:bookmarkEnd w:id="276"/>
      <w:bookmarkEnd w:id="277"/>
      <w:bookmarkEnd w:id="278"/>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确定受试设备或电缆承受规定耦合电流或空间辐射的能力是否符合相关要求。</w:t>
      </w:r>
    </w:p>
    <w:p>
      <w:pPr>
        <w:pStyle w:val="2"/>
        <w:spacing w:before="163" w:after="163"/>
        <w:rPr>
          <w:color w:val="000000" w:themeColor="text1"/>
          <w:highlight w:val="none"/>
          <w14:textFill>
            <w14:solidFill>
              <w14:schemeClr w14:val="tx1"/>
            </w14:solidFill>
          </w14:textFill>
        </w:rPr>
      </w:pPr>
      <w:bookmarkStart w:id="279" w:name="_Toc25528"/>
      <w:bookmarkStart w:id="280" w:name="_Toc3647"/>
      <w:bookmarkStart w:id="281" w:name="_Toc27287"/>
      <w:r>
        <w:rPr>
          <w:rFonts w:hint="eastAsia"/>
          <w:color w:val="000000" w:themeColor="text1"/>
          <w:highlight w:val="none"/>
          <w14:textFill>
            <w14:solidFill>
              <w14:schemeClr w14:val="tx1"/>
            </w14:solidFill>
          </w14:textFill>
        </w:rPr>
        <w:t>试验要求</w:t>
      </w:r>
      <w:bookmarkEnd w:id="279"/>
      <w:bookmarkEnd w:id="280"/>
      <w:bookmarkEnd w:id="28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w:t>
      </w:r>
      <w:r>
        <w:rPr>
          <w:rFonts w:hint="eastAsia"/>
          <w:color w:val="000000" w:themeColor="text1"/>
          <w:highlight w:val="none"/>
          <w14:textFill>
            <w14:solidFill>
              <w14:schemeClr w14:val="tx1"/>
            </w14:solidFill>
          </w14:textFill>
        </w:rPr>
        <w:t>驾驶舱</w:t>
      </w:r>
      <w:r>
        <w:rPr>
          <w:rFonts w:hint="eastAsia"/>
          <w:color w:val="000000" w:themeColor="text1"/>
          <w:highlight w:val="none"/>
          <w14:textFill>
            <w14:solidFill>
              <w14:schemeClr w14:val="tx1"/>
            </w14:solidFill>
          </w14:textFill>
        </w:rPr>
        <w:t>，应通过DO－160G第20章，W类规定的传导射敏感度和</w:t>
      </w:r>
      <w:r>
        <w:rPr>
          <w:rFonts w:hint="eastAsia"/>
          <w:color w:val="000000" w:themeColor="text1"/>
          <w:highlight w:val="none"/>
          <w14:textFill>
            <w14:solidFill>
              <w14:schemeClr w14:val="tx1"/>
            </w14:solidFill>
          </w14:textFill>
        </w:rPr>
        <w:t>F</w:t>
      </w:r>
      <w:r>
        <w:rPr>
          <w:rFonts w:hint="eastAsia"/>
          <w:color w:val="000000" w:themeColor="text1"/>
          <w:highlight w:val="none"/>
          <w14:textFill>
            <w14:solidFill>
              <w14:schemeClr w14:val="tx1"/>
            </w14:solidFill>
          </w14:textFill>
        </w:rPr>
        <w:t>类规定的辐射敏感度。此类试验考</w:t>
      </w:r>
      <w:r>
        <w:rPr>
          <w:rFonts w:hint="eastAsia"/>
          <w:color w:val="000000" w:themeColor="text1"/>
          <w:highlight w:val="none"/>
          <w14:textFill>
            <w14:solidFill>
              <w14:schemeClr w14:val="tx1"/>
            </w14:solidFill>
          </w14:textFill>
        </w:rPr>
        <w:t>核左配电盘箱</w:t>
      </w:r>
      <w:r>
        <w:rPr>
          <w:rFonts w:hint="eastAsia"/>
          <w:color w:val="000000" w:themeColor="text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_Ref11402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规定的传导敏感度和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_Ref11435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规定的辐射敏感度下的性能特征。</w:t>
      </w:r>
    </w:p>
    <w:p>
      <w:pPr>
        <w:pStyle w:val="10"/>
        <w:rPr>
          <w:rFonts w:hint="eastAsia"/>
          <w:color w:val="000000" w:themeColor="text1"/>
          <w:highlight w:val="none"/>
          <w14:textFill>
            <w14:solidFill>
              <w14:schemeClr w14:val="tx1"/>
            </w14:solidFill>
          </w14:textFill>
        </w:rPr>
      </w:pPr>
      <w:bookmarkStart w:id="282" w:name="_Ref11402"/>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282"/>
      <w:bookmarkStart w:id="283" w:name="_Toc25015"/>
      <w:r>
        <w:rPr>
          <w:rFonts w:hint="eastAsia"/>
          <w:color w:val="000000" w:themeColor="text1"/>
          <w:highlight w:val="none"/>
          <w14:textFill>
            <w14:solidFill>
              <w14:schemeClr w14:val="tx1"/>
            </w14:solidFill>
          </w14:textFill>
        </w:rPr>
        <w:t>：传导敏感度试验条件</w:t>
      </w:r>
      <w:bookmarkEnd w:id="283"/>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16"/>
        <w:gridCol w:w="47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pPr>
              <w:ind w:firstLine="0" w:firstLineChars="0"/>
              <w:jc w:val="center"/>
              <w:rPr>
                <w:rFonts w:hint="eastAsia" w:ascii="宋体" w:hAnsi="宋体"/>
                <w:b/>
                <w:bCs/>
                <w:color w:val="000000" w:themeColor="text1"/>
                <w:sz w:val="21"/>
                <w:szCs w:val="21"/>
                <w:highlight w:val="none"/>
                <w14:textFill>
                  <w14:solidFill>
                    <w14:schemeClr w14:val="tx1"/>
                  </w14:solidFill>
                </w14:textFill>
              </w:rPr>
            </w:pPr>
            <w:bookmarkStart w:id="284" w:name="_Hlk167894894"/>
            <w:r>
              <w:rPr>
                <w:rFonts w:hint="eastAsia" w:ascii="宋体" w:hAnsi="宋体"/>
                <w:b/>
                <w:bCs/>
                <w:color w:val="000000" w:themeColor="text1"/>
                <w:sz w:val="21"/>
                <w:szCs w:val="21"/>
                <w:highlight w:val="none"/>
                <w14:textFill>
                  <w14:solidFill>
                    <w14:schemeClr w14:val="tx1"/>
                  </w14:solidFill>
                </w14:textFill>
              </w:rPr>
              <w:t>频率（</w:t>
            </w:r>
            <w:r>
              <w:rPr>
                <w:rFonts w:ascii="宋体" w:hAnsi="宋体"/>
                <w:b/>
                <w:bCs/>
                <w:color w:val="000000" w:themeColor="text1"/>
                <w:sz w:val="21"/>
                <w:szCs w:val="21"/>
                <w:highlight w:val="none"/>
                <w14:textFill>
                  <w14:solidFill>
                    <w14:schemeClr w14:val="tx1"/>
                  </w14:solidFill>
                </w14:textFill>
              </w:rPr>
              <w:t>MHz</w:t>
            </w:r>
            <w:r>
              <w:rPr>
                <w:rFonts w:hint="eastAsia" w:ascii="宋体" w:hAnsi="宋体"/>
                <w:b/>
                <w:bCs/>
                <w:color w:val="000000" w:themeColor="text1"/>
                <w:sz w:val="21"/>
                <w:szCs w:val="21"/>
                <w:highlight w:val="none"/>
                <w14:textFill>
                  <w14:solidFill>
                    <w14:schemeClr w14:val="tx1"/>
                  </w14:solidFill>
                </w14:textFill>
              </w:rPr>
              <w:t>）</w:t>
            </w:r>
          </w:p>
        </w:tc>
        <w:tc>
          <w:tcPr>
            <w:tcW w:w="2566" w:type="pct"/>
            <w:tcBorders>
              <w:top w:val="single" w:color="auto" w:sz="12" w:space="0"/>
              <w:left w:val="single" w:color="auto" w:sz="6" w:space="0"/>
              <w:bottom w:val="single" w:color="auto" w:sz="12" w:space="0"/>
              <w:right w:val="single" w:color="auto" w:sz="12" w:space="0"/>
            </w:tcBorders>
            <w:shd w:val="clear" w:color="auto" w:fill="auto"/>
            <w:noWrap/>
            <w:vAlign w:val="center"/>
          </w:tcPr>
          <w:p>
            <w:pPr>
              <w:ind w:firstLine="0" w:firstLineChars="0"/>
              <w:jc w:val="center"/>
              <w:rPr>
                <w:rFonts w:hint="eastAsia" w:ascii="宋体" w:hAnsi="宋体"/>
                <w:b/>
                <w:bCs/>
                <w:color w:val="000000" w:themeColor="text1"/>
                <w:sz w:val="21"/>
                <w:szCs w:val="21"/>
                <w:highlight w:val="none"/>
                <w14:textFill>
                  <w14:solidFill>
                    <w14:schemeClr w14:val="tx1"/>
                  </w14:solidFill>
                </w14:textFill>
              </w:rPr>
            </w:pPr>
            <w:r>
              <w:rPr>
                <w:rFonts w:hint="eastAsia" w:ascii="宋体" w:hAnsi="宋体"/>
                <w:b/>
                <w:bCs/>
                <w:color w:val="000000" w:themeColor="text1"/>
                <w:sz w:val="21"/>
                <w:szCs w:val="21"/>
                <w:highlight w:val="none"/>
                <w14:textFill>
                  <w14:solidFill>
                    <w14:schemeClr w14:val="tx1"/>
                  </w14:solidFill>
                </w14:textFill>
              </w:rPr>
              <w:t>电平（</w:t>
            </w:r>
            <w:r>
              <w:rPr>
                <w:rFonts w:ascii="宋体" w:hAnsi="宋体"/>
                <w:b/>
                <w:bCs/>
                <w:color w:val="000000" w:themeColor="text1"/>
                <w:sz w:val="21"/>
                <w:szCs w:val="21"/>
                <w:highlight w:val="none"/>
                <w14:textFill>
                  <w14:solidFill>
                    <w14:schemeClr w14:val="tx1"/>
                  </w14:solidFill>
                </w14:textFill>
              </w:rPr>
              <w:t>mA)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516" w:type="dxa"/>
            <w:tcBorders>
              <w:top w:val="single" w:color="auto" w:sz="12" w:space="0"/>
              <w:left w:val="single" w:color="auto" w:sz="12" w:space="0"/>
              <w:bottom w:val="single" w:color="auto" w:sz="6" w:space="0"/>
              <w:right w:val="single" w:color="auto" w:sz="6" w:space="0"/>
            </w:tcBorders>
            <w:shd w:val="clear" w:color="auto" w:fill="auto"/>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0.01</w:t>
            </w:r>
          </w:p>
        </w:tc>
        <w:tc>
          <w:tcPr>
            <w:tcW w:w="4764" w:type="dxa"/>
            <w:tcBorders>
              <w:top w:val="single" w:color="auto" w:sz="12" w:space="0"/>
              <w:left w:val="single" w:color="auto" w:sz="6" w:space="0"/>
              <w:bottom w:val="single" w:color="auto" w:sz="6" w:space="0"/>
              <w:right w:val="single" w:color="auto" w:sz="12" w:space="0"/>
            </w:tcBorders>
            <w:shd w:val="clear" w:color="auto" w:fill="auto"/>
            <w:noWrap/>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4516" w:type="dxa"/>
            <w:tcBorders>
              <w:top w:val="single" w:color="auto" w:sz="6" w:space="0"/>
              <w:left w:val="single" w:color="auto" w:sz="12" w:space="0"/>
              <w:bottom w:val="single" w:color="auto" w:sz="6" w:space="0"/>
              <w:right w:val="single" w:color="auto" w:sz="6" w:space="0"/>
            </w:tcBorders>
            <w:shd w:val="clear" w:color="auto" w:fill="auto"/>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0.5</w:t>
            </w:r>
          </w:p>
        </w:tc>
        <w:tc>
          <w:tcPr>
            <w:tcW w:w="4764" w:type="dxa"/>
            <w:tcBorders>
              <w:top w:val="single" w:color="auto" w:sz="6" w:space="0"/>
              <w:left w:val="single" w:color="auto" w:sz="6" w:space="0"/>
              <w:bottom w:val="single" w:color="auto" w:sz="6" w:space="0"/>
              <w:right w:val="single" w:color="auto" w:sz="12" w:space="0"/>
            </w:tcBorders>
            <w:shd w:val="clear" w:color="auto" w:fill="auto"/>
            <w:noWrap/>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4516" w:type="dxa"/>
            <w:tcBorders>
              <w:top w:val="single" w:color="auto" w:sz="6" w:space="0"/>
              <w:left w:val="single" w:color="auto" w:sz="12" w:space="0"/>
              <w:bottom w:val="single" w:color="auto" w:sz="6" w:space="0"/>
              <w:right w:val="single" w:color="auto" w:sz="6" w:space="0"/>
            </w:tcBorders>
            <w:shd w:val="clear" w:color="auto" w:fill="auto"/>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1</w:t>
            </w:r>
          </w:p>
        </w:tc>
        <w:tc>
          <w:tcPr>
            <w:tcW w:w="4764" w:type="dxa"/>
            <w:tcBorders>
              <w:top w:val="single" w:color="auto" w:sz="6" w:space="0"/>
              <w:left w:val="single" w:color="auto" w:sz="6" w:space="0"/>
              <w:bottom w:val="single" w:color="auto" w:sz="6" w:space="0"/>
              <w:right w:val="single" w:color="auto" w:sz="12" w:space="0"/>
            </w:tcBorders>
            <w:shd w:val="clear" w:color="auto" w:fill="auto"/>
            <w:noWrap/>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4516" w:type="dxa"/>
            <w:tcBorders>
              <w:top w:val="single" w:color="auto" w:sz="6" w:space="0"/>
              <w:left w:val="single" w:color="auto" w:sz="12" w:space="0"/>
              <w:bottom w:val="single" w:color="auto" w:sz="6" w:space="0"/>
              <w:right w:val="single" w:color="auto" w:sz="6" w:space="0"/>
            </w:tcBorders>
            <w:shd w:val="clear" w:color="auto" w:fill="auto"/>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ascii="宋体" w:hAnsi="宋体"/>
                <w:color w:val="000000" w:themeColor="text1"/>
                <w:sz w:val="21"/>
                <w:szCs w:val="21"/>
                <w:highlight w:val="none"/>
                <w14:textFill>
                  <w14:solidFill>
                    <w14:schemeClr w14:val="tx1"/>
                  </w14:solidFill>
                </w14:textFill>
              </w:rPr>
              <w:t>30</w:t>
            </w:r>
          </w:p>
        </w:tc>
        <w:tc>
          <w:tcPr>
            <w:tcW w:w="4764" w:type="dxa"/>
            <w:tcBorders>
              <w:top w:val="single" w:color="auto" w:sz="6" w:space="0"/>
              <w:left w:val="single" w:color="auto" w:sz="6" w:space="0"/>
              <w:bottom w:val="single" w:color="auto" w:sz="6" w:space="0"/>
              <w:right w:val="single" w:color="auto" w:sz="12" w:space="0"/>
            </w:tcBorders>
            <w:shd w:val="clear" w:color="auto" w:fill="auto"/>
            <w:noWrap/>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4516" w:type="dxa"/>
            <w:tcBorders>
              <w:top w:val="single" w:color="auto" w:sz="6" w:space="0"/>
              <w:left w:val="single" w:color="auto" w:sz="12" w:space="0"/>
              <w:bottom w:val="single" w:color="auto" w:sz="12" w:space="0"/>
              <w:right w:val="single" w:color="auto" w:sz="6" w:space="0"/>
            </w:tcBorders>
            <w:shd w:val="clear" w:color="auto" w:fill="auto"/>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40</w:t>
            </w:r>
          </w:p>
        </w:tc>
        <w:tc>
          <w:tcPr>
            <w:tcW w:w="4764" w:type="dxa"/>
            <w:tcBorders>
              <w:top w:val="single" w:color="auto" w:sz="6" w:space="0"/>
              <w:left w:val="single" w:color="auto" w:sz="6" w:space="0"/>
              <w:bottom w:val="single" w:color="auto" w:sz="12" w:space="0"/>
              <w:right w:val="single" w:color="auto" w:sz="12" w:space="0"/>
            </w:tcBorders>
            <w:shd w:val="clear" w:color="auto" w:fill="auto"/>
            <w:noWrap/>
            <w:vAlign w:val="center"/>
          </w:tcPr>
          <w:p>
            <w:pPr>
              <w:ind w:firstLine="0" w:firstLineChars="0"/>
              <w:jc w:val="center"/>
              <w:rPr>
                <w:rFonts w:hint="eastAsia" w:ascii="宋体" w:hAnsi="宋体"/>
                <w:color w:val="000000" w:themeColor="text1"/>
                <w:sz w:val="21"/>
                <w:szCs w:val="21"/>
                <w:highlight w:val="none"/>
                <w14:textFill>
                  <w14:solidFill>
                    <w14:schemeClr w14:val="tx1"/>
                  </w14:solidFill>
                </w14:textFill>
              </w:rPr>
            </w:pPr>
            <w:r>
              <w:rPr>
                <w:rFonts w:hint="eastAsia" w:ascii="宋体" w:hAnsi="宋体"/>
                <w:color w:val="000000" w:themeColor="text1"/>
                <w:sz w:val="21"/>
                <w:szCs w:val="21"/>
                <w:highlight w:val="none"/>
                <w14:textFill>
                  <w14:solidFill>
                    <w14:schemeClr w14:val="tx1"/>
                  </w14:solidFill>
                </w14:textFill>
              </w:rPr>
              <w:t>150</w:t>
            </w:r>
          </w:p>
        </w:tc>
      </w:tr>
      <w:bookmarkEnd w:id="284"/>
    </w:tbl>
    <w:p>
      <w:pPr>
        <w:pStyle w:val="10"/>
        <w:rPr>
          <w:rFonts w:hint="eastAsia"/>
          <w:color w:val="000000" w:themeColor="text1"/>
          <w:highlight w:val="none"/>
          <w14:textFill>
            <w14:solidFill>
              <w14:schemeClr w14:val="tx1"/>
            </w14:solidFill>
          </w14:textFill>
        </w:rPr>
      </w:pPr>
      <w:bookmarkStart w:id="285" w:name="_Ref11435"/>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285"/>
      <w:bookmarkStart w:id="286" w:name="_Toc18616"/>
      <w:r>
        <w:rPr>
          <w:rFonts w:hint="eastAsia"/>
          <w:color w:val="000000" w:themeColor="text1"/>
          <w:highlight w:val="none"/>
          <w14:textFill>
            <w14:solidFill>
              <w14:schemeClr w14:val="tx1"/>
            </w14:solidFill>
          </w14:textFill>
        </w:rPr>
        <w:t>：射频敏感度试验条件</w:t>
      </w:r>
      <w:bookmarkEnd w:id="286"/>
    </w:p>
    <w:tbl>
      <w:tblPr>
        <w:tblStyle w:val="28"/>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pPr>
              <w:spacing w:before="156"/>
              <w:ind w:firstLine="0" w:firstLineChars="0"/>
              <w:jc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频率（</w:t>
            </w:r>
            <w:r>
              <w:rPr>
                <w:b/>
                <w:bCs/>
                <w:color w:val="000000" w:themeColor="text1"/>
                <w:sz w:val="21"/>
                <w:szCs w:val="21"/>
                <w:highlight w:val="none"/>
                <w14:textFill>
                  <w14:solidFill>
                    <w14:schemeClr w14:val="tx1"/>
                  </w14:solidFill>
                </w14:textFill>
              </w:rPr>
              <w:t>MHz</w:t>
            </w:r>
            <w:r>
              <w:rPr>
                <w:rFonts w:hint="eastAsia"/>
                <w:b/>
                <w:bCs/>
                <w:color w:val="000000" w:themeColor="text1"/>
                <w:sz w:val="21"/>
                <w:szCs w:val="21"/>
                <w:highlight w:val="none"/>
                <w14:textFill>
                  <w14:solidFill>
                    <w14:schemeClr w14:val="tx1"/>
                  </w14:solidFill>
                </w14:textFill>
              </w:rPr>
              <w:t>）</w:t>
            </w:r>
          </w:p>
        </w:tc>
        <w:tc>
          <w:tcPr>
            <w:tcW w:w="5816" w:type="dxa"/>
            <w:gridSpan w:val="2"/>
            <w:tcBorders>
              <w:top w:val="single" w:color="auto" w:sz="12" w:space="0"/>
              <w:left w:val="single" w:color="auto" w:sz="6" w:space="0"/>
              <w:bottom w:val="single" w:color="auto" w:sz="4" w:space="0"/>
              <w:right w:val="single" w:color="auto" w:sz="12" w:space="0"/>
            </w:tcBorders>
            <w:vAlign w:val="center"/>
          </w:tcPr>
          <w:p>
            <w:pPr>
              <w:spacing w:before="156"/>
              <w:ind w:firstLine="0" w:firstLineChars="0"/>
              <w:jc w:val="center"/>
              <w:rPr>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电平（</w:t>
            </w:r>
            <w:r>
              <w:rPr>
                <w:b/>
                <w:bCs/>
                <w:color w:val="000000" w:themeColor="text1"/>
                <w:sz w:val="21"/>
                <w:szCs w:val="21"/>
                <w:highlight w:val="none"/>
                <w14:textFill>
                  <w14:solidFill>
                    <w14:schemeClr w14:val="tx1"/>
                  </w14:solidFill>
                </w14:textFill>
              </w:rPr>
              <w:t>V/m)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b/>
                <w:bCs/>
                <w:color w:val="000000" w:themeColor="text1"/>
                <w:sz w:val="21"/>
                <w:szCs w:val="21"/>
                <w:highlight w:val="none"/>
                <w14:textFill>
                  <w14:solidFill>
                    <w14:schemeClr w14:val="tx1"/>
                  </w14:solidFill>
                </w14:textFill>
              </w:rPr>
            </w:pPr>
          </w:p>
        </w:tc>
        <w:tc>
          <w:tcPr>
            <w:tcW w:w="2835" w:type="dxa"/>
            <w:tcBorders>
              <w:top w:val="single" w:color="auto" w:sz="4"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CW/SW</w:t>
            </w:r>
          </w:p>
        </w:tc>
        <w:tc>
          <w:tcPr>
            <w:tcW w:w="2981" w:type="dxa"/>
            <w:tcBorders>
              <w:top w:val="single" w:color="auto" w:sz="4"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PM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100MHz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400MHz</w:t>
            </w:r>
          </w:p>
        </w:tc>
        <w:tc>
          <w:tcPr>
            <w:tcW w:w="2835" w:type="dxa"/>
            <w:tcBorders>
              <w:top w:val="single" w:color="auto" w:sz="12"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50</w:t>
            </w:r>
          </w:p>
        </w:tc>
        <w:tc>
          <w:tcPr>
            <w:tcW w:w="2981" w:type="dxa"/>
            <w:tcBorders>
              <w:top w:val="single" w:color="auto" w:sz="12"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400MHz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700MHz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25</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700MHz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2GHz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4GHz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6GHz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6GHz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8GHz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18"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12GHz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18GHz</w:t>
            </w:r>
          </w:p>
        </w:tc>
        <w:tc>
          <w:tcPr>
            <w:tcW w:w="2835" w:type="dxa"/>
            <w:tcBorders>
              <w:top w:val="single" w:color="auto" w:sz="6" w:space="0"/>
              <w:left w:val="single" w:color="auto" w:sz="6" w:space="0"/>
              <w:bottom w:val="single" w:color="auto" w:sz="18" w:space="0"/>
              <w:right w:val="single" w:color="auto" w:sz="6" w:space="0"/>
            </w:tcBorders>
            <w:shd w:val="clear" w:color="auto" w:fill="auto"/>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100</w:t>
            </w:r>
          </w:p>
        </w:tc>
        <w:tc>
          <w:tcPr>
            <w:tcW w:w="2981" w:type="dxa"/>
            <w:tcBorders>
              <w:top w:val="single" w:color="auto" w:sz="6" w:space="0"/>
              <w:left w:val="single" w:color="auto" w:sz="6" w:space="0"/>
              <w:bottom w:val="single" w:color="auto" w:sz="18" w:space="0"/>
              <w:right w:val="single" w:color="auto" w:sz="12" w:space="0"/>
            </w:tcBorders>
            <w:shd w:val="clear" w:color="auto" w:fill="auto"/>
            <w:noWrap/>
            <w:vAlign w:val="center"/>
          </w:tcPr>
          <w:p>
            <w:pPr>
              <w:spacing w:before="156"/>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1000</w:t>
            </w:r>
          </w:p>
        </w:tc>
      </w:tr>
    </w:tbl>
    <w:p>
      <w:pPr>
        <w:pStyle w:val="2"/>
        <w:spacing w:before="163" w:after="163"/>
        <w:rPr>
          <w:color w:val="000000" w:themeColor="text1"/>
          <w:highlight w:val="none"/>
          <w14:textFill>
            <w14:solidFill>
              <w14:schemeClr w14:val="tx1"/>
            </w14:solidFill>
          </w14:textFill>
        </w:rPr>
      </w:pPr>
      <w:bookmarkStart w:id="287" w:name="_Toc19617"/>
      <w:r>
        <w:rPr>
          <w:rFonts w:hint="eastAsia"/>
          <w:color w:val="000000" w:themeColor="text1"/>
          <w:highlight w:val="none"/>
          <w14:textFill>
            <w14:solidFill>
              <w14:schemeClr w14:val="tx1"/>
            </w14:solidFill>
          </w14:textFill>
        </w:rPr>
        <w:t>受试/陪试设备</w:t>
      </w:r>
      <w:bookmarkEnd w:id="287"/>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，详细构型见6.1节受试设备构型状态；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陪试设备：详见6.5节；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工作状态：详见6.4节；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搭接要求：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a)外部接地端子—当受试设备外部有接地端子时，应将外部接地端子连接到接地平板，可使用约30cm长的典型导线；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b)产品安装面金属与接地平板的搭接电阻≤2.5mΩ；</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c)接地平板与屏蔽室（或）壳体的搭接电阻≤2.5mΩ。</w:t>
      </w:r>
    </w:p>
    <w:p>
      <w:pPr>
        <w:pStyle w:val="2"/>
        <w:spacing w:before="163" w:after="163"/>
        <w:rPr>
          <w:color w:val="000000" w:themeColor="text1"/>
          <w:highlight w:val="none"/>
          <w14:textFill>
            <w14:solidFill>
              <w14:schemeClr w14:val="tx1"/>
            </w14:solidFill>
          </w14:textFill>
        </w:rPr>
      </w:pPr>
      <w:bookmarkStart w:id="288" w:name="_Toc26378"/>
      <w:r>
        <w:rPr>
          <w:rFonts w:hint="eastAsia"/>
          <w:color w:val="000000" w:themeColor="text1"/>
          <w:highlight w:val="none"/>
          <w14:textFill>
            <w14:solidFill>
              <w14:schemeClr w14:val="tx1"/>
            </w14:solidFill>
          </w14:textFill>
        </w:rPr>
        <w:t>试验设备、测试设备及要求</w:t>
      </w:r>
      <w:bookmarkEnd w:id="288"/>
    </w:p>
    <w:p>
      <w:pPr>
        <w:pStyle w:val="10"/>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289" w:name="_Toc28914"/>
      <w:r>
        <w:rPr>
          <w:rFonts w:hint="eastAsia"/>
          <w:color w:val="000000" w:themeColor="text1"/>
          <w:highlight w:val="none"/>
          <w14:textFill>
            <w14:solidFill>
              <w14:schemeClr w14:val="tx1"/>
            </w14:solidFill>
          </w14:textFill>
        </w:rPr>
        <w:t>：设备信息表</w:t>
      </w:r>
      <w:bookmarkEnd w:id="289"/>
    </w:p>
    <w:tbl>
      <w:tblPr>
        <w:tblStyle w:val="29"/>
        <w:tblW w:w="4871"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427"/>
        <w:gridCol w:w="1148"/>
        <w:gridCol w:w="1694"/>
        <w:gridCol w:w="2585"/>
        <w:gridCol w:w="1962"/>
        <w:gridCol w:w="12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35" w:type="pct"/>
            <w:tcBorders>
              <w:top w:val="single" w:color="auto" w:sz="12"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序号</w:t>
            </w:r>
          </w:p>
        </w:tc>
        <w:tc>
          <w:tcPr>
            <w:tcW w:w="635"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设备名称</w:t>
            </w:r>
          </w:p>
        </w:tc>
        <w:tc>
          <w:tcPr>
            <w:tcW w:w="937"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用途</w:t>
            </w:r>
          </w:p>
        </w:tc>
        <w:tc>
          <w:tcPr>
            <w:tcW w:w="1428"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设备型号</w:t>
            </w:r>
          </w:p>
        </w:tc>
        <w:tc>
          <w:tcPr>
            <w:tcW w:w="1085"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技术要求/精度</w:t>
            </w:r>
          </w:p>
        </w:tc>
        <w:tc>
          <w:tcPr>
            <w:tcW w:w="676" w:type="pct"/>
            <w:tcBorders>
              <w:top w:val="single" w:color="auto" w:sz="12" w:space="0"/>
              <w:left w:val="single" w:color="auto" w:sz="6" w:space="0"/>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传导抗扰度测试系统</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输出传导波形</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NSG4070</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频</w:t>
            </w:r>
            <w:r>
              <w:rPr>
                <w:rFonts w:hint="eastAsia"/>
                <w:color w:val="000000" w:themeColor="text1"/>
                <w:sz w:val="21"/>
                <w:szCs w:val="21"/>
                <w:highlight w:val="none"/>
                <w14:textFill>
                  <w14:solidFill>
                    <w14:schemeClr w14:val="tx1"/>
                  </w14:solidFill>
                </w14:textFill>
              </w:rPr>
              <w:t>率准确度，允差±</w:t>
            </w:r>
            <w:r>
              <w:rPr>
                <w:color w:val="000000" w:themeColor="text1"/>
                <w:sz w:val="21"/>
                <w:szCs w:val="21"/>
                <w:highlight w:val="none"/>
                <w14:textFill>
                  <w14:solidFill>
                    <w14:schemeClr w14:val="tx1"/>
                  </w14:solidFill>
                </w14:textFill>
              </w:rPr>
              <w:t>0.0025%</w:t>
            </w:r>
            <w:r>
              <w:rPr>
                <w:rFonts w:hint="eastAsia"/>
                <w:color w:val="000000" w:themeColor="text1"/>
                <w:sz w:val="21"/>
                <w:szCs w:val="21"/>
                <w:highlight w:val="none"/>
                <w14:textFill>
                  <w14:solidFill>
                    <w14:schemeClr w14:val="tx1"/>
                  </w14:solidFill>
                </w14:textFill>
              </w:rPr>
              <w:t>，功率准确度，±</w:t>
            </w:r>
            <w:r>
              <w:rPr>
                <w:color w:val="000000" w:themeColor="text1"/>
                <w:sz w:val="21"/>
                <w:szCs w:val="21"/>
                <w:highlight w:val="none"/>
                <w14:textFill>
                  <w14:solidFill>
                    <w14:schemeClr w14:val="tx1"/>
                  </w14:solidFill>
                </w14:textFill>
              </w:rPr>
              <w:t>1dB</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功率放大器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信号放大</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NTWPA-4k04200E</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功率增益≥53dB；频率的二次谐波＜-15dBc；输入端口电压驻波比＜2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定向耦合器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传导敏感度</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测试</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SX-10K/400M-40dB-200W</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精度：耦合度±</w:t>
            </w:r>
            <w:r>
              <w:rPr>
                <w:color w:val="000000" w:themeColor="text1"/>
                <w:sz w:val="21"/>
                <w:szCs w:val="21"/>
                <w:highlight w:val="none"/>
                <w14:textFill>
                  <w14:solidFill>
                    <w14:schemeClr w14:val="tx1"/>
                  </w14:solidFill>
                </w14:textFill>
              </w:rPr>
              <w:t>1dB</w:t>
            </w:r>
            <w:r>
              <w:rPr>
                <w:rFonts w:hint="eastAsia"/>
                <w:color w:val="000000" w:themeColor="text1"/>
                <w:sz w:val="21"/>
                <w:szCs w:val="21"/>
                <w:highlight w:val="none"/>
                <w14:textFill>
                  <w14:solidFill>
                    <w14:schemeClr w14:val="tx1"/>
                  </w14:solidFill>
                </w14:textFill>
              </w:rPr>
              <w:t>；插损≤</w:t>
            </w:r>
            <w:r>
              <w:rPr>
                <w:color w:val="000000" w:themeColor="text1"/>
                <w:sz w:val="21"/>
                <w:szCs w:val="21"/>
                <w:highlight w:val="none"/>
                <w14:textFill>
                  <w14:solidFill>
                    <w14:schemeClr w14:val="tx1"/>
                  </w14:solidFill>
                </w14:textFill>
              </w:rPr>
              <w:t>0.6dB</w:t>
            </w:r>
            <w:r>
              <w:rPr>
                <w:rFonts w:hint="eastAsia"/>
                <w:color w:val="000000" w:themeColor="text1"/>
                <w:sz w:val="21"/>
                <w:szCs w:val="21"/>
                <w:highlight w:val="none"/>
                <w14:textFill>
                  <w14:solidFill>
                    <w14:schemeClr w14:val="tx1"/>
                  </w14:solidFill>
                </w14:textFill>
              </w:rPr>
              <w:t>；驻波比≤</w:t>
            </w:r>
            <w:r>
              <w:rPr>
                <w:color w:val="000000" w:themeColor="text1"/>
                <w:sz w:val="21"/>
                <w:szCs w:val="21"/>
                <w:highlight w:val="none"/>
                <w14:textFill>
                  <w14:solidFill>
                    <w14:schemeClr w14:val="tx1"/>
                  </w14:solidFill>
                </w14:textFill>
              </w:rPr>
              <w:t>1.2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频谱仪</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接收测试数据</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4051A-S</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频率精度±</w:t>
            </w:r>
            <w:r>
              <w:rPr>
                <w:color w:val="000000" w:themeColor="text1"/>
                <w:sz w:val="21"/>
                <w:szCs w:val="21"/>
                <w:highlight w:val="none"/>
                <w14:textFill>
                  <w14:solidFill>
                    <w14:schemeClr w14:val="tx1"/>
                  </w14:solidFill>
                </w14:textFill>
              </w:rPr>
              <w:t>0.5%</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电流探头</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监测电流波形</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9123-1N</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频率范围：10kHz~500MHz</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电流注入探头</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注入传导敏感度信号</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9142-1N</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w:t>
            </w:r>
            <w:r>
              <w:rPr>
                <w:color w:val="000000" w:themeColor="text1"/>
                <w:sz w:val="21"/>
                <w:szCs w:val="21"/>
                <w:highlight w:val="none"/>
                <w14:textFill>
                  <w14:solidFill>
                    <w14:schemeClr w14:val="tx1"/>
                  </w14:solidFill>
                </w14:textFill>
              </w:rPr>
              <w:t>2MHz~500MHz</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电流注入钳</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监测电流波形</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9144-1N</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w:t>
            </w:r>
            <w:r>
              <w:rPr>
                <w:color w:val="000000" w:themeColor="text1"/>
                <w:sz w:val="21"/>
                <w:szCs w:val="21"/>
                <w:highlight w:val="none"/>
                <w14:textFill>
                  <w14:solidFill>
                    <w14:schemeClr w14:val="tx1"/>
                  </w14:solidFill>
                </w14:textFill>
              </w:rPr>
              <w:t>4kHz~100MHz</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人工电源网络</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输出稳定电压</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数量</w:t>
            </w:r>
            <w:r>
              <w:rPr>
                <w:color w:val="000000" w:themeColor="text1"/>
                <w:sz w:val="21"/>
                <w:szCs w:val="21"/>
                <w:highlight w:val="none"/>
                <w14:textFill>
                  <w14:solidFill>
                    <w14:schemeClr w14:val="tx1"/>
                  </w14:solidFill>
                </w14:textFill>
              </w:rPr>
              <w:t>2</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NNBM 8126 A 890</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阻抗曲线满足</w:t>
            </w:r>
            <w:r>
              <w:rPr>
                <w:color w:val="000000" w:themeColor="text1"/>
                <w:sz w:val="21"/>
                <w:szCs w:val="21"/>
                <w:highlight w:val="none"/>
                <w14:textFill>
                  <w14:solidFill>
                    <w14:schemeClr w14:val="tx1"/>
                  </w14:solidFill>
                </w14:textFill>
              </w:rPr>
              <w:t>RTCA/DO-160G</w:t>
            </w:r>
            <w:r>
              <w:rPr>
                <w:rFonts w:hint="eastAsia"/>
                <w:color w:val="000000" w:themeColor="text1"/>
                <w:sz w:val="21"/>
                <w:szCs w:val="21"/>
                <w:highlight w:val="none"/>
                <w14:textFill>
                  <w14:solidFill>
                    <w14:schemeClr w14:val="tx1"/>
                  </w14:solidFill>
                </w14:textFill>
              </w:rPr>
              <w:t>标准图</w:t>
            </w:r>
            <w:r>
              <w:rPr>
                <w:color w:val="000000" w:themeColor="text1"/>
                <w:sz w:val="21"/>
                <w:szCs w:val="21"/>
                <w:highlight w:val="none"/>
                <w14:textFill>
                  <w14:solidFill>
                    <w14:schemeClr w14:val="tx1"/>
                  </w14:solidFill>
                </w14:textFill>
              </w:rPr>
              <w:t>20-1</w:t>
            </w:r>
            <w:r>
              <w:rPr>
                <w:rFonts w:hint="eastAsia"/>
                <w:color w:val="000000" w:themeColor="text1"/>
                <w:sz w:val="21"/>
                <w:szCs w:val="21"/>
                <w:highlight w:val="none"/>
                <w14:textFill>
                  <w14:solidFill>
                    <w14:schemeClr w14:val="tx1"/>
                  </w14:solidFill>
                </w14:textFill>
              </w:rPr>
              <w:t>要求</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负载</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匹配阻抗网路</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数量</w:t>
            </w:r>
            <w:r>
              <w:rPr>
                <w:color w:val="000000" w:themeColor="text1"/>
                <w:sz w:val="21"/>
                <w:szCs w:val="21"/>
                <w:highlight w:val="none"/>
                <w14:textFill>
                  <w14:solidFill>
                    <w14:schemeClr w14:val="tx1"/>
                  </w14:solidFill>
                </w14:textFill>
              </w:rPr>
              <w:t>2</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TF5-3</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VSWR</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衰减器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信号衰减</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DTS150-20dB-1G</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1.5dB</w:t>
            </w:r>
            <w:r>
              <w:rPr>
                <w:rFonts w:hint="eastAsia"/>
                <w:color w:val="000000" w:themeColor="text1"/>
                <w:sz w:val="21"/>
                <w:szCs w:val="21"/>
                <w:highlight w:val="none"/>
                <w14:textFill>
                  <w14:solidFill>
                    <w14:schemeClr w14:val="tx1"/>
                  </w14:solidFill>
                </w14:textFill>
              </w:rPr>
              <w:t>衰减，驻波比≤</w:t>
            </w:r>
            <w:r>
              <w:rPr>
                <w:color w:val="000000" w:themeColor="text1"/>
                <w:sz w:val="21"/>
                <w:szCs w:val="21"/>
                <w:highlight w:val="none"/>
                <w14:textFill>
                  <w14:solidFill>
                    <w14:schemeClr w14:val="tx1"/>
                  </w14:solidFill>
                </w14:textFill>
              </w:rPr>
              <w:t>1.5</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探头校准夹具</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波形校验</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9125-1</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精度：插入损耗最大</w:t>
            </w:r>
            <w:r>
              <w:rPr>
                <w:color w:val="000000" w:themeColor="text1"/>
                <w:sz w:val="21"/>
                <w:szCs w:val="21"/>
                <w:highlight w:val="none"/>
                <w14:textFill>
                  <w14:solidFill>
                    <w14:schemeClr w14:val="tx1"/>
                  </w14:solidFill>
                </w14:textFill>
              </w:rPr>
              <w:t>2.20dBc@500MHz</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终端负载</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匹配阻抗</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50-T-MN</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±2Ω</w:t>
            </w:r>
          </w:p>
          <w:p>
            <w:pPr>
              <w:tabs>
                <w:tab w:val="left" w:pos="567"/>
              </w:tabs>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驻波比：＜1.2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空盒气压表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监测实验室大气压</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DYM3</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2.5hPa</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温湿度计</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监测温度、湿度</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HTC-1</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温度精度：±</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w:t>
            </w:r>
          </w:p>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湿度精度：±</w:t>
            </w:r>
            <w:r>
              <w:rPr>
                <w:color w:val="000000" w:themeColor="text1"/>
                <w:sz w:val="21"/>
                <w:szCs w:val="21"/>
                <w:highlight w:val="none"/>
                <w14:textFill>
                  <w14:solidFill>
                    <w14:schemeClr w14:val="tx1"/>
                  </w14:solidFill>
                </w14:textFill>
              </w:rPr>
              <w:t>5%RH</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万用表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检测电压</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15B+</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钢直尺</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测量长度</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0</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1500</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mm</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5mm</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直流电阻测试仪</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检测搭接电阻</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TH2516B</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双极性电源</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供电</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PBZ40-10</w:t>
            </w:r>
          </w:p>
        </w:tc>
        <w:tc>
          <w:tcPr>
            <w:tcW w:w="1085"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输出电压误差≤</w:t>
            </w:r>
            <w:r>
              <w:rPr>
                <w:color w:val="000000" w:themeColor="text1"/>
                <w:sz w:val="21"/>
                <w:szCs w:val="21"/>
                <w:highlight w:val="none"/>
                <w14:textFill>
                  <w14:solidFill>
                    <w14:schemeClr w14:val="tx1"/>
                  </w14:solidFill>
                </w14:textFill>
              </w:rPr>
              <w:t>0.1V</w:t>
            </w:r>
          </w:p>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输出电流误差±</w:t>
            </w:r>
            <w:r>
              <w:rPr>
                <w:color w:val="000000" w:themeColor="text1"/>
                <w:sz w:val="21"/>
                <w:szCs w:val="21"/>
                <w:highlight w:val="none"/>
                <w14:textFill>
                  <w14:solidFill>
                    <w14:schemeClr w14:val="tx1"/>
                  </w14:solidFill>
                </w14:textFill>
              </w:rPr>
              <w:t>0.04A</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信号发生器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输出辐射波形</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N5173B</w:t>
            </w:r>
          </w:p>
        </w:tc>
        <w:tc>
          <w:tcPr>
            <w:tcW w:w="1085" w:type="pct"/>
            <w:vAlign w:val="center"/>
          </w:tcPr>
          <w:p>
            <w:pPr>
              <w:ind w:right="-1"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频率准确度允差标称值±</w:t>
            </w:r>
            <w:r>
              <w:rPr>
                <w:color w:val="000000" w:themeColor="text1"/>
                <w:sz w:val="21"/>
                <w:szCs w:val="21"/>
                <w:highlight w:val="none"/>
                <w14:textFill>
                  <w14:solidFill>
                    <w14:schemeClr w14:val="tx1"/>
                  </w14:solidFill>
                </w14:textFill>
              </w:rPr>
              <w:t>0.00021%</w:t>
            </w:r>
            <w:r>
              <w:rPr>
                <w:rFonts w:hint="eastAsia"/>
                <w:color w:val="000000" w:themeColor="text1"/>
                <w:sz w:val="21"/>
                <w:szCs w:val="21"/>
                <w:highlight w:val="none"/>
                <w14:textFill>
                  <w14:solidFill>
                    <w14:schemeClr w14:val="tx1"/>
                  </w14:solidFill>
                </w14:textFill>
              </w:rPr>
              <w:t>；电平准确度允差±</w:t>
            </w:r>
            <w:r>
              <w:rPr>
                <w:color w:val="000000" w:themeColor="text1"/>
                <w:sz w:val="21"/>
                <w:szCs w:val="21"/>
                <w:highlight w:val="none"/>
                <w14:textFill>
                  <w14:solidFill>
                    <w14:schemeClr w14:val="tx1"/>
                  </w14:solidFill>
                </w14:textFill>
              </w:rPr>
              <w:t>0.9dB</w:t>
            </w:r>
            <w:r>
              <w:rPr>
                <w:rFonts w:hint="eastAsia"/>
                <w:color w:val="000000" w:themeColor="text1"/>
                <w:sz w:val="21"/>
                <w:szCs w:val="21"/>
                <w:highlight w:val="none"/>
                <w14:textFill>
                  <w14:solidFill>
                    <w14:schemeClr w14:val="tx1"/>
                  </w14:solidFill>
                </w14:textFill>
              </w:rPr>
              <w:t>；相对电平准确度≤±</w:t>
            </w:r>
            <w:r>
              <w:rPr>
                <w:color w:val="000000" w:themeColor="text1"/>
                <w:sz w:val="21"/>
                <w:szCs w:val="21"/>
                <w:highlight w:val="none"/>
                <w14:textFill>
                  <w14:solidFill>
                    <w14:schemeClr w14:val="tx1"/>
                  </w14:solidFill>
                </w14:textFill>
              </w:rPr>
              <w:t>3dB</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 xml:space="preserve"> PM</w:t>
            </w:r>
            <w:r>
              <w:rPr>
                <w:rFonts w:hint="eastAsia"/>
                <w:color w:val="000000" w:themeColor="text1"/>
                <w:sz w:val="21"/>
                <w:szCs w:val="21"/>
                <w:highlight w:val="none"/>
                <w14:textFill>
                  <w14:solidFill>
                    <w14:schemeClr w14:val="tx1"/>
                  </w14:solidFill>
                </w14:textFill>
              </w:rPr>
              <w:t>相偏准确度最大允差±</w:t>
            </w:r>
            <w:r>
              <w:rPr>
                <w:color w:val="000000" w:themeColor="text1"/>
                <w:sz w:val="21"/>
                <w:szCs w:val="21"/>
                <w:highlight w:val="none"/>
                <w14:textFill>
                  <w14:solidFill>
                    <w14:schemeClr w14:val="tx1"/>
                  </w14:solidFill>
                </w14:textFill>
              </w:rPr>
              <w:t>5%</w:t>
            </w:r>
            <w:r>
              <w:rPr>
                <w:rFonts w:hint="eastAsia"/>
                <w:color w:val="000000" w:themeColor="text1"/>
                <w:sz w:val="21"/>
                <w:szCs w:val="21"/>
                <w:highlight w:val="none"/>
                <w14:textFill>
                  <w14:solidFill>
                    <w14:schemeClr w14:val="tx1"/>
                  </w14:solidFill>
                </w14:textFill>
              </w:rPr>
              <w:t>；调制解调失真最大允差±</w:t>
            </w:r>
            <w:r>
              <w:rPr>
                <w:color w:val="000000" w:themeColor="text1"/>
                <w:sz w:val="21"/>
                <w:szCs w:val="21"/>
                <w:highlight w:val="none"/>
                <w14:textFill>
                  <w14:solidFill>
                    <w14:schemeClr w14:val="tx1"/>
                  </w14:solidFill>
                </w14:textFill>
              </w:rPr>
              <w:t>3%</w:t>
            </w:r>
            <w:r>
              <w:rPr>
                <w:rFonts w:hint="eastAsia"/>
                <w:color w:val="000000" w:themeColor="text1"/>
                <w:sz w:val="21"/>
                <w:szCs w:val="21"/>
                <w:highlight w:val="none"/>
                <w14:textFill>
                  <w14:solidFill>
                    <w14:schemeClr w14:val="tx1"/>
                  </w14:solidFill>
                </w14:textFill>
              </w:rPr>
              <w:t>；频谱纯度谐波最大允差＜</w:t>
            </w:r>
            <w:r>
              <w:rPr>
                <w:color w:val="000000" w:themeColor="text1"/>
                <w:sz w:val="21"/>
                <w:szCs w:val="21"/>
                <w:highlight w:val="none"/>
                <w14:textFill>
                  <w14:solidFill>
                    <w14:schemeClr w14:val="tx1"/>
                  </w14:solidFill>
                </w14:textFill>
              </w:rPr>
              <w:t>-30dBc</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功率计</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监测前向、反向</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N1912A</w:t>
            </w:r>
          </w:p>
        </w:tc>
        <w:tc>
          <w:tcPr>
            <w:tcW w:w="1085" w:type="pct"/>
            <w:vAlign w:val="center"/>
          </w:tcPr>
          <w:p>
            <w:pPr>
              <w:ind w:left="-4"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功率指示误差：搭配</w:t>
            </w:r>
            <w:r>
              <w:rPr>
                <w:color w:val="000000" w:themeColor="text1"/>
                <w:sz w:val="21"/>
                <w:szCs w:val="21"/>
                <w:highlight w:val="none"/>
                <w14:textFill>
                  <w14:solidFill>
                    <w14:schemeClr w14:val="tx1"/>
                  </w14:solidFill>
                </w14:textFill>
              </w:rPr>
              <w:t xml:space="preserve">N1921A: </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0.2dB</w:t>
            </w:r>
            <w:r>
              <w:rPr>
                <w:rFonts w:hint="eastAsia"/>
                <w:color w:val="000000" w:themeColor="text1"/>
                <w:sz w:val="21"/>
                <w:szCs w:val="21"/>
                <w:highlight w:val="none"/>
                <w14:textFill>
                  <w14:solidFill>
                    <w14:schemeClr w14:val="tx1"/>
                  </w14:solidFill>
                </w14:textFill>
              </w:rPr>
              <w:t>或±</w:t>
            </w:r>
            <w:r>
              <w:rPr>
                <w:color w:val="000000" w:themeColor="text1"/>
                <w:sz w:val="21"/>
                <w:szCs w:val="21"/>
                <w:highlight w:val="none"/>
                <w14:textFill>
                  <w14:solidFill>
                    <w14:schemeClr w14:val="tx1"/>
                  </w14:solidFill>
                </w14:textFill>
              </w:rPr>
              <w:t>5%</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功率计探头</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监测前向、反向</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N1921A</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校准因子范围</w:t>
            </w:r>
            <w:r>
              <w:rPr>
                <w:color w:val="000000" w:themeColor="text1"/>
                <w:sz w:val="21"/>
                <w:szCs w:val="21"/>
                <w:highlight w:val="none"/>
                <w14:textFill>
                  <w14:solidFill>
                    <w14:schemeClr w14:val="tx1"/>
                  </w14:solidFill>
                </w14:textFill>
              </w:rPr>
              <w:t>100%</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5%</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功率放大器</w:t>
            </w:r>
          </w:p>
        </w:tc>
        <w:tc>
          <w:tcPr>
            <w:tcW w:w="937"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信号放大</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NTWPA-0081020001000E</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精度：功率</w:t>
            </w:r>
            <w:r>
              <w:rPr>
                <w:color w:val="000000" w:themeColor="text1"/>
                <w:sz w:val="21"/>
                <w:szCs w:val="21"/>
                <w:highlight w:val="none"/>
                <w14:textFill>
                  <w14:solidFill>
                    <w14:schemeClr w14:val="tx1"/>
                  </w14:solidFill>
                </w14:textFill>
              </w:rPr>
              <w:t>80MHz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400MHz</w:t>
            </w:r>
            <w:r>
              <w:rPr>
                <w:rFonts w:hint="eastAsia"/>
                <w:color w:val="000000" w:themeColor="text1"/>
                <w:sz w:val="21"/>
                <w:szCs w:val="21"/>
                <w:highlight w:val="none"/>
                <w14:textFill>
                  <w14:solidFill>
                    <w14:schemeClr w14:val="tx1"/>
                  </w14:solidFill>
                </w14:textFill>
              </w:rPr>
              <w:t>增益≥</w:t>
            </w:r>
            <w:r>
              <w:rPr>
                <w:color w:val="000000" w:themeColor="text1"/>
                <w:sz w:val="21"/>
                <w:szCs w:val="21"/>
                <w:highlight w:val="none"/>
                <w14:textFill>
                  <w14:solidFill>
                    <w14:schemeClr w14:val="tx1"/>
                  </w14:solidFill>
                </w14:textFill>
              </w:rPr>
              <w:t>63dB,400MHz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1000MHz</w:t>
            </w:r>
            <w:r>
              <w:rPr>
                <w:rFonts w:hint="eastAsia"/>
                <w:color w:val="000000" w:themeColor="text1"/>
                <w:sz w:val="21"/>
                <w:szCs w:val="21"/>
                <w:highlight w:val="none"/>
                <w14:textFill>
                  <w14:solidFill>
                    <w14:schemeClr w14:val="tx1"/>
                  </w14:solidFill>
                </w14:textFill>
              </w:rPr>
              <w:t>增益≥</w:t>
            </w:r>
            <w:r>
              <w:rPr>
                <w:color w:val="000000" w:themeColor="text1"/>
                <w:sz w:val="21"/>
                <w:szCs w:val="21"/>
                <w:highlight w:val="none"/>
                <w14:textFill>
                  <w14:solidFill>
                    <w14:schemeClr w14:val="tx1"/>
                  </w14:solidFill>
                </w14:textFill>
              </w:rPr>
              <w:t>60dB</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功率放大器</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NTWPA-1025250</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精度：功率</w:t>
            </w:r>
            <w:r>
              <w:rPr>
                <w:color w:val="000000" w:themeColor="text1"/>
                <w:sz w:val="21"/>
                <w:szCs w:val="21"/>
                <w:highlight w:val="none"/>
                <w14:textFill>
                  <w14:solidFill>
                    <w14:schemeClr w14:val="tx1"/>
                  </w14:solidFill>
                </w14:textFill>
              </w:rPr>
              <w:t>1GHz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2.5GHz</w:t>
            </w:r>
            <w:r>
              <w:rPr>
                <w:rFonts w:hint="eastAsia"/>
                <w:color w:val="000000" w:themeColor="text1"/>
                <w:sz w:val="21"/>
                <w:szCs w:val="21"/>
                <w:highlight w:val="none"/>
                <w14:textFill>
                  <w14:solidFill>
                    <w14:schemeClr w14:val="tx1"/>
                  </w14:solidFill>
                </w14:textFill>
              </w:rPr>
              <w:t>增益≥</w:t>
            </w:r>
            <w:r>
              <w:rPr>
                <w:color w:val="000000" w:themeColor="text1"/>
                <w:sz w:val="21"/>
                <w:szCs w:val="21"/>
                <w:highlight w:val="none"/>
                <w14:textFill>
                  <w14:solidFill>
                    <w14:schemeClr w14:val="tx1"/>
                  </w14:solidFill>
                </w14:textFill>
              </w:rPr>
              <w:t>54dB</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功率放大器</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NTWPA-2060200</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精度：功率</w:t>
            </w:r>
            <w:r>
              <w:rPr>
                <w:color w:val="000000" w:themeColor="text1"/>
                <w:sz w:val="21"/>
                <w:szCs w:val="21"/>
                <w:highlight w:val="none"/>
                <w14:textFill>
                  <w14:solidFill>
                    <w14:schemeClr w14:val="tx1"/>
                  </w14:solidFill>
                </w14:textFill>
              </w:rPr>
              <w:t>2GHz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6GHz</w:t>
            </w:r>
            <w:r>
              <w:rPr>
                <w:rFonts w:hint="eastAsia"/>
                <w:color w:val="000000" w:themeColor="text1"/>
                <w:sz w:val="21"/>
                <w:szCs w:val="21"/>
                <w:highlight w:val="none"/>
                <w14:textFill>
                  <w14:solidFill>
                    <w14:schemeClr w14:val="tx1"/>
                  </w14:solidFill>
                </w14:textFill>
              </w:rPr>
              <w:t>增益≥</w:t>
            </w:r>
            <w:r>
              <w:rPr>
                <w:color w:val="000000" w:themeColor="text1"/>
                <w:sz w:val="21"/>
                <w:szCs w:val="21"/>
                <w:highlight w:val="none"/>
                <w14:textFill>
                  <w14:solidFill>
                    <w14:schemeClr w14:val="tx1"/>
                  </w14:solidFill>
                </w14:textFill>
              </w:rPr>
              <w:t>53dB</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功率放大器</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NTWPA-60180200</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精度：功率</w:t>
            </w:r>
            <w:r>
              <w:rPr>
                <w:color w:val="000000" w:themeColor="text1"/>
                <w:sz w:val="21"/>
                <w:szCs w:val="21"/>
                <w:highlight w:val="none"/>
                <w14:textFill>
                  <w14:solidFill>
                    <w14:schemeClr w14:val="tx1"/>
                  </w14:solidFill>
                </w14:textFill>
              </w:rPr>
              <w:t>6GHz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18GHz</w:t>
            </w:r>
            <w:r>
              <w:rPr>
                <w:rFonts w:hint="eastAsia"/>
                <w:color w:val="000000" w:themeColor="text1"/>
                <w:sz w:val="21"/>
                <w:szCs w:val="21"/>
                <w:highlight w:val="none"/>
                <w14:textFill>
                  <w14:solidFill>
                    <w14:schemeClr w14:val="tx1"/>
                  </w14:solidFill>
                </w14:textFill>
              </w:rPr>
              <w:t>增益≥</w:t>
            </w:r>
            <w:r>
              <w:rPr>
                <w:color w:val="000000" w:themeColor="text1"/>
                <w:sz w:val="21"/>
                <w:szCs w:val="21"/>
                <w:highlight w:val="none"/>
                <w14:textFill>
                  <w14:solidFill>
                    <w14:schemeClr w14:val="tx1"/>
                  </w14:solidFill>
                </w14:textFill>
              </w:rPr>
              <w:t>53dB</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固态脉冲波功放</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NTWPPA-10208000</w:t>
            </w:r>
          </w:p>
        </w:tc>
        <w:tc>
          <w:tcPr>
            <w:tcW w:w="1085" w:type="pct"/>
            <w:vAlign w:val="center"/>
          </w:tcPr>
          <w:p>
            <w:pPr>
              <w:ind w:firstLine="0" w:firstLineChars="0"/>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精度：增益≥</w:t>
            </w:r>
            <w:r>
              <w:rPr>
                <w:color w:val="000000" w:themeColor="text1"/>
                <w:sz w:val="21"/>
                <w:szCs w:val="21"/>
                <w:highlight w:val="none"/>
                <w14:textFill>
                  <w14:solidFill>
                    <w14:schemeClr w14:val="tx1"/>
                  </w14:solidFill>
                </w14:textFill>
              </w:rPr>
              <w:t>69dB</w:t>
            </w:r>
            <w:r>
              <w:rPr>
                <w:rFonts w:hint="eastAsia"/>
                <w:color w:val="000000" w:themeColor="text1"/>
                <w:sz w:val="21"/>
                <w:szCs w:val="21"/>
                <w:highlight w:val="none"/>
                <w14:textFill>
                  <w14:solidFill>
                    <w14:schemeClr w14:val="tx1"/>
                  </w14:solidFill>
                </w14:textFill>
              </w:rPr>
              <w:t>；驻波比＜</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；谐波＜</w:t>
            </w:r>
            <w:r>
              <w:rPr>
                <w:color w:val="000000" w:themeColor="text1"/>
                <w:sz w:val="21"/>
                <w:szCs w:val="21"/>
                <w:highlight w:val="none"/>
                <w14:textFill>
                  <w14:solidFill>
                    <w14:schemeClr w14:val="tx1"/>
                  </w14:solidFill>
                </w14:textFill>
              </w:rPr>
              <w:t>-15dBc</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固态脉冲波功放</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NTWPPA-204012000</w:t>
            </w:r>
          </w:p>
        </w:tc>
        <w:tc>
          <w:tcPr>
            <w:tcW w:w="1085" w:type="pct"/>
            <w:vAlign w:val="center"/>
          </w:tcPr>
          <w:p>
            <w:pPr>
              <w:ind w:firstLine="0" w:firstLineChars="0"/>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精度：增益≥</w:t>
            </w:r>
            <w:r>
              <w:rPr>
                <w:color w:val="000000" w:themeColor="text1"/>
                <w:sz w:val="21"/>
                <w:szCs w:val="21"/>
                <w:highlight w:val="none"/>
                <w14:textFill>
                  <w14:solidFill>
                    <w14:schemeClr w14:val="tx1"/>
                  </w14:solidFill>
                </w14:textFill>
              </w:rPr>
              <w:t>70dB</w:t>
            </w:r>
            <w:r>
              <w:rPr>
                <w:rFonts w:hint="eastAsia"/>
                <w:color w:val="000000" w:themeColor="text1"/>
                <w:sz w:val="21"/>
                <w:szCs w:val="21"/>
                <w:highlight w:val="none"/>
                <w14:textFill>
                  <w14:solidFill>
                    <w14:schemeClr w14:val="tx1"/>
                  </w14:solidFill>
                </w14:textFill>
              </w:rPr>
              <w:t>；驻波比＜</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；谐波＜</w:t>
            </w:r>
            <w:r>
              <w:rPr>
                <w:color w:val="000000" w:themeColor="text1"/>
                <w:sz w:val="21"/>
                <w:szCs w:val="21"/>
                <w:highlight w:val="none"/>
                <w14:textFill>
                  <w14:solidFill>
                    <w14:schemeClr w14:val="tx1"/>
                  </w14:solidFill>
                </w14:textFill>
              </w:rPr>
              <w:t>-15dBc</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脉冲功率放大器</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SWTA-P12KC-1</w:t>
            </w:r>
          </w:p>
        </w:tc>
        <w:tc>
          <w:tcPr>
            <w:tcW w:w="1085" w:type="pct"/>
            <w:vAlign w:val="center"/>
          </w:tcPr>
          <w:p>
            <w:pPr>
              <w:ind w:firstLine="0" w:firstLineChars="0"/>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精度：增益≥</w:t>
            </w:r>
            <w:r>
              <w:rPr>
                <w:color w:val="000000" w:themeColor="text1"/>
                <w:sz w:val="21"/>
                <w:szCs w:val="21"/>
                <w:highlight w:val="none"/>
                <w14:textFill>
                  <w14:solidFill>
                    <w14:schemeClr w14:val="tx1"/>
                  </w14:solidFill>
                </w14:textFill>
              </w:rPr>
              <w:t>70dB</w:t>
            </w:r>
            <w:r>
              <w:rPr>
                <w:rFonts w:hint="eastAsia"/>
                <w:color w:val="000000" w:themeColor="text1"/>
                <w:sz w:val="21"/>
                <w:szCs w:val="21"/>
                <w:highlight w:val="none"/>
                <w14:textFill>
                  <w14:solidFill>
                    <w14:schemeClr w14:val="tx1"/>
                  </w14:solidFill>
                </w14:textFill>
              </w:rPr>
              <w:t>；驻波比＜</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；谐波＜</w:t>
            </w:r>
            <w:r>
              <w:rPr>
                <w:color w:val="000000" w:themeColor="text1"/>
                <w:sz w:val="21"/>
                <w:szCs w:val="21"/>
                <w:highlight w:val="none"/>
                <w14:textFill>
                  <w14:solidFill>
                    <w14:schemeClr w14:val="tx1"/>
                  </w14:solidFill>
                </w14:textFill>
              </w:rPr>
              <w:t>-15dBc</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脉冲功率放大器</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SWTA-P12KX/Ku-1</w:t>
            </w:r>
          </w:p>
        </w:tc>
        <w:tc>
          <w:tcPr>
            <w:tcW w:w="1085" w:type="pct"/>
            <w:vAlign w:val="center"/>
          </w:tcPr>
          <w:p>
            <w:pPr>
              <w:ind w:firstLine="0" w:firstLineChars="0"/>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精度：增益≥</w:t>
            </w:r>
            <w:r>
              <w:rPr>
                <w:color w:val="000000" w:themeColor="text1"/>
                <w:sz w:val="21"/>
                <w:szCs w:val="21"/>
                <w:highlight w:val="none"/>
                <w14:textFill>
                  <w14:solidFill>
                    <w14:schemeClr w14:val="tx1"/>
                  </w14:solidFill>
                </w14:textFill>
              </w:rPr>
              <w:t>69dB</w:t>
            </w:r>
            <w:r>
              <w:rPr>
                <w:rFonts w:hint="eastAsia"/>
                <w:color w:val="000000" w:themeColor="text1"/>
                <w:sz w:val="21"/>
                <w:szCs w:val="21"/>
                <w:highlight w:val="none"/>
                <w14:textFill>
                  <w14:solidFill>
                    <w14:schemeClr w14:val="tx1"/>
                  </w14:solidFill>
                </w14:textFill>
              </w:rPr>
              <w:t>；驻波比＜</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；谐波＜</w:t>
            </w:r>
            <w:r>
              <w:rPr>
                <w:color w:val="000000" w:themeColor="text1"/>
                <w:sz w:val="21"/>
                <w:szCs w:val="21"/>
                <w:highlight w:val="none"/>
                <w14:textFill>
                  <w14:solidFill>
                    <w14:schemeClr w14:val="tx1"/>
                  </w14:solidFill>
                </w14:textFill>
              </w:rPr>
              <w:t>-15dBc</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定向耦合器</w:t>
            </w:r>
          </w:p>
        </w:tc>
        <w:tc>
          <w:tcPr>
            <w:tcW w:w="937"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辐射敏感度</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测试</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DC7450M1</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输入端电压驻波比＜</w:t>
            </w:r>
            <w:r>
              <w:rPr>
                <w:color w:val="000000" w:themeColor="text1"/>
                <w:sz w:val="21"/>
                <w:szCs w:val="21"/>
                <w:highlight w:val="none"/>
                <w14:textFill>
                  <w14:solidFill>
                    <w14:schemeClr w14:val="tx1"/>
                  </w14:solidFill>
                </w14:textFill>
              </w:rPr>
              <w:t>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定向耦合器</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DC7351</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输入端电压驻波比≤</w:t>
            </w:r>
            <w:r>
              <w:rPr>
                <w:color w:val="000000" w:themeColor="text1"/>
                <w:sz w:val="21"/>
                <w:szCs w:val="21"/>
                <w:highlight w:val="none"/>
                <w14:textFill>
                  <w14:solidFill>
                    <w14:schemeClr w14:val="tx1"/>
                  </w14:solidFill>
                </w14:textFill>
              </w:rPr>
              <w:t>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定向耦合器</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C6338-20</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输入端电压驻波比＜</w:t>
            </w:r>
            <w:r>
              <w:rPr>
                <w:color w:val="000000" w:themeColor="text1"/>
                <w:sz w:val="21"/>
                <w:szCs w:val="21"/>
                <w:highlight w:val="none"/>
                <w14:textFill>
                  <w14:solidFill>
                    <w14:schemeClr w14:val="tx1"/>
                  </w14:solidFill>
                </w14:textFill>
              </w:rPr>
              <w:t>2</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定向耦合器</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C10525-20</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输入端电压驻波比≤</w:t>
            </w:r>
            <w:r>
              <w:rPr>
                <w:color w:val="000000" w:themeColor="text1"/>
                <w:sz w:val="21"/>
                <w:szCs w:val="21"/>
                <w:highlight w:val="none"/>
                <w14:textFill>
                  <w14:solidFill>
                    <w14:schemeClr w14:val="tx1"/>
                  </w14:solidFill>
                </w14:textFill>
              </w:rPr>
              <w:t>1.5</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衰减器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信号衰减</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3M-6</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精度：衰减量</w:t>
            </w:r>
            <w:r>
              <w:rPr>
                <w:color w:val="000000" w:themeColor="text1"/>
                <w:sz w:val="21"/>
                <w:szCs w:val="21"/>
                <w:highlight w:val="none"/>
                <w14:textFill>
                  <w14:solidFill>
                    <w14:schemeClr w14:val="tx1"/>
                  </w14:solidFill>
                </w14:textFill>
              </w:rPr>
              <w:t>6dB</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1dB</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多功能平台</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输出辐射波形</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7000-001</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混响室配套设备</w:t>
            </w:r>
          </w:p>
        </w:tc>
        <w:tc>
          <w:tcPr>
            <w:tcW w:w="676"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混响室</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测试辐射敏感度环境</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Smart 100</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场均匀性精度：每</w:t>
            </w:r>
            <w:r>
              <w:rPr>
                <w:color w:val="000000" w:themeColor="text1"/>
                <w:sz w:val="21"/>
                <w:szCs w:val="21"/>
                <w:highlight w:val="none"/>
                <w14:textFill>
                  <w14:solidFill>
                    <w14:schemeClr w14:val="tx1"/>
                  </w14:solidFill>
                </w14:textFill>
              </w:rPr>
              <w:t>8</w:t>
            </w:r>
            <w:r>
              <w:rPr>
                <w:rFonts w:hint="eastAsia"/>
                <w:color w:val="000000" w:themeColor="text1"/>
                <w:sz w:val="21"/>
                <w:szCs w:val="21"/>
                <w:highlight w:val="none"/>
                <w14:textFill>
                  <w14:solidFill>
                    <w14:schemeClr w14:val="tx1"/>
                  </w14:solidFill>
                </w14:textFill>
              </w:rPr>
              <w:t>个频点最多可有</w:t>
            </w:r>
            <w:r>
              <w:rPr>
                <w:color w:val="000000" w:themeColor="text1"/>
                <w:sz w:val="21"/>
                <w:szCs w:val="21"/>
                <w:highlight w:val="none"/>
                <w14:textFill>
                  <w14:solidFill>
                    <w14:schemeClr w14:val="tx1"/>
                  </w14:solidFill>
                </w14:textFill>
              </w:rPr>
              <w:t>3</w:t>
            </w:r>
            <w:r>
              <w:rPr>
                <w:rFonts w:hint="eastAsia"/>
                <w:color w:val="000000" w:themeColor="text1"/>
                <w:sz w:val="21"/>
                <w:szCs w:val="21"/>
                <w:highlight w:val="none"/>
                <w14:textFill>
                  <w14:solidFill>
                    <w14:schemeClr w14:val="tx1"/>
                  </w14:solidFill>
                </w14:textFill>
              </w:rPr>
              <w:t>个频点超过允许的标准差（但不能超出</w:t>
            </w:r>
            <w:r>
              <w:rPr>
                <w:color w:val="000000" w:themeColor="text1"/>
                <w:sz w:val="21"/>
                <w:szCs w:val="21"/>
                <w:highlight w:val="none"/>
                <w14:textFill>
                  <w14:solidFill>
                    <w14:schemeClr w14:val="tx1"/>
                  </w14:solidFill>
                </w14:textFill>
              </w:rPr>
              <w:t>1dB</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测试软件</w:t>
            </w:r>
            <w:r>
              <w:rPr>
                <w:rFonts w:hint="eastAsia"/>
                <w:color w:val="000000" w:themeColor="text1"/>
                <w:sz w:val="21"/>
                <w:szCs w:val="21"/>
                <w:highlight w:val="none"/>
                <w14:textFill>
                  <w14:solidFill>
                    <w14:schemeClr w14:val="tx1"/>
                  </w14:solidFill>
                </w14:textFill>
              </w:rPr>
              <w:t>（型号：</w:t>
            </w:r>
            <w:r>
              <w:rPr>
                <w:color w:val="000000" w:themeColor="text1"/>
                <w:sz w:val="21"/>
                <w:szCs w:val="21"/>
                <w:highlight w:val="none"/>
                <w14:textFill>
                  <w14:solidFill>
                    <w14:schemeClr w14:val="tx1"/>
                  </w14:solidFill>
                </w14:textFill>
              </w:rPr>
              <w:t>TILE!</w:t>
            </w:r>
            <w:r>
              <w:rPr>
                <w:rFonts w:hint="eastAsia"/>
                <w:color w:val="000000" w:themeColor="text1"/>
                <w:sz w:val="21"/>
                <w:szCs w:val="21"/>
                <w:highlight w:val="none"/>
                <w14:textFill>
                  <w14:solidFill>
                    <w14:schemeClr w14:val="tx1"/>
                  </w14:solidFill>
                </w14:textFill>
              </w:rPr>
              <w:t>，序列号：</w:t>
            </w:r>
            <w:r>
              <w:rPr>
                <w:color w:val="000000" w:themeColor="text1"/>
                <w:sz w:val="21"/>
                <w:szCs w:val="21"/>
                <w:highlight w:val="none"/>
                <w14:textFill>
                  <w14:solidFill>
                    <w14:schemeClr w14:val="tx1"/>
                  </w14:solidFill>
                </w14:textFill>
              </w:rPr>
              <w:t>SN:00085419,</w:t>
            </w:r>
            <w:r>
              <w:rPr>
                <w:rFonts w:hint="eastAsia"/>
                <w:color w:val="000000" w:themeColor="text1"/>
                <w:sz w:val="21"/>
                <w:szCs w:val="21"/>
                <w:highlight w:val="none"/>
                <w14:textFill>
                  <w14:solidFill>
                    <w14:schemeClr w14:val="tx1"/>
                  </w14:solidFill>
                </w14:textFill>
              </w:rPr>
              <w:t>版本号：</w:t>
            </w:r>
            <w:r>
              <w:rPr>
                <w:color w:val="000000" w:themeColor="text1"/>
                <w:sz w:val="21"/>
                <w:szCs w:val="21"/>
                <w:highlight w:val="none"/>
                <w14:textFill>
                  <w14:solidFill>
                    <w14:schemeClr w14:val="tx1"/>
                  </w14:solidFill>
                </w14:textFill>
              </w:rPr>
              <w:t>7.4.2.13</w:t>
            </w:r>
            <w:r>
              <w:rPr>
                <w:rFonts w:hint="eastAsia"/>
                <w:color w:val="000000" w:themeColor="text1"/>
                <w:sz w:val="21"/>
                <w:szCs w:val="21"/>
                <w:highlight w:val="none"/>
                <w14:textFill>
                  <w14:solidFill>
                    <w14:schemeClr w14:val="tx1"/>
                  </w14:solidFill>
                </w14:textFill>
              </w:rPr>
              <w:t>）</w:t>
            </w:r>
          </w:p>
        </w:tc>
        <w:tc>
          <w:tcPr>
            <w:tcW w:w="676"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频谱分析仪</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监测信号</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N9010B</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频率精度：±</w:t>
            </w:r>
            <w:r>
              <w:rPr>
                <w:color w:val="000000" w:themeColor="text1"/>
                <w:sz w:val="21"/>
                <w:szCs w:val="21"/>
                <w:highlight w:val="none"/>
                <w14:textFill>
                  <w14:solidFill>
                    <w14:schemeClr w14:val="tx1"/>
                  </w14:solidFill>
                </w14:textFill>
              </w:rPr>
              <w:t>0.5%</w:t>
            </w:r>
          </w:p>
        </w:tc>
        <w:tc>
          <w:tcPr>
            <w:tcW w:w="676"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对数周期天线</w:t>
            </w:r>
          </w:p>
        </w:tc>
        <w:tc>
          <w:tcPr>
            <w:tcW w:w="937"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测试辐射敏感度</w:t>
            </w:r>
          </w:p>
        </w:tc>
        <w:tc>
          <w:tcPr>
            <w:tcW w:w="1428" w:type="pct"/>
            <w:vAlign w:val="center"/>
          </w:tcPr>
          <w:p>
            <w:pPr>
              <w:ind w:left="-4"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VULP 9118D</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频率范围覆盖：</w:t>
            </w:r>
            <w:r>
              <w:rPr>
                <w:color w:val="000000" w:themeColor="text1"/>
                <w:sz w:val="21"/>
                <w:szCs w:val="21"/>
                <w:highlight w:val="none"/>
                <w14:textFill>
                  <w14:solidFill>
                    <w14:schemeClr w14:val="tx1"/>
                  </w14:solidFill>
                </w14:textFill>
              </w:rPr>
              <w:t>80MHz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1GHz</w:t>
            </w:r>
          </w:p>
        </w:tc>
        <w:tc>
          <w:tcPr>
            <w:tcW w:w="676" w:type="pct"/>
            <w:vAlign w:val="center"/>
          </w:tcPr>
          <w:p>
            <w:pPr>
              <w:ind w:left="-4"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喇叭天线</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ATH800M5GA</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频率范围覆盖：</w:t>
            </w:r>
            <w:r>
              <w:rPr>
                <w:color w:val="000000" w:themeColor="text1"/>
                <w:sz w:val="21"/>
                <w:szCs w:val="21"/>
                <w:highlight w:val="none"/>
                <w14:textFill>
                  <w14:solidFill>
                    <w14:schemeClr w14:val="tx1"/>
                  </w14:solidFill>
                </w14:textFill>
              </w:rPr>
              <w:t>1GHz~4GHz</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喇叭天线</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3161-03</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频率范围覆盖：</w:t>
            </w:r>
            <w:r>
              <w:rPr>
                <w:color w:val="000000" w:themeColor="text1"/>
                <w:sz w:val="21"/>
                <w:szCs w:val="21"/>
                <w:highlight w:val="none"/>
                <w14:textFill>
                  <w14:solidFill>
                    <w14:schemeClr w14:val="tx1"/>
                  </w14:solidFill>
                </w14:textFill>
              </w:rPr>
              <w:t>4GHz~8GHz</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喇叭天线</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HWRD750</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频率范围覆盖：</w:t>
            </w:r>
            <w:r>
              <w:rPr>
                <w:color w:val="000000" w:themeColor="text1"/>
                <w:sz w:val="21"/>
                <w:szCs w:val="21"/>
                <w:highlight w:val="none"/>
                <w14:textFill>
                  <w14:solidFill>
                    <w14:schemeClr w14:val="tx1"/>
                  </w14:solidFill>
                </w14:textFill>
              </w:rPr>
              <w:t>8GHz~18GHz</w:t>
            </w:r>
          </w:p>
        </w:tc>
        <w:tc>
          <w:tcPr>
            <w:tcW w:w="67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喇叭天线</w:t>
            </w:r>
          </w:p>
        </w:tc>
        <w:tc>
          <w:tcPr>
            <w:tcW w:w="937" w:type="pct"/>
            <w:vMerge w:val="continue"/>
            <w:vAlign w:val="center"/>
          </w:tcPr>
          <w:p>
            <w:pPr>
              <w:numPr>
                <w:ilvl w:val="0"/>
                <w:numId w:val="12"/>
              </w:numPr>
              <w:tabs>
                <w:tab w:val="left" w:pos="0"/>
              </w:tabs>
              <w:spacing w:before="163" w:beforeLines="50"/>
              <w:ind w:firstLine="0" w:firstLineChars="0"/>
              <w:jc w:val="center"/>
              <w:outlineLvl w:val="0"/>
              <w:rPr>
                <w:color w:val="000000" w:themeColor="text1"/>
                <w:sz w:val="21"/>
                <w:szCs w:val="21"/>
                <w:highlight w:val="none"/>
                <w14:textFill>
                  <w14:solidFill>
                    <w14:schemeClr w14:val="tx1"/>
                  </w14:solidFill>
                </w14:textFill>
              </w:rPr>
            </w:pP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3115</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频率范围覆盖：</w:t>
            </w:r>
            <w:r>
              <w:rPr>
                <w:color w:val="000000" w:themeColor="text1"/>
                <w:sz w:val="21"/>
                <w:szCs w:val="21"/>
                <w:highlight w:val="none"/>
                <w14:textFill>
                  <w14:solidFill>
                    <w14:schemeClr w14:val="tx1"/>
                  </w14:solidFill>
                </w14:textFill>
              </w:rPr>
              <w:t>1GHz~18GHz</w:t>
            </w:r>
          </w:p>
        </w:tc>
        <w:tc>
          <w:tcPr>
            <w:tcW w:w="676" w:type="pct"/>
            <w:vAlign w:val="center"/>
          </w:tcPr>
          <w:p>
            <w:pPr>
              <w:ind w:left="-4"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衰减器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信号衰减</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45-40-33</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衰减量</w:t>
            </w:r>
            <w:r>
              <w:rPr>
                <w:color w:val="000000" w:themeColor="text1"/>
                <w:sz w:val="21"/>
                <w:szCs w:val="21"/>
                <w:highlight w:val="none"/>
                <w14:textFill>
                  <w14:solidFill>
                    <w14:schemeClr w14:val="tx1"/>
                  </w14:solidFill>
                </w14:textFill>
              </w:rPr>
              <w:t>40dB</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0.5dB</w:t>
            </w:r>
          </w:p>
        </w:tc>
        <w:tc>
          <w:tcPr>
            <w:tcW w:w="676"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2"/>
              <w:numPr>
                <w:ilvl w:val="0"/>
                <w:numId w:val="27"/>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635"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衰减器</w:t>
            </w:r>
          </w:p>
        </w:tc>
        <w:tc>
          <w:tcPr>
            <w:tcW w:w="937"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信号衰减</w:t>
            </w:r>
          </w:p>
        </w:tc>
        <w:tc>
          <w:tcPr>
            <w:tcW w:w="1428"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48-40-33</w:t>
            </w:r>
          </w:p>
        </w:tc>
        <w:tc>
          <w:tcPr>
            <w:tcW w:w="108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衰减量</w:t>
            </w:r>
            <w:r>
              <w:rPr>
                <w:color w:val="000000" w:themeColor="text1"/>
                <w:sz w:val="21"/>
                <w:szCs w:val="21"/>
                <w:highlight w:val="none"/>
                <w14:textFill>
                  <w14:solidFill>
                    <w14:schemeClr w14:val="tx1"/>
                  </w14:solidFill>
                </w14:textFill>
              </w:rPr>
              <w:t>40dB</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1dB</w:t>
            </w:r>
          </w:p>
        </w:tc>
        <w:tc>
          <w:tcPr>
            <w:tcW w:w="676" w:type="pct"/>
            <w:vAlign w:val="center"/>
          </w:tcPr>
          <w:p>
            <w:pPr>
              <w:tabs>
                <w:tab w:val="left" w:pos="567"/>
              </w:tabs>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注：1.若选择的试验设备精度/量程比原试验设备等同或更优，则允许更换设备进行试验。</w:t>
            </w:r>
          </w:p>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2.实际使用的设备/仪器，由试验单位记录，并在试验报告中明确。如存在差异，应在试验报告中进行分析。</w:t>
            </w:r>
          </w:p>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290" w:name="_Toc3728"/>
      <w:bookmarkStart w:id="291" w:name="_Toc25231"/>
      <w:bookmarkStart w:id="292" w:name="_Toc32510"/>
      <w:r>
        <w:rPr>
          <w:rFonts w:hint="eastAsia"/>
          <w:color w:val="000000" w:themeColor="text1"/>
          <w:highlight w:val="none"/>
          <w14:textFill>
            <w14:solidFill>
              <w14:schemeClr w14:val="tx1"/>
            </w14:solidFill>
          </w14:textFill>
        </w:rPr>
        <w:t>试验布置和连接</w:t>
      </w:r>
      <w:bookmarkEnd w:id="290"/>
      <w:bookmarkEnd w:id="291"/>
      <w:bookmarkEnd w:id="29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安装在接地平板上，接地平板与屏蔽室壳体搭接点的间隔应不大于1m，接地平板的两端也要进行搭接；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射频敏感度试验连接图如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_Ref27291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所示；传导敏感度的校验布置如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_Ref27268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所示；传导敏感度试验布置图如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_Ref12542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所示；辐射敏感度试验布置如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_Ref12568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_Ref27291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ascii="Times New Roman" w:hAnsi="Times New Roman" w:cs="Times New Roman"/>
          <w:color w:val="000000" w:themeColor="text1"/>
          <w:highlight w:val="none"/>
          <w14:textFill>
            <w14:solidFill>
              <w14:schemeClr w14:val="tx1"/>
            </w14:solidFill>
          </w14:textFill>
        </w:rPr>
      </w:pPr>
      <w:bookmarkStart w:id="293" w:name="_Ref27291"/>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18</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293"/>
      <w:bookmarkStart w:id="294" w:name="_Toc20297"/>
      <w:r>
        <w:rPr>
          <w:rFonts w:hint="eastAsia" w:ascii="Times New Roman" w:hAnsi="Times New Roman" w:cs="Times New Roman"/>
          <w:color w:val="000000" w:themeColor="text1"/>
          <w:highlight w:val="none"/>
          <w14:textFill>
            <w14:solidFill>
              <w14:schemeClr w14:val="tx1"/>
            </w14:solidFill>
          </w14:textFill>
        </w:rPr>
        <w:t>：射频敏感度</w:t>
      </w:r>
      <w:r>
        <w:rPr>
          <w:rFonts w:ascii="Times New Roman" w:hAnsi="Times New Roman" w:cs="Times New Roman"/>
          <w:color w:val="000000" w:themeColor="text1"/>
          <w:highlight w:val="none"/>
          <w14:textFill>
            <w14:solidFill>
              <w14:schemeClr w14:val="tx1"/>
            </w14:solidFill>
          </w14:textFill>
        </w:rPr>
        <w:t>试验连接图</w:t>
      </w:r>
      <w:bookmarkEnd w:id="294"/>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8" o:spt="75" type="#_x0000_t75" style="height:232.8pt;width:333.6pt;" o:ole="t" filled="f" o:preferrelative="t" stroked="f" coordsize="21600,21600">
            <v:path/>
            <v:fill on="f" focussize="0,0"/>
            <v:stroke on="f" joinstyle="miter"/>
            <v:imagedata r:id="rId55" o:title=""/>
            <o:lock v:ext="edit" aspectratio="t"/>
            <w10:wrap type="none"/>
            <w10:anchorlock/>
          </v:shape>
          <o:OLEObject Type="Embed" ProgID="Visio.Drawing.11" ShapeID="_x0000_i1038" DrawAspect="Content" ObjectID="_1468075738" r:id="rId54">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95" w:name="_Ref27268"/>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18</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w:t>
      </w:r>
      <w:r>
        <w:rPr>
          <w:rFonts w:ascii="Times New Roman" w:hAnsi="Times New Roman" w:cs="Times New Roman"/>
          <w:color w:val="000000" w:themeColor="text1"/>
          <w:highlight w:val="none"/>
          <w14:textFill>
            <w14:solidFill>
              <w14:schemeClr w14:val="tx1"/>
            </w14:solidFill>
          </w14:textFill>
        </w:rPr>
        <w:fldChar w:fldCharType="end"/>
      </w:r>
      <w:bookmarkEnd w:id="295"/>
      <w:bookmarkStart w:id="296" w:name="_Toc15075"/>
      <w:r>
        <w:rPr>
          <w:rFonts w:hint="eastAsia" w:ascii="Times New Roman" w:hAnsi="Times New Roman" w:cs="Times New Roman"/>
          <w:color w:val="000000" w:themeColor="text1"/>
          <w:highlight w:val="none"/>
          <w14:textFill>
            <w14:solidFill>
              <w14:schemeClr w14:val="tx1"/>
            </w14:solidFill>
          </w14:textFill>
        </w:rPr>
        <w:t>：传导敏感度校准布置</w:t>
      </w:r>
      <w:r>
        <w:rPr>
          <w:rFonts w:ascii="Times New Roman" w:hAnsi="Times New Roman" w:cs="Times New Roman"/>
          <w:color w:val="000000" w:themeColor="text1"/>
          <w:highlight w:val="none"/>
          <w14:textFill>
            <w14:solidFill>
              <w14:schemeClr w14:val="tx1"/>
            </w14:solidFill>
          </w14:textFill>
        </w:rPr>
        <w:t>图</w:t>
      </w:r>
      <w:bookmarkEnd w:id="296"/>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39" o:spt="75" type="#_x0000_t75" style="height:252pt;width:380.4pt;" o:ole="t" filled="f" o:preferrelative="t" stroked="f" coordsize="21600,21600">
            <v:path/>
            <v:fill on="f" focussize="0,0"/>
            <v:stroke on="f" joinstyle="miter"/>
            <v:imagedata r:id="rId57" o:title=""/>
            <o:lock v:ext="edit" aspectratio="t"/>
            <w10:wrap type="none"/>
            <w10:anchorlock/>
          </v:shape>
          <o:OLEObject Type="Embed" ProgID="Visio.Drawing.11" ShapeID="_x0000_i1039" DrawAspect="Content" ObjectID="_1468075739" r:id="rId56">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97" w:name="_Ref12542"/>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18</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3</w:t>
      </w:r>
      <w:r>
        <w:rPr>
          <w:rFonts w:ascii="Times New Roman" w:hAnsi="Times New Roman" w:cs="Times New Roman"/>
          <w:color w:val="000000" w:themeColor="text1"/>
          <w:highlight w:val="none"/>
          <w14:textFill>
            <w14:solidFill>
              <w14:schemeClr w14:val="tx1"/>
            </w14:solidFill>
          </w14:textFill>
        </w:rPr>
        <w:fldChar w:fldCharType="end"/>
      </w:r>
      <w:bookmarkEnd w:id="297"/>
      <w:bookmarkStart w:id="298" w:name="_Toc2390"/>
      <w:r>
        <w:rPr>
          <w:rFonts w:hint="eastAsia" w:ascii="Times New Roman" w:hAnsi="Times New Roman" w:cs="Times New Roman"/>
          <w:color w:val="000000" w:themeColor="text1"/>
          <w:highlight w:val="none"/>
          <w14:textFill>
            <w14:solidFill>
              <w14:schemeClr w14:val="tx1"/>
            </w14:solidFill>
          </w14:textFill>
        </w:rPr>
        <w:t>：传导敏感度</w:t>
      </w:r>
      <w:r>
        <w:rPr>
          <w:rFonts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14:textFill>
            <w14:solidFill>
              <w14:schemeClr w14:val="tx1"/>
            </w14:solidFill>
          </w14:textFill>
        </w:rPr>
        <w:t>布置</w:t>
      </w:r>
      <w:r>
        <w:rPr>
          <w:rFonts w:ascii="Times New Roman" w:hAnsi="Times New Roman" w:cs="Times New Roman"/>
          <w:color w:val="000000" w:themeColor="text1"/>
          <w:highlight w:val="none"/>
          <w14:textFill>
            <w14:solidFill>
              <w14:schemeClr w14:val="tx1"/>
            </w14:solidFill>
          </w14:textFill>
        </w:rPr>
        <w:t>图</w:t>
      </w:r>
      <w:bookmarkEnd w:id="298"/>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40" o:spt="75" type="#_x0000_t75" style="height:359.4pt;width:368.4pt;" o:ole="t" filled="f" o:preferrelative="t" stroked="f" coordsize="21600,21600">
            <v:path/>
            <v:fill on="f" focussize="0,0"/>
            <v:stroke on="f" joinstyle="miter"/>
            <v:imagedata r:id="rId59" o:title=""/>
            <o:lock v:ext="edit" aspectratio="t"/>
            <w10:wrap type="none"/>
            <w10:anchorlock/>
          </v:shape>
          <o:OLEObject Type="Embed" ProgID="Visio.Drawing.11" ShapeID="_x0000_i1040" DrawAspect="Content" ObjectID="_1468075740" r:id="rId58">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299" w:name="_Ref12568"/>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18</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4</w:t>
      </w:r>
      <w:r>
        <w:rPr>
          <w:rFonts w:ascii="Times New Roman" w:hAnsi="Times New Roman" w:cs="Times New Roman"/>
          <w:color w:val="000000" w:themeColor="text1"/>
          <w:highlight w:val="none"/>
          <w14:textFill>
            <w14:solidFill>
              <w14:schemeClr w14:val="tx1"/>
            </w14:solidFill>
          </w14:textFill>
        </w:rPr>
        <w:fldChar w:fldCharType="end"/>
      </w:r>
      <w:bookmarkEnd w:id="299"/>
      <w:bookmarkStart w:id="300" w:name="_Toc11364"/>
      <w:r>
        <w:rPr>
          <w:rFonts w:hint="eastAsia" w:ascii="Times New Roman" w:hAnsi="Times New Roman" w:cs="Times New Roman"/>
          <w:color w:val="000000" w:themeColor="text1"/>
          <w:highlight w:val="none"/>
          <w14:textFill>
            <w14:solidFill>
              <w14:schemeClr w14:val="tx1"/>
            </w14:solidFill>
          </w14:textFill>
        </w:rPr>
        <w:t>：辐射敏感度</w:t>
      </w:r>
      <w:r>
        <w:rPr>
          <w:rFonts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14:textFill>
            <w14:solidFill>
              <w14:schemeClr w14:val="tx1"/>
            </w14:solidFill>
          </w14:textFill>
        </w:rPr>
        <w:t>布置</w:t>
      </w:r>
      <w:r>
        <w:rPr>
          <w:rFonts w:ascii="Times New Roman" w:hAnsi="Times New Roman" w:cs="Times New Roman"/>
          <w:color w:val="000000" w:themeColor="text1"/>
          <w:highlight w:val="none"/>
          <w14:textFill>
            <w14:solidFill>
              <w14:schemeClr w14:val="tx1"/>
            </w14:solidFill>
          </w14:textFill>
        </w:rPr>
        <w:t>图</w:t>
      </w:r>
      <w:bookmarkEnd w:id="300"/>
    </w:p>
    <w:p>
      <w:pPr>
        <w:pStyle w:val="2"/>
        <w:spacing w:before="163" w:after="163"/>
        <w:rPr>
          <w:color w:val="000000" w:themeColor="text1"/>
          <w:highlight w:val="none"/>
          <w14:textFill>
            <w14:solidFill>
              <w14:schemeClr w14:val="tx1"/>
            </w14:solidFill>
          </w14:textFill>
        </w:rPr>
      </w:pPr>
      <w:bookmarkStart w:id="301" w:name="_Toc30984"/>
      <w:r>
        <w:rPr>
          <w:rFonts w:hint="eastAsia"/>
          <w:color w:val="000000" w:themeColor="text1"/>
          <w:highlight w:val="none"/>
          <w14:textFill>
            <w14:solidFill>
              <w14:schemeClr w14:val="tx1"/>
            </w14:solidFill>
          </w14:textFill>
        </w:rPr>
        <w:t>受试设备、试验装置（试验前）的制造符合性要求</w:t>
      </w:r>
      <w:bookmarkEnd w:id="30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试验件状态应满足“6.试验产品/设备说明”构型和产品状态要求，确定试验件按照12.1要求完成了产品验收测试。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确保试验件、陪试件、试验装置，在试验前按照18.3-18.5的要求，进行了相应的安装和连接。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spacing w:before="163" w:after="163"/>
        <w:rPr>
          <w:color w:val="000000" w:themeColor="text1"/>
          <w:highlight w:val="none"/>
          <w14:textFill>
            <w14:solidFill>
              <w14:schemeClr w14:val="tx1"/>
            </w14:solidFill>
          </w14:textFill>
        </w:rPr>
      </w:pPr>
      <w:bookmarkStart w:id="302" w:name="_Toc22624"/>
      <w:r>
        <w:rPr>
          <w:rFonts w:hint="eastAsia"/>
          <w:color w:val="000000" w:themeColor="text1"/>
          <w:highlight w:val="none"/>
          <w14:textFill>
            <w14:solidFill>
              <w14:schemeClr w14:val="tx1"/>
            </w14:solidFill>
          </w14:textFill>
        </w:rPr>
        <w:t>试验程序</w:t>
      </w:r>
      <w:bookmarkEnd w:id="302"/>
    </w:p>
    <w:p>
      <w:pPr>
        <w:pStyle w:val="4"/>
        <w:rPr>
          <w:color w:val="000000" w:themeColor="text1"/>
          <w:highlight w:val="none"/>
          <w14:textFill>
            <w14:solidFill>
              <w14:schemeClr w14:val="tx1"/>
            </w14:solidFill>
          </w14:textFill>
        </w:rPr>
      </w:pPr>
      <w:bookmarkStart w:id="303" w:name="_Toc25086"/>
      <w:r>
        <w:rPr>
          <w:rFonts w:hint="eastAsia"/>
          <w:color w:val="000000" w:themeColor="text1"/>
          <w:highlight w:val="none"/>
          <w14:textFill>
            <w14:solidFill>
              <w14:schemeClr w14:val="tx1"/>
            </w14:solidFill>
          </w14:textFill>
        </w:rPr>
        <w:t>传导敏感度</w:t>
      </w:r>
      <w:bookmarkEnd w:id="30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_Ref27268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进行校准连接，在探头校准夹具中安装电流注入钳，将电流注入钳支撑使其在校准夹具中心；</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调节传导抗扰度测试系统至10kHz，不加调制，增大功率放大器输出，通过定向耦合器将10kHz信号馈入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停止传导抗扰度测试系统和功率放大器输出，将电流注入钳（10kHz～5MHz）更换为电流注入探头（5MHz～400MHz），启动传导抗扰度测试系统和功率放大器输出，在5MHz～400MHz频率范围内按照以下扫描速率进行扫频：100kHz以上频率范围内每十倍频至少100个点。对于每一个频点，调节信号发生器至对应频率，调整幅度，将对应频率的信号注入电流注入探头，直至测得的电流达到要求的电流值，记录功率放大器的前向功率；</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_Ref27291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_Ref12542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电缆束放置于接地平板上方50mm处，引出电缆至少有1m的长度布置在距离试验桌前方边缘10cm处，并平行于试验桌前沿，电流监视钳安装在距离受试设备5cm处，注入探头安装在距离电流监视钳5cm处（如果受试设备连接器和基座的总长度超过5cm，电流监视钳应尽量靠近机箱连接器的基座），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f)调节传导抗扰度测试系统至10kHz，分别采用连续波和方波（1kHz方波大于90%的调制深度）两种调制注入干扰信号，使干扰信号达到</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_Ref11402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电流限值，或步骤b)和c）中校准得到的前向功率+6dB。当信号频率达到5MHz时，停止传导抗扰度测试系统和功率放大器输出，将电流注入钳（10kHz～5MHz）更换为电流注入探头（5MHz～400MHz），启动传导抗扰度测试系统和功率放大器输出，从10kHz至100kHz扫频，每十倍频程10个频点，每个频点驻留1s；从100kHz至400MHz扫频，每十倍频程100个频点，每个频点驻留1s；</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g)试验期间，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h)试验后，在标准大气条件下，按12.2章节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4"/>
        <w:rPr>
          <w:color w:val="000000" w:themeColor="text1"/>
          <w:highlight w:val="none"/>
          <w14:textFill>
            <w14:solidFill>
              <w14:schemeClr w14:val="tx1"/>
            </w14:solidFill>
          </w14:textFill>
        </w:rPr>
      </w:pPr>
      <w:bookmarkStart w:id="304" w:name="_Toc24162"/>
      <w:bookmarkStart w:id="305" w:name="_Toc20445"/>
      <w:r>
        <w:rPr>
          <w:rFonts w:hint="eastAsia"/>
          <w:color w:val="000000" w:themeColor="text1"/>
          <w:highlight w:val="none"/>
          <w14:textFill>
            <w14:solidFill>
              <w14:schemeClr w14:val="tx1"/>
            </w14:solidFill>
          </w14:textFill>
        </w:rPr>
        <w:t>辐射敏感度-混响室法</w:t>
      </w:r>
      <w:bookmarkEnd w:id="304"/>
      <w:bookmarkEnd w:id="30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a)在标准大气条件下，根据计量校准对混响室的均匀性进行检查，按12.2章节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w:t>
      </w:r>
      <w:r>
        <w:rPr>
          <w:rFonts w:hint="eastAsia"/>
          <w:color w:val="000000" w:themeColor="text1"/>
          <w:highlight w:val="none"/>
          <w14:textFill>
            <w14:solidFill>
              <w14:schemeClr w14:val="tx1"/>
            </w14:solidFill>
          </w14:textFill>
        </w:rPr>
        <w:t>QPAT2-1</w:t>
      </w:r>
      <w:r>
        <w:rPr>
          <w:rFonts w:hint="eastAsia"/>
          <w:color w:val="000000" w:themeColor="text1"/>
          <w:highlight w:val="none"/>
          <w14:textFill>
            <w14:solidFill>
              <w14:schemeClr w14:val="tx1"/>
            </w14:solidFill>
          </w14:textFill>
        </w:rPr>
        <w:t>的要求对受试设备进行试验前功能性能检查，并记录检测结果；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_Ref27291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_Ref12568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工作区域”边界的表面到混响室的任何表面及发射天线或搅拌器装置至少应有0.75m或最低测试频率的λ/4的距离，混响室内不应留存非必需的吸收材料，如木桌、地毯、地板和墙面覆盖物、天花板贴瓦等；</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c)发射天线与接收天线应与场均匀性校准测试时一致，接收天线应放置在工作区域内；</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e)校准和计算要求如下：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1）通过发射天线将连续波信号注入混响室，用定向耦合器和测量设备监测搅拌器完整旋转一周的最大正向功率；</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2）监测搅拌器完整旋转一周期间接收天线上的接收功率，测量时间应对应较慢的搅拌器速度；</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3）用如下公式计算并确定混响室内的场强：</w:t>
      </w:r>
    </w:p>
    <w:p>
      <w:pPr>
        <w:ind w:firstLine="48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957830" cy="829310"/>
            <wp:effectExtent l="0" t="0" r="13970" b="889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60"/>
                    <a:stretch>
                      <a:fillRect/>
                    </a:stretch>
                  </pic:blipFill>
                  <pic:spPr>
                    <a:xfrm>
                      <a:off x="0" y="0"/>
                      <a:ext cx="2957830" cy="829310"/>
                    </a:xfrm>
                    <a:prstGeom prst="rect">
                      <a:avLst/>
                    </a:prstGeom>
                    <a:noFill/>
                    <a:ln>
                      <a:noFill/>
                    </a:ln>
                  </pic:spPr>
                </pic:pic>
              </a:graphicData>
            </a:graphic>
          </wp:inline>
        </w:drawing>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式中：</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Emax——混响室内最大场强。单位为伏每米（V/m）；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Prcvmax——搅拌器旋转一周所测量到的最大功率，单位为瓦（W）；</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λ——测试频率波长，单位为米（m）。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4）记录搅拌器完整旋转一周的最大正向功率和最大场强。</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5）设置下一个测试频率，重复步骤1到步骤5。</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f)测试和计算要求：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1）利用混响室校准得到的数据，按如下公式计算要求的正向功率：</w:t>
      </w:r>
    </w:p>
    <w:p>
      <w:pPr>
        <w:ind w:firstLine="48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3054350" cy="782320"/>
            <wp:effectExtent l="0" t="0" r="12700" b="17780"/>
            <wp:docPr id="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pic:cNvPicPr>
                      <a:picLocks noChangeAspect="1"/>
                    </pic:cNvPicPr>
                  </pic:nvPicPr>
                  <pic:blipFill>
                    <a:blip r:embed="rId61"/>
                    <a:stretch>
                      <a:fillRect/>
                    </a:stretch>
                  </pic:blipFill>
                  <pic:spPr>
                    <a:xfrm>
                      <a:off x="0" y="0"/>
                      <a:ext cx="3054350" cy="782320"/>
                    </a:xfrm>
                    <a:prstGeom prst="rect">
                      <a:avLst/>
                    </a:prstGeom>
                    <a:noFill/>
                    <a:ln>
                      <a:noFill/>
                    </a:ln>
                  </pic:spPr>
                </pic:pic>
              </a:graphicData>
            </a:graphic>
          </wp:inline>
        </w:drawing>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式中：</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PTarget——要求的正向功率，单位为毫瓦分贝（dBm）；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Edesired——期望的混响室内部场强，单位为伏每米（V/m）；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Emax——校准测量的混响室内最大场强，单位为伏每米（V/m）；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PFwd——校准测量的正向功率，单位为毫瓦分贝（dBm）。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2）在1GHz以下频段，搅拌器以每分钟4圈，1GHz以上以每分钟2圈的转速旋转。</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3）在测试频率上施加正向功率使其达到PTarget值，通过定向耦合器和测量仪器测量搅拌器完整旋转一周的最大正向功率，以验证正向功率的读数。</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4）设置下一个测试频率，重复步骤1到步骤3；</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g)设置频率步进，直到测试频率的上限，并选择</w:t>
      </w:r>
      <w:r>
        <w:rPr>
          <w:rFonts w:hint="eastAsia"/>
          <w:color w:val="000000" w:themeColor="text1"/>
          <w:highlight w:val="none"/>
          <w14:textFill>
            <w14:solidFill>
              <w14:schemeClr w14:val="tx1"/>
            </w14:solidFill>
          </w14:textFill>
        </w:rPr>
        <w:t>规定的调制方式，</w:t>
      </w:r>
      <w:r>
        <w:rPr>
          <w:rFonts w:hint="eastAsia"/>
          <w:color w:val="000000" w:themeColor="text1"/>
          <w:highlight w:val="none"/>
          <w14:textFill>
            <w14:solidFill>
              <w14:schemeClr w14:val="tx1"/>
            </w14:solidFill>
          </w14:textFill>
        </w:rPr>
        <w:t>进行脉冲调制试验时，将要求的脉冲宽度加上混响室空腔时间常数来代替上述脉冲宽度；</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h)每个试验频率在搅拌器完整旋转一周期间，</w:t>
      </w:r>
      <w:r>
        <w:rPr>
          <w:rFonts w:hint="eastAsia"/>
          <w:color w:val="000000" w:themeColor="text1"/>
          <w:highlight w:val="none"/>
          <w14:textFill>
            <w14:solidFill>
              <w14:schemeClr w14:val="tx1"/>
            </w14:solidFill>
          </w14:textFill>
        </w:rPr>
        <w:t>受试设备应处于工作状态1中，受试设备工作应正常</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i)在标准大气条件下，按12.2章节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2"/>
        <w:spacing w:before="163" w:after="163"/>
        <w:rPr>
          <w:color w:val="000000" w:themeColor="text1"/>
          <w:highlight w:val="none"/>
          <w14:textFill>
            <w14:solidFill>
              <w14:schemeClr w14:val="tx1"/>
            </w14:solidFill>
          </w14:textFill>
        </w:rPr>
      </w:pPr>
      <w:bookmarkStart w:id="306" w:name="_Toc11502"/>
      <w:r>
        <w:rPr>
          <w:rFonts w:hint="eastAsia"/>
          <w:color w:val="000000" w:themeColor="text1"/>
          <w:highlight w:val="none"/>
          <w14:textFill>
            <w14:solidFill>
              <w14:schemeClr w14:val="tx1"/>
            </w14:solidFill>
          </w14:textFill>
        </w:rPr>
        <w:t>试验判据</w:t>
      </w:r>
      <w:bookmarkEnd w:id="306"/>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（1）传导敏感度</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受试设备应处于工作状态1中，受试设备工作应正常</w:t>
      </w:r>
      <w:r>
        <w:rPr>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进行</w:t>
      </w:r>
      <w:r>
        <w:rPr>
          <w:color w:val="000000" w:themeColor="text1"/>
          <w:highlight w:val="none"/>
          <w14:textFill>
            <w14:solidFill>
              <w14:schemeClr w14:val="tx1"/>
            </w14:solidFill>
          </w14:textFill>
        </w:rPr>
        <w:t>QPAT1-1、QPAT2和QPAT</w:t>
      </w:r>
      <w:r>
        <w:rPr>
          <w:rFonts w:hint="eastAsia"/>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t>检查</w:t>
      </w:r>
      <w:r>
        <w:rPr>
          <w:color w:val="000000" w:themeColor="text1"/>
          <w:highlight w:val="none"/>
          <w14:textFill>
            <w14:solidFill>
              <w14:schemeClr w14:val="tx1"/>
            </w14:solidFill>
          </w14:textFill>
        </w:rPr>
        <w:t>，确认通过并记录检测数据。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（2）辐射敏感度-混响室法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同传导敏感度试验判据。</w:t>
      </w:r>
    </w:p>
    <w:p>
      <w:pPr>
        <w:pStyle w:val="3"/>
        <w:numPr>
          <w:ilvl w:val="0"/>
          <w:numId w:val="10"/>
        </w:numPr>
        <w:rPr>
          <w:color w:val="000000" w:themeColor="text1"/>
          <w:highlight w:val="none"/>
          <w14:textFill>
            <w14:solidFill>
              <w14:schemeClr w14:val="tx1"/>
            </w14:solidFill>
          </w14:textFill>
        </w:rPr>
      </w:pPr>
      <w:bookmarkStart w:id="307" w:name="_Toc2001"/>
      <w:r>
        <w:rPr>
          <w:rFonts w:hint="eastAsia"/>
          <w:color w:val="000000" w:themeColor="text1"/>
          <w:highlight w:val="none"/>
          <w14:textFill>
            <w14:solidFill>
              <w14:schemeClr w14:val="tx1"/>
            </w14:solidFill>
          </w14:textFill>
        </w:rPr>
        <w:t>射频能量发射</w:t>
      </w:r>
      <w:bookmarkEnd w:id="307"/>
    </w:p>
    <w:p>
      <w:pPr>
        <w:pStyle w:val="2"/>
        <w:spacing w:before="163" w:after="163"/>
        <w:rPr>
          <w:color w:val="000000" w:themeColor="text1"/>
          <w:highlight w:val="none"/>
          <w14:textFill>
            <w14:solidFill>
              <w14:schemeClr w14:val="tx1"/>
            </w14:solidFill>
          </w14:textFill>
        </w:rPr>
      </w:pPr>
      <w:bookmarkStart w:id="308" w:name="_Toc6987"/>
      <w:bookmarkStart w:id="309" w:name="_Toc11909"/>
      <w:bookmarkStart w:id="310" w:name="_Toc25343"/>
      <w:r>
        <w:rPr>
          <w:rFonts w:hint="eastAsia"/>
          <w:color w:val="000000" w:themeColor="text1"/>
          <w:highlight w:val="none"/>
          <w14:textFill>
            <w14:solidFill>
              <w14:schemeClr w14:val="tx1"/>
            </w14:solidFill>
          </w14:textFill>
        </w:rPr>
        <w:t>试验目的</w:t>
      </w:r>
      <w:bookmarkEnd w:id="308"/>
      <w:bookmarkEnd w:id="309"/>
      <w:bookmarkEnd w:id="31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确定受试设备辐射或电缆传导发射的能力是否符合相关要求。</w:t>
      </w:r>
    </w:p>
    <w:p>
      <w:pPr>
        <w:pStyle w:val="2"/>
        <w:spacing w:before="163" w:after="163"/>
        <w:rPr>
          <w:color w:val="000000" w:themeColor="text1"/>
          <w:highlight w:val="none"/>
          <w14:textFill>
            <w14:solidFill>
              <w14:schemeClr w14:val="tx1"/>
            </w14:solidFill>
          </w14:textFill>
        </w:rPr>
      </w:pPr>
      <w:bookmarkStart w:id="311" w:name="_Toc13182"/>
      <w:bookmarkStart w:id="312" w:name="_Toc11977"/>
      <w:bookmarkStart w:id="313" w:name="_Toc12703"/>
      <w:r>
        <w:rPr>
          <w:rFonts w:hint="eastAsia"/>
          <w:color w:val="000000" w:themeColor="text1"/>
          <w:highlight w:val="none"/>
          <w14:textFill>
            <w14:solidFill>
              <w14:schemeClr w14:val="tx1"/>
            </w14:solidFill>
          </w14:textFill>
        </w:rPr>
        <w:t>试验要求</w:t>
      </w:r>
      <w:bookmarkEnd w:id="311"/>
      <w:bookmarkEnd w:id="312"/>
      <w:bookmarkEnd w:id="31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w:t>
      </w:r>
      <w:r>
        <w:rPr>
          <w:rFonts w:hint="eastAsia"/>
          <w:color w:val="000000" w:themeColor="text1"/>
          <w:highlight w:val="none"/>
          <w14:textFill>
            <w14:solidFill>
              <w14:schemeClr w14:val="tx1"/>
            </w14:solidFill>
          </w14:textFill>
        </w:rPr>
        <w:t>驾驶舱</w:t>
      </w:r>
      <w:r>
        <w:rPr>
          <w:rFonts w:hint="eastAsia"/>
          <w:color w:val="000000" w:themeColor="text1"/>
          <w:highlight w:val="none"/>
          <w14:textFill>
            <w14:solidFill>
              <w14:schemeClr w14:val="tx1"/>
            </w14:solidFill>
          </w14:textFill>
        </w:rPr>
        <w:t>，应通过DO－160G第21章，</w:t>
      </w:r>
      <w:r>
        <w:rPr>
          <w:rFonts w:hint="eastAsia"/>
          <w:color w:val="000000" w:themeColor="text1"/>
          <w:highlight w:val="none"/>
          <w14:textFill>
            <w14:solidFill>
              <w14:schemeClr w14:val="tx1"/>
            </w14:solidFill>
          </w14:textFill>
        </w:rPr>
        <w:t>L</w:t>
      </w:r>
      <w:r>
        <w:rPr>
          <w:rFonts w:hint="eastAsia"/>
          <w:color w:val="000000" w:themeColor="text1"/>
          <w:highlight w:val="none"/>
          <w14:textFill>
            <w14:solidFill>
              <w14:schemeClr w14:val="tx1"/>
            </w14:solidFill>
          </w14:textFill>
        </w:rPr>
        <w:t>类规定的传导发射和辐射发射试验。此类试验考核</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的电源线传导发射电平不应超过</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_Ref14913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所示的限值，互连线的传导发射电平不应超过</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_Ref14874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所示的限值；</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的辐射发射不超过</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_Ref14838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w:t>
      </w: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770" cy="2348865"/>
            <wp:effectExtent l="4445" t="4445" r="19685" b="8890"/>
            <wp:docPr id="1"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pPr>
        <w:pStyle w:val="10"/>
        <w:rPr>
          <w:rFonts w:ascii="Times New Roman" w:hAnsi="Times New Roman" w:cs="Times New Roman"/>
          <w:color w:val="000000" w:themeColor="text1"/>
          <w:highlight w:val="none"/>
          <w14:textFill>
            <w14:solidFill>
              <w14:schemeClr w14:val="tx1"/>
            </w14:solidFill>
          </w14:textFill>
        </w:rPr>
      </w:pPr>
      <w:bookmarkStart w:id="314" w:name="_Ref14913"/>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19</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314"/>
      <w:bookmarkStart w:id="315" w:name="_Toc20356"/>
      <w:r>
        <w:rPr>
          <w:rFonts w:hint="eastAsia" w:ascii="Times New Roman" w:hAnsi="Times New Roman" w:cs="Times New Roman"/>
          <w:color w:val="000000" w:themeColor="text1"/>
          <w:highlight w:val="none"/>
          <w14:textFill>
            <w14:solidFill>
              <w14:schemeClr w14:val="tx1"/>
            </w14:solidFill>
          </w14:textFill>
        </w:rPr>
        <w:t>：射频</w:t>
      </w:r>
      <w:r>
        <w:rPr>
          <w:rFonts w:hint="eastAsia"/>
          <w:color w:val="000000" w:themeColor="text1"/>
          <w:highlight w:val="none"/>
          <w14:textFill>
            <w14:solidFill>
              <w14:schemeClr w14:val="tx1"/>
            </w14:solidFill>
          </w14:textFill>
        </w:rPr>
        <w:t>传导发射测试电源线极限曲线</w:t>
      </w:r>
      <w:bookmarkEnd w:id="315"/>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770" cy="2348865"/>
            <wp:effectExtent l="4445" t="4445" r="19685" b="8890"/>
            <wp:docPr id="8"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pPr>
        <w:pStyle w:val="10"/>
        <w:rPr>
          <w:rFonts w:ascii="Times New Roman" w:hAnsi="Times New Roman" w:cs="Times New Roman"/>
          <w:color w:val="000000" w:themeColor="text1"/>
          <w:highlight w:val="none"/>
          <w14:textFill>
            <w14:solidFill>
              <w14:schemeClr w14:val="tx1"/>
            </w14:solidFill>
          </w14:textFill>
        </w:rPr>
      </w:pPr>
      <w:bookmarkStart w:id="316" w:name="_Ref14874"/>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19</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w:t>
      </w:r>
      <w:r>
        <w:rPr>
          <w:rFonts w:ascii="Times New Roman" w:hAnsi="Times New Roman" w:cs="Times New Roman"/>
          <w:color w:val="000000" w:themeColor="text1"/>
          <w:highlight w:val="none"/>
          <w14:textFill>
            <w14:solidFill>
              <w14:schemeClr w14:val="tx1"/>
            </w14:solidFill>
          </w14:textFill>
        </w:rPr>
        <w:fldChar w:fldCharType="end"/>
      </w:r>
      <w:bookmarkEnd w:id="316"/>
      <w:bookmarkStart w:id="317" w:name="_Toc14878"/>
      <w:r>
        <w:rPr>
          <w:rFonts w:hint="eastAsia" w:ascii="Times New Roman" w:hAnsi="Times New Roman" w:cs="Times New Roman"/>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射频传导发射测试互连电缆极限曲线</w:t>
      </w:r>
      <w:bookmarkEnd w:id="317"/>
    </w:p>
    <w:p>
      <w:pPr>
        <w:ind w:firstLine="0" w:firstLineChars="0"/>
        <w:jc w:val="center"/>
        <w:rPr>
          <w:color w:val="000000" w:themeColor="text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drawing>
          <wp:inline distT="0" distB="0" distL="0" distR="0">
            <wp:extent cx="4991100" cy="2800350"/>
            <wp:effectExtent l="0" t="0" r="0" b="0"/>
            <wp:docPr id="2795" name="图片 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 name="图片 2795"/>
                    <pic:cNvPicPr>
                      <a:picLocks noChangeAspect="1" noChangeArrowheads="1"/>
                    </pic:cNvPicPr>
                  </pic:nvPicPr>
                  <pic:blipFill>
                    <a:blip r:embed="rId64"/>
                    <a:srcRect/>
                    <a:stretch>
                      <a:fillRect/>
                    </a:stretch>
                  </pic:blipFill>
                  <pic:spPr>
                    <a:xfrm>
                      <a:off x="0" y="0"/>
                      <a:ext cx="4991100" cy="2800350"/>
                    </a:xfrm>
                    <a:prstGeom prst="rect">
                      <a:avLst/>
                    </a:prstGeom>
                    <a:noFill/>
                    <a:ln w="9525">
                      <a:noFill/>
                      <a:miter lim="800000"/>
                      <a:headEnd/>
                      <a:tailEnd/>
                    </a:ln>
                  </pic:spPr>
                </pic:pic>
              </a:graphicData>
            </a:graphic>
          </wp:inline>
        </w:drawing>
      </w:r>
    </w:p>
    <w:p>
      <w:pPr>
        <w:pStyle w:val="10"/>
        <w:rPr>
          <w:rFonts w:ascii="Times New Roman" w:hAnsi="Times New Roman" w:cs="Times New Roman"/>
          <w:color w:val="000000" w:themeColor="text1"/>
          <w:highlight w:val="none"/>
          <w14:textFill>
            <w14:solidFill>
              <w14:schemeClr w14:val="tx1"/>
            </w14:solidFill>
          </w14:textFill>
        </w:rPr>
      </w:pPr>
      <w:bookmarkStart w:id="318" w:name="_Ref14838"/>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19</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3</w:t>
      </w:r>
      <w:r>
        <w:rPr>
          <w:rFonts w:ascii="Times New Roman" w:hAnsi="Times New Roman" w:cs="Times New Roman"/>
          <w:color w:val="000000" w:themeColor="text1"/>
          <w:highlight w:val="none"/>
          <w14:textFill>
            <w14:solidFill>
              <w14:schemeClr w14:val="tx1"/>
            </w14:solidFill>
          </w14:textFill>
        </w:rPr>
        <w:fldChar w:fldCharType="end"/>
      </w:r>
      <w:bookmarkEnd w:id="318"/>
      <w:bookmarkStart w:id="319" w:name="_Toc8299"/>
      <w:r>
        <w:rPr>
          <w:rFonts w:hint="eastAsia" w:ascii="Times New Roman" w:hAnsi="Times New Roman" w:cs="Times New Roman"/>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射频辐射发射测试极限曲线</w:t>
      </w:r>
      <w:bookmarkEnd w:id="319"/>
    </w:p>
    <w:p>
      <w:pPr>
        <w:pStyle w:val="2"/>
        <w:spacing w:before="163" w:after="163"/>
        <w:rPr>
          <w:color w:val="000000" w:themeColor="text1"/>
          <w:highlight w:val="none"/>
          <w14:textFill>
            <w14:solidFill>
              <w14:schemeClr w14:val="tx1"/>
            </w14:solidFill>
          </w14:textFill>
        </w:rPr>
      </w:pPr>
      <w:bookmarkStart w:id="320" w:name="_Toc7105"/>
      <w:r>
        <w:rPr>
          <w:rFonts w:hint="eastAsia"/>
          <w:color w:val="000000" w:themeColor="text1"/>
          <w:highlight w:val="none"/>
          <w14:textFill>
            <w14:solidFill>
              <w14:schemeClr w14:val="tx1"/>
            </w14:solidFill>
          </w14:textFill>
        </w:rPr>
        <w:t>受试/陪试设备</w:t>
      </w:r>
      <w:bookmarkEnd w:id="32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，详细构型见6.1节受试设备构型状态；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陪试设备：详见6.5节；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工作状态：详见6.4节；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搭接要求：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a)外部接地端子—当受试设备外部有接地端子时，应将外部接地端子连接到接地平板，可使用约30cm长的典型导线；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b)产品安装面金属与接地平板的搭接电阻≤2.5mΩ；</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c)接地平板与屏蔽室（或暗室）壳体的搭接电阻≤2.5mΩ。</w:t>
      </w:r>
    </w:p>
    <w:p>
      <w:pPr>
        <w:pStyle w:val="2"/>
        <w:spacing w:before="163" w:after="163"/>
        <w:rPr>
          <w:color w:val="000000" w:themeColor="text1"/>
          <w:highlight w:val="none"/>
          <w14:textFill>
            <w14:solidFill>
              <w14:schemeClr w14:val="tx1"/>
            </w14:solidFill>
          </w14:textFill>
        </w:rPr>
      </w:pPr>
      <w:bookmarkStart w:id="321" w:name="_Toc5662"/>
      <w:r>
        <w:rPr>
          <w:rFonts w:hint="eastAsia"/>
          <w:color w:val="000000" w:themeColor="text1"/>
          <w:highlight w:val="none"/>
          <w14:textFill>
            <w14:solidFill>
              <w14:schemeClr w14:val="tx1"/>
            </w14:solidFill>
          </w14:textFill>
        </w:rPr>
        <w:t>试验设备、测试设备及要求</w:t>
      </w:r>
      <w:bookmarkEnd w:id="321"/>
    </w:p>
    <w:p>
      <w:pPr>
        <w:pStyle w:val="10"/>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Start w:id="322" w:name="_Toc29213"/>
      <w:r>
        <w:rPr>
          <w:rFonts w:hint="eastAsia"/>
          <w:color w:val="000000" w:themeColor="text1"/>
          <w:highlight w:val="none"/>
          <w14:textFill>
            <w14:solidFill>
              <w14:schemeClr w14:val="tx1"/>
            </w14:solidFill>
          </w14:textFill>
        </w:rPr>
        <w:t>：设备信息表</w:t>
      </w:r>
      <w:bookmarkEnd w:id="322"/>
    </w:p>
    <w:tbl>
      <w:tblPr>
        <w:tblStyle w:val="29"/>
        <w:tblW w:w="4904"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748"/>
        <w:gridCol w:w="1085"/>
        <w:gridCol w:w="1667"/>
        <w:gridCol w:w="2190"/>
        <w:gridCol w:w="2046"/>
        <w:gridCol w:w="13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411" w:type="pct"/>
            <w:tcBorders>
              <w:top w:val="single" w:color="auto" w:sz="12"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序号</w:t>
            </w:r>
          </w:p>
        </w:tc>
        <w:tc>
          <w:tcPr>
            <w:tcW w:w="596"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设备名称</w:t>
            </w:r>
          </w:p>
        </w:tc>
        <w:tc>
          <w:tcPr>
            <w:tcW w:w="915"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用途</w:t>
            </w:r>
          </w:p>
        </w:tc>
        <w:tc>
          <w:tcPr>
            <w:tcW w:w="1202"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设备型号</w:t>
            </w:r>
          </w:p>
        </w:tc>
        <w:tc>
          <w:tcPr>
            <w:tcW w:w="1123"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技术要求/精度</w:t>
            </w:r>
          </w:p>
        </w:tc>
        <w:tc>
          <w:tcPr>
            <w:tcW w:w="752" w:type="pct"/>
            <w:tcBorders>
              <w:top w:val="single" w:color="auto" w:sz="12" w:space="0"/>
              <w:left w:val="single" w:color="auto" w:sz="6" w:space="0"/>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接收机</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接收测试数据</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ESU40</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电平示值最大允差±2.7dB</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电流探头</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测试传导发射</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9123-1N</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频率范围：10kHz~500MHz</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人工电源网络</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输出稳定电源</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（数量2）</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NNBM 8126 A 890</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阻抗曲线满足RTCA/DO-160G标准图20-1要求</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负载</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匹配人工电源网络</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（数量2）</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TF5-3</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精度：VSWR＜2</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空盒气压表</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监测实验室大气压</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DYM3</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精度：±2.5hPa</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温湿度计</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监测温度、湿度</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HTC-1</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温度精度：±2℃</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湿度精度：±5%RH</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万用表</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检测电压</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15B+</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精度：±2%</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钢直尺</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测量长度</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（0～1500）mm</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精度：±5mm</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直流电阻测试仪</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检测搭接电阻</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TH2516B</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精度：±2%</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双极性电源</w:t>
            </w:r>
          </w:p>
        </w:tc>
        <w:tc>
          <w:tcPr>
            <w:tcW w:w="915"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供电</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PBZ40-10</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输出电压误差≤0.1V</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输出电流误差±0.04A</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双锥天线</w:t>
            </w:r>
          </w:p>
        </w:tc>
        <w:tc>
          <w:tcPr>
            <w:tcW w:w="915"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测试辐射发射</w:t>
            </w: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PBZ40-10</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输出电压误差≤0.1V</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输出电流误差±0.04A</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宽大喇叭天线</w:t>
            </w:r>
          </w:p>
        </w:tc>
        <w:tc>
          <w:tcPr>
            <w:tcW w:w="9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BBA9106+VHBB9124</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频率范围：30~300MHz</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喇叭天线</w:t>
            </w:r>
          </w:p>
        </w:tc>
        <w:tc>
          <w:tcPr>
            <w:tcW w:w="9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BBHA 9120 F-N</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频率范围：0.2GHz~2GHz</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前置放大器</w:t>
            </w:r>
          </w:p>
        </w:tc>
        <w:tc>
          <w:tcPr>
            <w:tcW w:w="9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BBHA 9120D</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范围：1GHz～18GHz</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8"/>
              </w:numPr>
              <w:spacing w:line="420" w:lineRule="exact"/>
              <w:ind w:firstLineChars="0"/>
              <w:rPr>
                <w:rFonts w:ascii="Times New Roman" w:hAnsi="Times New Roman"/>
                <w:color w:val="000000" w:themeColor="text1"/>
                <w:kern w:val="28"/>
                <w:sz w:val="21"/>
                <w:highlight w:val="none"/>
                <w14:textFill>
                  <w14:solidFill>
                    <w14:schemeClr w14:val="tx1"/>
                  </w14:solidFill>
                </w14:textFill>
              </w:rPr>
            </w:pPr>
          </w:p>
        </w:tc>
        <w:tc>
          <w:tcPr>
            <w:tcW w:w="596"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前置放大器</w:t>
            </w:r>
          </w:p>
        </w:tc>
        <w:tc>
          <w:tcPr>
            <w:tcW w:w="9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120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EMC9145</w:t>
            </w:r>
          </w:p>
        </w:tc>
        <w:tc>
          <w:tcPr>
            <w:tcW w:w="1123"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增益要求＞35dB</w:t>
            </w:r>
          </w:p>
        </w:tc>
        <w:tc>
          <w:tcPr>
            <w:tcW w:w="752" w:type="pct"/>
            <w:vAlign w:val="center"/>
          </w:tcPr>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ind w:firstLine="0" w:firstLineChars="0"/>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注：1.若选择的试验设备精度/量程比原试验设备等同或更优，则允许更换设备进行试验。</w:t>
            </w:r>
          </w:p>
          <w:p>
            <w:pPr>
              <w:ind w:firstLine="0" w:firstLineChars="0"/>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2.实际使用的设备/仪器，由试验单位记录，并在试验报告中明确。如存在差异，应在试验报告中进行分析。</w:t>
            </w:r>
          </w:p>
          <w:p>
            <w:pPr>
              <w:ind w:firstLine="0" w:firstLineChars="0"/>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323" w:name="_Toc905"/>
      <w:r>
        <w:rPr>
          <w:rFonts w:hint="eastAsia"/>
          <w:color w:val="000000" w:themeColor="text1"/>
          <w:highlight w:val="none"/>
          <w14:textFill>
            <w14:solidFill>
              <w14:schemeClr w14:val="tx1"/>
            </w14:solidFill>
          </w14:textFill>
        </w:rPr>
        <w:t>试验布置和连接</w:t>
      </w:r>
      <w:bookmarkEnd w:id="32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安装在接地平板上，接地平板与屏蔽室壳体搭接点的间隔应不大于1m；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互连线—电缆长度至少应为3.3m，当互连电缆束的长度大于试验桌的长度时，多余长度的互连电缆束应按Z字形布置在试验桌的后面，并支撑在接地平板上方约50mm高处；</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射频能量发射试验连接图如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_Ref31850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所示；传导发射的试验布置图如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所示，辐射发射的试验布置图如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_Ref31801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_Ref31850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ascii="Times New Roman" w:hAnsi="Times New Roman" w:cs="Times New Roman"/>
          <w:color w:val="000000" w:themeColor="text1"/>
          <w:highlight w:val="none"/>
          <w14:textFill>
            <w14:solidFill>
              <w14:schemeClr w14:val="tx1"/>
            </w14:solidFill>
          </w14:textFill>
        </w:rPr>
      </w:pPr>
      <w:bookmarkStart w:id="324" w:name="_Ref31850"/>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19</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4</w:t>
      </w:r>
      <w:r>
        <w:rPr>
          <w:rFonts w:ascii="Times New Roman" w:hAnsi="Times New Roman" w:cs="Times New Roman"/>
          <w:color w:val="000000" w:themeColor="text1"/>
          <w:highlight w:val="none"/>
          <w14:textFill>
            <w14:solidFill>
              <w14:schemeClr w14:val="tx1"/>
            </w14:solidFill>
          </w14:textFill>
        </w:rPr>
        <w:fldChar w:fldCharType="end"/>
      </w:r>
      <w:bookmarkEnd w:id="324"/>
      <w:bookmarkStart w:id="325" w:name="_Toc29933"/>
      <w:r>
        <w:rPr>
          <w:rFonts w:hint="eastAsia" w:ascii="Times New Roman" w:hAnsi="Times New Roman" w:cs="Times New Roman"/>
          <w:color w:val="000000" w:themeColor="text1"/>
          <w:highlight w:val="none"/>
          <w14:textFill>
            <w14:solidFill>
              <w14:schemeClr w14:val="tx1"/>
            </w14:solidFill>
          </w14:textFill>
        </w:rPr>
        <w:t>：射频能量发射试验连接图</w:t>
      </w:r>
      <w:bookmarkEnd w:id="325"/>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41" o:spt="75" type="#_x0000_t75" style="height:270pt;width:380.4pt;" o:ole="t" filled="f" o:preferrelative="t" stroked="f" coordsize="21600,21600">
            <v:path/>
            <v:fill on="f" focussize="0,0"/>
            <v:stroke on="f" joinstyle="miter"/>
            <v:imagedata r:id="rId66" o:title=""/>
            <o:lock v:ext="edit" aspectratio="t"/>
            <w10:wrap type="none"/>
            <w10:anchorlock/>
          </v:shape>
          <o:OLEObject Type="Embed" ProgID="Visio.Drawing.11" ShapeID="_x0000_i1041" DrawAspect="Content" ObjectID="_1468075741" r:id="rId65">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326" w:name="_Ref31824"/>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19</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5</w:t>
      </w:r>
      <w:r>
        <w:rPr>
          <w:rFonts w:ascii="Times New Roman" w:hAnsi="Times New Roman" w:cs="Times New Roman"/>
          <w:color w:val="000000" w:themeColor="text1"/>
          <w:highlight w:val="none"/>
          <w14:textFill>
            <w14:solidFill>
              <w14:schemeClr w14:val="tx1"/>
            </w14:solidFill>
          </w14:textFill>
        </w:rPr>
        <w:fldChar w:fldCharType="end"/>
      </w:r>
      <w:bookmarkEnd w:id="326"/>
      <w:bookmarkStart w:id="327" w:name="_Toc23559"/>
      <w:r>
        <w:rPr>
          <w:rFonts w:hint="eastAsia" w:ascii="Times New Roman" w:hAnsi="Times New Roman" w:cs="Times New Roman"/>
          <w:color w:val="000000" w:themeColor="text1"/>
          <w:highlight w:val="none"/>
          <w14:textFill>
            <w14:solidFill>
              <w14:schemeClr w14:val="tx1"/>
            </w14:solidFill>
          </w14:textFill>
        </w:rPr>
        <w:t>：传导发射布置图</w:t>
      </w:r>
      <w:bookmarkEnd w:id="327"/>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42" o:spt="75" type="#_x0000_t75" style="height:262.8pt;width:375.6pt;" o:ole="t" filled="f" o:preferrelative="t" stroked="f" coordsize="21600,21600">
            <v:path/>
            <v:fill on="f" focussize="0,0"/>
            <v:stroke on="f" joinstyle="miter"/>
            <v:imagedata r:id="rId68" o:title=""/>
            <o:lock v:ext="edit" aspectratio="t"/>
            <w10:wrap type="none"/>
            <w10:anchorlock/>
          </v:shape>
          <o:OLEObject Type="Embed" ProgID="Visio.Drawing.11" ShapeID="_x0000_i1042" DrawAspect="Content" ObjectID="_1468075742" r:id="rId67">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328" w:name="_Ref31801"/>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19</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6</w:t>
      </w:r>
      <w:r>
        <w:rPr>
          <w:rFonts w:ascii="Times New Roman" w:hAnsi="Times New Roman" w:cs="Times New Roman"/>
          <w:color w:val="000000" w:themeColor="text1"/>
          <w:highlight w:val="none"/>
          <w14:textFill>
            <w14:solidFill>
              <w14:schemeClr w14:val="tx1"/>
            </w14:solidFill>
          </w14:textFill>
        </w:rPr>
        <w:fldChar w:fldCharType="end"/>
      </w:r>
      <w:bookmarkEnd w:id="328"/>
      <w:bookmarkStart w:id="329" w:name="_Toc22401"/>
      <w:r>
        <w:rPr>
          <w:rFonts w:hint="eastAsia" w:ascii="Times New Roman" w:hAnsi="Times New Roman" w:cs="Times New Roman"/>
          <w:color w:val="000000" w:themeColor="text1"/>
          <w:highlight w:val="none"/>
          <w14:textFill>
            <w14:solidFill>
              <w14:schemeClr w14:val="tx1"/>
            </w14:solidFill>
          </w14:textFill>
        </w:rPr>
        <w:t>：辐射发射布置图</w:t>
      </w:r>
      <w:bookmarkEnd w:id="329"/>
    </w:p>
    <w:p>
      <w:pPr>
        <w:pStyle w:val="2"/>
        <w:spacing w:before="163" w:after="163"/>
        <w:rPr>
          <w:color w:val="000000" w:themeColor="text1"/>
          <w:highlight w:val="none"/>
          <w14:textFill>
            <w14:solidFill>
              <w14:schemeClr w14:val="tx1"/>
            </w14:solidFill>
          </w14:textFill>
        </w:rPr>
      </w:pPr>
      <w:bookmarkStart w:id="330" w:name="_Toc1009"/>
      <w:r>
        <w:rPr>
          <w:rFonts w:hint="eastAsia"/>
          <w:color w:val="000000" w:themeColor="text1"/>
          <w:highlight w:val="none"/>
          <w14:textFill>
            <w14:solidFill>
              <w14:schemeClr w14:val="tx1"/>
            </w14:solidFill>
          </w14:textFill>
        </w:rPr>
        <w:t>受试设备、试验装置（试验前）的制造符合性要求</w:t>
      </w:r>
      <w:bookmarkEnd w:id="330"/>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试验件状态应满足“6.试验产品/设备说明”构型和产品状态要求，确定试验件按照12.1要求完成了产品验收测试。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确保试验件、陪试件、试验装置，在试验前按照19.3-19.5的要求，进行了相应的安装和连接。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spacing w:before="163" w:after="163"/>
        <w:rPr>
          <w:color w:val="000000" w:themeColor="text1"/>
          <w:highlight w:val="none"/>
          <w14:textFill>
            <w14:solidFill>
              <w14:schemeClr w14:val="tx1"/>
            </w14:solidFill>
          </w14:textFill>
        </w:rPr>
      </w:pPr>
      <w:bookmarkStart w:id="331" w:name="_Toc20010"/>
      <w:r>
        <w:rPr>
          <w:rFonts w:hint="eastAsia"/>
          <w:color w:val="000000" w:themeColor="text1"/>
          <w:highlight w:val="none"/>
          <w14:textFill>
            <w14:solidFill>
              <w14:schemeClr w14:val="tx1"/>
            </w14:solidFill>
          </w14:textFill>
        </w:rPr>
        <w:t>试验程序</w:t>
      </w:r>
      <w:bookmarkEnd w:id="331"/>
    </w:p>
    <w:p>
      <w:pPr>
        <w:pStyle w:val="4"/>
        <w:rPr>
          <w:color w:val="000000" w:themeColor="text1"/>
          <w:highlight w:val="none"/>
          <w14:textFill>
            <w14:solidFill>
              <w14:schemeClr w14:val="tx1"/>
            </w14:solidFill>
          </w14:textFill>
        </w:rPr>
      </w:pPr>
      <w:bookmarkStart w:id="332" w:name="_Toc23776"/>
      <w:r>
        <w:rPr>
          <w:rFonts w:hint="eastAsia"/>
          <w:color w:val="000000" w:themeColor="text1"/>
          <w:highlight w:val="none"/>
          <w14:textFill>
            <w14:solidFill>
              <w14:schemeClr w14:val="tx1"/>
            </w14:solidFill>
          </w14:textFill>
        </w:rPr>
        <w:t>传导发射试验</w:t>
      </w:r>
      <w:bookmarkEnd w:id="33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_Ref31850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要求进行试验连接，电流探头夹在待测电缆上，探头放置至距受试设备5cm处。如果受试设备的连接头已经超过5cm，则应将探头尽量靠近连接器的基座；</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d)从150kHz至30MHz扫频，设置接收机BW为1kHz，驻留时间0.015s；从30MHz至152MHz，设置接收机BW为10kHz，驻留时间0.015s，记录测试频谱曲线，判断电源线测试频谱曲线是否超出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_Ref14913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规定限值；判断信号线测试频谱曲线是否超出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_Ref14874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4"/>
        <w:rPr>
          <w:color w:val="000000" w:themeColor="text1"/>
          <w:highlight w:val="none"/>
          <w14:textFill>
            <w14:solidFill>
              <w14:schemeClr w14:val="tx1"/>
            </w14:solidFill>
          </w14:textFill>
        </w:rPr>
      </w:pPr>
      <w:bookmarkStart w:id="333" w:name="_Toc14735"/>
      <w:r>
        <w:rPr>
          <w:rFonts w:hint="eastAsia"/>
          <w:color w:val="000000" w:themeColor="text1"/>
          <w:highlight w:val="none"/>
          <w14:textFill>
            <w14:solidFill>
              <w14:schemeClr w14:val="tx1"/>
            </w14:solidFill>
          </w14:textFill>
        </w:rPr>
        <w:t>辐射发射试验</w:t>
      </w:r>
      <w:bookmarkEnd w:id="33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_Ref31850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_Ref31801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要求进行试验连接，受试设备开口对着天线放置，接收天线（极化天线）放置在离受试设备1m的距离，对试验布置及试验设备进行确认检查；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c)受试设备不上电，用接收天线在垂直和水平方向上进行环境辐射发射电平测量；其中100MHz至400MHz的频段，设置接收机BW为10kHz,驻留时间0.015s；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d)计算机自动计算发射电平为相应天线系数与测量电压相加，同时加上电缆损耗和前置放大器的校准系数，判断环境发射电平是否比所选限值低6dB；</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e)受试设备通电预热，使其达到最大发射的工作模式；</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g)计算机自动计算发射电平为相应天线系数与测量电压相加，同时加上电缆损耗和前置放大器的校准系数，判断测试频谱曲线是否比所选限值低3dB以及是否超出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_Ref14838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规定限值，如果测试频谱曲线大于所选类别限值以下3dB的值，则需进行受试设备“关机”，辅助设备“开机”的辐射环境电平测量；</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w:t>
      </w:r>
      <w:r>
        <w:rPr>
          <w:rFonts w:hint="eastAsia"/>
          <w:color w:val="000000" w:themeColor="text1"/>
          <w:highlight w:val="none"/>
          <w14:textFill>
            <w14:solidFill>
              <w14:schemeClr w14:val="tx1"/>
            </w14:solidFill>
          </w14:textFill>
        </w:rPr>
        <w:t>QPAT2-1</w:t>
      </w:r>
      <w:r>
        <w:rPr>
          <w:rFonts w:hint="eastAsia"/>
          <w:color w:val="000000" w:themeColor="text1"/>
          <w:highlight w:val="none"/>
          <w14:textFill>
            <w14:solidFill>
              <w14:schemeClr w14:val="tx1"/>
            </w14:solidFill>
          </w14:textFill>
        </w:rPr>
        <w:t>的要求对受试设备进行试验后功能性能检查，并记录检测结果。</w:t>
      </w:r>
    </w:p>
    <w:p>
      <w:pPr>
        <w:pStyle w:val="2"/>
        <w:spacing w:before="163" w:after="163"/>
        <w:rPr>
          <w:color w:val="000000" w:themeColor="text1"/>
          <w:highlight w:val="none"/>
          <w14:textFill>
            <w14:solidFill>
              <w14:schemeClr w14:val="tx1"/>
            </w14:solidFill>
          </w14:textFill>
        </w:rPr>
      </w:pPr>
      <w:bookmarkStart w:id="334" w:name="_Toc22077"/>
      <w:r>
        <w:rPr>
          <w:rFonts w:hint="eastAsia"/>
          <w:color w:val="000000" w:themeColor="text1"/>
          <w:highlight w:val="none"/>
          <w14:textFill>
            <w14:solidFill>
              <w14:schemeClr w14:val="tx1"/>
            </w14:solidFill>
          </w14:textFill>
        </w:rPr>
        <w:t>试验判据</w:t>
      </w:r>
      <w:bookmarkEnd w:id="334"/>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（1）传导发射试验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受试设备应处于工作状态1中，受试设备工作应正常；</w:t>
      </w:r>
      <w:r>
        <w:rPr>
          <w:color w:val="000000" w:themeColor="text1"/>
          <w:highlight w:val="none"/>
          <w14:textFill>
            <w14:solidFill>
              <w14:schemeClr w14:val="tx1"/>
            </w14:solidFill>
          </w14:textFill>
        </w:rPr>
        <w:t>电源线的传导发射的测试数据</w:t>
      </w:r>
      <w:r>
        <w:rPr>
          <w:rFonts w:hint="eastAsia"/>
          <w:color w:val="000000" w:themeColor="text1"/>
          <w:highlight w:val="none"/>
          <w14:textFill>
            <w14:solidFill>
              <w14:schemeClr w14:val="tx1"/>
            </w14:solidFill>
          </w14:textFill>
        </w:rPr>
        <w:t>不超过</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_Ref14913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w:t>
      </w:r>
      <w:r>
        <w:rPr>
          <w:rFonts w:hint="eastAsia"/>
          <w:color w:val="000000" w:themeColor="text1"/>
          <w:highlight w:val="none"/>
          <w14:textFill>
            <w14:solidFill>
              <w14:schemeClr w14:val="tx1"/>
            </w14:solidFill>
          </w14:textFill>
        </w:rPr>
        <w:t>；互联线缆的传导发射测试数据不超过</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_Ref14874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进行</w:t>
      </w:r>
      <w:r>
        <w:rPr>
          <w:color w:val="000000" w:themeColor="text1"/>
          <w:highlight w:val="none"/>
          <w14:textFill>
            <w14:solidFill>
              <w14:schemeClr w14:val="tx1"/>
            </w14:solidFill>
          </w14:textFill>
        </w:rPr>
        <w:t>QPAT1-1、QPAT2和QPAT3检查</w:t>
      </w:r>
      <w:r>
        <w:rPr>
          <w:color w:val="000000" w:themeColor="text1"/>
          <w:highlight w:val="none"/>
          <w14:textFill>
            <w14:solidFill>
              <w14:schemeClr w14:val="tx1"/>
            </w14:solidFill>
          </w14:textFill>
        </w:rPr>
        <w:t>，确认通过并记录检测数据。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（2）辐射发射试验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试验中，受试设备应处于工作状态1中，受试设备工作应正常；辐射发射的测试数据不超过</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_Ref14838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p>
    <w:p>
      <w:pPr>
        <w:pStyle w:val="42"/>
        <w:spacing w:line="420" w:lineRule="exact"/>
        <w:ind w:firstLine="480"/>
        <w:rPr>
          <w:color w:val="000000" w:themeColor="text1"/>
          <w:szCs w:val="21"/>
          <w:highlight w:val="none"/>
          <w14:textFill>
            <w14:solidFill>
              <w14:schemeClr w14:val="tx1"/>
            </w14:solidFill>
          </w14:textFill>
        </w:rPr>
      </w:pPr>
      <w:r>
        <w:rPr>
          <w:color w:val="000000" w:themeColor="text1"/>
          <w:szCs w:val="21"/>
          <w:highlight w:val="none"/>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szCs w:val="21"/>
          <w:highlight w:val="none"/>
          <w14:textFill>
            <w14:solidFill>
              <w14:schemeClr w14:val="tx1"/>
            </w14:solidFill>
          </w14:textFill>
        </w:rPr>
        <w:t>要求进行QPAT1-1、QPAT2、QPAT3和QPAT4检查，确认通过并记录检测数据。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r>
        <w:rPr>
          <w:rFonts w:hint="eastAsia"/>
          <w:color w:val="000000" w:themeColor="text1"/>
          <w:highlight w:val="none"/>
          <w14:textFill>
            <w14:solidFill>
              <w14:schemeClr w14:val="tx1"/>
            </w14:solidFill>
          </w14:textFill>
        </w:rPr>
        <w:t>。</w:t>
      </w:r>
    </w:p>
    <w:p>
      <w:pPr>
        <w:pStyle w:val="3"/>
        <w:numPr>
          <w:ilvl w:val="0"/>
          <w:numId w:val="10"/>
        </w:numPr>
        <w:rPr>
          <w:color w:val="000000" w:themeColor="text1"/>
          <w:highlight w:val="none"/>
          <w14:textFill>
            <w14:solidFill>
              <w14:schemeClr w14:val="tx1"/>
            </w14:solidFill>
          </w14:textFill>
        </w:rPr>
      </w:pPr>
      <w:bookmarkStart w:id="335" w:name="_Toc16499"/>
      <w:r>
        <w:rPr>
          <w:rFonts w:hint="eastAsia"/>
          <w:color w:val="000000" w:themeColor="text1"/>
          <w:highlight w:val="none"/>
          <w14:textFill>
            <w14:solidFill>
              <w14:schemeClr w14:val="tx1"/>
            </w14:solidFill>
          </w14:textFill>
        </w:rPr>
        <w:t>闪电感应瞬态敏感性</w:t>
      </w:r>
      <w:bookmarkEnd w:id="335"/>
    </w:p>
    <w:p>
      <w:pPr>
        <w:pStyle w:val="2"/>
        <w:spacing w:before="163" w:after="163"/>
        <w:rPr>
          <w:color w:val="000000" w:themeColor="text1"/>
          <w:highlight w:val="none"/>
          <w14:textFill>
            <w14:solidFill>
              <w14:schemeClr w14:val="tx1"/>
            </w14:solidFill>
          </w14:textFill>
        </w:rPr>
      </w:pPr>
      <w:bookmarkStart w:id="336" w:name="_Toc30662"/>
      <w:r>
        <w:rPr>
          <w:rFonts w:hint="eastAsia"/>
          <w:color w:val="000000" w:themeColor="text1"/>
          <w:highlight w:val="none"/>
          <w14:textFill>
            <w14:solidFill>
              <w14:schemeClr w14:val="tx1"/>
            </w14:solidFill>
          </w14:textFill>
        </w:rPr>
        <w:t>试验目的</w:t>
      </w:r>
      <w:bookmarkEnd w:id="336"/>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确定受试设备承受闪电感应的能力是否符合相关要求。</w:t>
      </w:r>
    </w:p>
    <w:p>
      <w:pPr>
        <w:pStyle w:val="2"/>
        <w:spacing w:before="163" w:after="163"/>
        <w:rPr>
          <w:color w:val="000000" w:themeColor="text1"/>
          <w:highlight w:val="none"/>
          <w14:textFill>
            <w14:solidFill>
              <w14:schemeClr w14:val="tx1"/>
            </w14:solidFill>
          </w14:textFill>
        </w:rPr>
      </w:pPr>
      <w:bookmarkStart w:id="337" w:name="_Toc3033"/>
      <w:r>
        <w:rPr>
          <w:rFonts w:hint="eastAsia"/>
          <w:color w:val="000000" w:themeColor="text1"/>
          <w:highlight w:val="none"/>
          <w14:textFill>
            <w14:solidFill>
              <w14:schemeClr w14:val="tx1"/>
            </w14:solidFill>
          </w14:textFill>
        </w:rPr>
        <w:t>试验要求</w:t>
      </w:r>
      <w:bookmarkEnd w:id="337"/>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安装于飞机驾驶舱，应通过DO－160G第22章，</w:t>
      </w:r>
      <w:r>
        <w:rPr>
          <w:rFonts w:hint="eastAsia"/>
          <w:color w:val="000000" w:themeColor="text1"/>
          <w:highlight w:val="none"/>
          <w14:textFill>
            <w14:solidFill>
              <w14:schemeClr w14:val="tx1"/>
            </w14:solidFill>
          </w14:textFill>
        </w:rPr>
        <w:t>屏蔽线：</w:t>
      </w:r>
      <w:r>
        <w:rPr>
          <w:color w:val="000000" w:themeColor="text1"/>
          <w:szCs w:val="21"/>
          <w:highlight w:val="none"/>
          <w14:textFill>
            <w14:solidFill>
              <w14:schemeClr w14:val="tx1"/>
            </w14:solidFill>
          </w14:textFill>
        </w:rPr>
        <w:t>A3J3L3</w:t>
      </w:r>
      <w:r>
        <w:rPr>
          <w:rFonts w:hint="eastAsia"/>
          <w:color w:val="000000" w:themeColor="text1"/>
          <w:szCs w:val="21"/>
          <w:highlight w:val="none"/>
          <w14:textFill>
            <w14:solidFill>
              <w14:schemeClr w14:val="tx1"/>
            </w14:solidFill>
          </w14:textFill>
        </w:rPr>
        <w:t>类</w:t>
      </w:r>
      <w:r>
        <w:rPr>
          <w:rFonts w:hint="eastAsia"/>
          <w:color w:val="000000" w:themeColor="text1"/>
          <w:highlight w:val="none"/>
          <w14:textFill>
            <w14:solidFill>
              <w14:schemeClr w14:val="tx1"/>
            </w14:solidFill>
          </w14:textFill>
        </w:rPr>
        <w:t>，非屏蔽线：</w:t>
      </w:r>
      <w:r>
        <w:rPr>
          <w:color w:val="000000" w:themeColor="text1"/>
          <w:szCs w:val="21"/>
          <w:highlight w:val="none"/>
          <w14:textFill>
            <w14:solidFill>
              <w14:schemeClr w14:val="tx1"/>
            </w14:solidFill>
          </w14:textFill>
        </w:rPr>
        <w:t>A3</w:t>
      </w:r>
      <w:r>
        <w:rPr>
          <w:rFonts w:hint="eastAsia"/>
          <w:color w:val="000000" w:themeColor="text1"/>
          <w:highlight w:val="none"/>
          <w14:textFill>
            <w14:solidFill>
              <w14:schemeClr w14:val="tx1"/>
            </w14:solidFill>
          </w14:textFill>
        </w:rPr>
        <w:t>G</w:t>
      </w:r>
      <w:r>
        <w:rPr>
          <w:color w:val="000000" w:themeColor="text1"/>
          <w:szCs w:val="21"/>
          <w:highlight w:val="none"/>
          <w14:textFill>
            <w14:solidFill>
              <w14:schemeClr w14:val="tx1"/>
            </w14:solidFill>
          </w14:textFill>
        </w:rPr>
        <w:t>3L3</w:t>
      </w:r>
      <w:r>
        <w:rPr>
          <w:rFonts w:hint="eastAsia"/>
          <w:color w:val="000000" w:themeColor="text1"/>
          <w:highlight w:val="none"/>
          <w14:textFill>
            <w14:solidFill>
              <w14:schemeClr w14:val="tx1"/>
            </w14:solidFill>
          </w14:textFill>
        </w:rPr>
        <w:t>类规定的针脚注入和电缆束感应试验</w:t>
      </w:r>
      <w:r>
        <w:rPr>
          <w:rFonts w:hint="eastAsia"/>
          <w:color w:val="000000" w:themeColor="text1"/>
          <w:highlight w:val="none"/>
          <w14:textFill>
            <w14:solidFill>
              <w14:schemeClr w14:val="tx1"/>
            </w14:solidFill>
          </w14:textFill>
        </w:rPr>
        <w:t>。此类试验考核</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中规定的针脚注入和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_Ref17819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电缆束注入的性能特征。</w:t>
      </w:r>
    </w:p>
    <w:p>
      <w:pPr>
        <w:pStyle w:val="10"/>
        <w:rPr>
          <w:rFonts w:hint="eastAsia"/>
          <w:color w:val="000000" w:themeColor="text1"/>
          <w:highlight w:val="none"/>
          <w14:textFill>
            <w14:solidFill>
              <w14:schemeClr w14:val="tx1"/>
            </w14:solidFill>
          </w14:textFill>
        </w:rPr>
      </w:pPr>
      <w:bookmarkStart w:id="338" w:name="_Ref419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338"/>
      <w:bookmarkStart w:id="339" w:name="_Toc13683"/>
      <w:r>
        <w:rPr>
          <w:rFonts w:hint="eastAsia"/>
          <w:color w:val="000000" w:themeColor="text1"/>
          <w:highlight w:val="none"/>
          <w14:textFill>
            <w14:solidFill>
              <w14:schemeClr w14:val="tx1"/>
            </w14:solidFill>
          </w14:textFill>
        </w:rPr>
        <w:t>：针脚注入试验条件</w:t>
      </w:r>
      <w:bookmarkEnd w:id="339"/>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restart"/>
            <w:tcBorders>
              <w:top w:val="single" w:color="000000" w:sz="12" w:space="0"/>
              <w:left w:val="single" w:color="000000" w:sz="12" w:space="0"/>
              <w:bottom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电平等级</w:t>
            </w:r>
          </w:p>
        </w:tc>
        <w:tc>
          <w:tcPr>
            <w:tcW w:w="5682" w:type="dxa"/>
            <w:gridSpan w:val="2"/>
            <w:tcBorders>
              <w:top w:val="single" w:color="000000" w:sz="12" w:space="0"/>
              <w:bottom w:val="single" w:color="000000" w:sz="12" w:space="0"/>
              <w:right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波形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top w:val="single" w:color="000000" w:sz="12" w:space="0"/>
              <w:left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2841" w:type="dxa"/>
            <w:tcBorders>
              <w:top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3/3</w:t>
            </w:r>
          </w:p>
        </w:tc>
        <w:tc>
          <w:tcPr>
            <w:tcW w:w="2841" w:type="dxa"/>
            <w:tcBorders>
              <w:top w:val="single" w:color="000000" w:sz="12" w:space="0"/>
              <w:right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left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2841" w:type="dxa"/>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Voc/Isc</w:t>
            </w:r>
          </w:p>
        </w:tc>
        <w:tc>
          <w:tcPr>
            <w:tcW w:w="2841" w:type="dxa"/>
            <w:tcBorders>
              <w:right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Voc/Isc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left w:val="single" w:color="000000" w:sz="12" w:space="0"/>
              <w:bottom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3</w:t>
            </w:r>
          </w:p>
        </w:tc>
        <w:tc>
          <w:tcPr>
            <w:tcW w:w="2841" w:type="dxa"/>
            <w:tcBorders>
              <w:bottom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600/24</w:t>
            </w:r>
          </w:p>
        </w:tc>
        <w:tc>
          <w:tcPr>
            <w:tcW w:w="2841" w:type="dxa"/>
            <w:tcBorders>
              <w:bottom w:val="single" w:color="000000" w:sz="12" w:space="0"/>
              <w:right w:val="single" w:color="000000"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300/60</w:t>
            </w:r>
          </w:p>
        </w:tc>
      </w:tr>
    </w:tbl>
    <w:p>
      <w:pPr>
        <w:pStyle w:val="10"/>
        <w:rPr>
          <w:rFonts w:hint="eastAsia"/>
          <w:color w:val="000000" w:themeColor="text1"/>
          <w:highlight w:val="none"/>
          <w14:textFill>
            <w14:solidFill>
              <w14:schemeClr w14:val="tx1"/>
            </w14:solidFill>
          </w14:textFill>
        </w:rPr>
      </w:pPr>
      <w:bookmarkStart w:id="340" w:name="_Ref17819"/>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340"/>
      <w:bookmarkStart w:id="341" w:name="_Toc16201"/>
      <w:r>
        <w:rPr>
          <w:rFonts w:hint="eastAsia"/>
          <w:color w:val="000000" w:themeColor="text1"/>
          <w:highlight w:val="none"/>
          <w14:textFill>
            <w14:solidFill>
              <w14:schemeClr w14:val="tx1"/>
            </w14:solidFill>
          </w14:textFill>
        </w:rPr>
        <w:t>：电缆束注入试验条件</w:t>
      </w:r>
      <w:bookmarkEnd w:id="341"/>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19"/>
        <w:gridCol w:w="1420"/>
        <w:gridCol w:w="1420"/>
        <w:gridCol w:w="1420"/>
        <w:gridCol w:w="1420"/>
        <w:gridCol w:w="14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5" w:hRule="atLeast"/>
          <w:jc w:val="center"/>
        </w:trPr>
        <w:tc>
          <w:tcPr>
            <w:tcW w:w="1419" w:type="dxa"/>
            <w:vMerge w:val="restart"/>
            <w:tcBorders>
              <w:tr2bl w:val="single" w:color="auto" w:sz="6" w:space="0"/>
            </w:tcBorders>
          </w:tcPr>
          <w:p>
            <w:pPr>
              <w:pStyle w:val="42"/>
              <w:ind w:firstLine="0" w:firstLineChars="0"/>
              <w:jc w:val="left"/>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电平等级</w:t>
            </w:r>
          </w:p>
          <w:p>
            <w:pPr>
              <w:pStyle w:val="42"/>
              <w:ind w:firstLine="0" w:firstLineChars="0"/>
              <w:jc w:val="right"/>
              <w:rPr>
                <w:b/>
                <w:bCs/>
                <w:color w:val="000000" w:themeColor="text1"/>
                <w:sz w:val="21"/>
                <w:szCs w:val="21"/>
                <w:highlight w:val="none"/>
                <w14:textFill>
                  <w14:solidFill>
                    <w14:schemeClr w14:val="tx1"/>
                  </w14:solidFill>
                </w14:textFill>
              </w:rPr>
            </w:pPr>
          </w:p>
          <w:p>
            <w:pPr>
              <w:pStyle w:val="42"/>
              <w:ind w:firstLine="0" w:firstLineChars="0"/>
              <w:jc w:val="right"/>
              <w:rPr>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波形</w:t>
            </w:r>
          </w:p>
        </w:tc>
        <w:tc>
          <w:tcPr>
            <w:tcW w:w="2840" w:type="dxa"/>
            <w:gridSpan w:val="2"/>
            <w:tcBorders>
              <w:tl2br w:val="nil"/>
              <w:tr2bl w:val="nil"/>
            </w:tcBorders>
          </w:tcPr>
          <w:p>
            <w:pPr>
              <w:pStyle w:val="42"/>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单次回击</w:t>
            </w:r>
          </w:p>
        </w:tc>
        <w:tc>
          <w:tcPr>
            <w:tcW w:w="2840" w:type="dxa"/>
            <w:gridSpan w:val="2"/>
            <w:tcBorders>
              <w:tl2br w:val="nil"/>
              <w:tr2bl w:val="nil"/>
            </w:tcBorders>
          </w:tcPr>
          <w:p>
            <w:pPr>
              <w:pStyle w:val="42"/>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多次回击</w:t>
            </w:r>
          </w:p>
        </w:tc>
        <w:tc>
          <w:tcPr>
            <w:tcW w:w="1420" w:type="dxa"/>
            <w:tcBorders>
              <w:tl2br w:val="nil"/>
              <w:tr2bl w:val="nil"/>
            </w:tcBorders>
          </w:tcPr>
          <w:p>
            <w:pPr>
              <w:pStyle w:val="42"/>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多次脉冲群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2"/>
              <w:ind w:firstLine="0" w:firstLineChars="0"/>
              <w:rPr>
                <w:color w:val="000000" w:themeColor="text1"/>
                <w:sz w:val="21"/>
                <w:szCs w:val="21"/>
                <w:highlight w:val="none"/>
                <w14:textFill>
                  <w14:solidFill>
                    <w14:schemeClr w14:val="tx1"/>
                  </w14:solidFill>
                </w14:textFill>
              </w:rPr>
            </w:pP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2/1</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3/3</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2/1</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3/3</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2"/>
              <w:ind w:firstLine="0" w:firstLineChars="0"/>
              <w:rPr>
                <w:color w:val="000000" w:themeColor="text1"/>
                <w:sz w:val="21"/>
                <w:szCs w:val="21"/>
                <w:highlight w:val="none"/>
                <w14:textFill>
                  <w14:solidFill>
                    <w14:schemeClr w14:val="tx1"/>
                  </w14:solidFill>
                </w14:textFill>
              </w:rPr>
            </w:pP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V</w:t>
            </w:r>
            <w:r>
              <w:rPr>
                <w:color w:val="000000" w:themeColor="text1"/>
                <w:sz w:val="21"/>
                <w:szCs w:val="21"/>
                <w:highlight w:val="none"/>
                <w:vertAlign w:val="subscript"/>
                <w14:textFill>
                  <w14:solidFill>
                    <w14:schemeClr w14:val="tx1"/>
                  </w14:solidFill>
                </w14:textFill>
              </w:rPr>
              <w:t>L</w:t>
            </w:r>
            <w:r>
              <w:rPr>
                <w:color w:val="000000" w:themeColor="text1"/>
                <w:sz w:val="21"/>
                <w:szCs w:val="21"/>
                <w:highlight w:val="none"/>
                <w14:textFill>
                  <w14:solidFill>
                    <w14:schemeClr w14:val="tx1"/>
                  </w14:solidFill>
                </w14:textFill>
              </w:rPr>
              <w:t>/I</w:t>
            </w:r>
            <w:r>
              <w:rPr>
                <w:color w:val="000000" w:themeColor="text1"/>
                <w:sz w:val="21"/>
                <w:szCs w:val="21"/>
                <w:highlight w:val="none"/>
                <w:vertAlign w:val="subscript"/>
                <w14:textFill>
                  <w14:solidFill>
                    <w14:schemeClr w14:val="tx1"/>
                  </w14:solidFill>
                </w14:textFill>
              </w:rPr>
              <w:t>T</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V</w:t>
            </w:r>
            <w:r>
              <w:rPr>
                <w:color w:val="000000" w:themeColor="text1"/>
                <w:sz w:val="21"/>
                <w:szCs w:val="21"/>
                <w:highlight w:val="none"/>
                <w:vertAlign w:val="subscript"/>
                <w14:textFill>
                  <w14:solidFill>
                    <w14:schemeClr w14:val="tx1"/>
                  </w14:solidFill>
                </w14:textFill>
              </w:rPr>
              <w:t>T</w:t>
            </w:r>
            <w:r>
              <w:rPr>
                <w:color w:val="000000" w:themeColor="text1"/>
                <w:sz w:val="21"/>
                <w:szCs w:val="21"/>
                <w:highlight w:val="none"/>
                <w14:textFill>
                  <w14:solidFill>
                    <w14:schemeClr w14:val="tx1"/>
                  </w14:solidFill>
                </w14:textFill>
              </w:rPr>
              <w:t>/I</w:t>
            </w:r>
            <w:r>
              <w:rPr>
                <w:color w:val="000000" w:themeColor="text1"/>
                <w:sz w:val="21"/>
                <w:szCs w:val="21"/>
                <w:highlight w:val="none"/>
                <w:vertAlign w:val="subscript"/>
                <w14:textFill>
                  <w14:solidFill>
                    <w14:schemeClr w14:val="tx1"/>
                  </w14:solidFill>
                </w14:textFill>
              </w:rPr>
              <w:t>L</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V</w:t>
            </w:r>
            <w:r>
              <w:rPr>
                <w:color w:val="000000" w:themeColor="text1"/>
                <w:sz w:val="21"/>
                <w:szCs w:val="21"/>
                <w:highlight w:val="none"/>
                <w:vertAlign w:val="subscript"/>
                <w14:textFill>
                  <w14:solidFill>
                    <w14:schemeClr w14:val="tx1"/>
                  </w14:solidFill>
                </w14:textFill>
              </w:rPr>
              <w:t>L</w:t>
            </w:r>
            <w:r>
              <w:rPr>
                <w:color w:val="000000" w:themeColor="text1"/>
                <w:sz w:val="21"/>
                <w:szCs w:val="21"/>
                <w:highlight w:val="none"/>
                <w14:textFill>
                  <w14:solidFill>
                    <w14:schemeClr w14:val="tx1"/>
                  </w14:solidFill>
                </w14:textFill>
              </w:rPr>
              <w:t>/I</w:t>
            </w:r>
            <w:r>
              <w:rPr>
                <w:color w:val="000000" w:themeColor="text1"/>
                <w:sz w:val="21"/>
                <w:szCs w:val="21"/>
                <w:highlight w:val="none"/>
                <w:vertAlign w:val="subscript"/>
                <w14:textFill>
                  <w14:solidFill>
                    <w14:schemeClr w14:val="tx1"/>
                  </w14:solidFill>
                </w14:textFill>
              </w:rPr>
              <w:t>T</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V</w:t>
            </w:r>
            <w:r>
              <w:rPr>
                <w:color w:val="000000" w:themeColor="text1"/>
                <w:sz w:val="21"/>
                <w:szCs w:val="21"/>
                <w:highlight w:val="none"/>
                <w:vertAlign w:val="subscript"/>
                <w14:textFill>
                  <w14:solidFill>
                    <w14:schemeClr w14:val="tx1"/>
                  </w14:solidFill>
                </w14:textFill>
              </w:rPr>
              <w:t>T</w:t>
            </w:r>
            <w:r>
              <w:rPr>
                <w:color w:val="000000" w:themeColor="text1"/>
                <w:sz w:val="21"/>
                <w:szCs w:val="21"/>
                <w:highlight w:val="none"/>
                <w14:textFill>
                  <w14:solidFill>
                    <w14:schemeClr w14:val="tx1"/>
                  </w14:solidFill>
                </w14:textFill>
              </w:rPr>
              <w:t>/I</w:t>
            </w:r>
            <w:r>
              <w:rPr>
                <w:color w:val="000000" w:themeColor="text1"/>
                <w:sz w:val="21"/>
                <w:szCs w:val="21"/>
                <w:highlight w:val="none"/>
                <w:vertAlign w:val="subscript"/>
                <w14:textFill>
                  <w14:solidFill>
                    <w14:schemeClr w14:val="tx1"/>
                  </w14:solidFill>
                </w14:textFill>
              </w:rPr>
              <w:t>L</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V</w:t>
            </w:r>
            <w:r>
              <w:rPr>
                <w:color w:val="000000" w:themeColor="text1"/>
                <w:sz w:val="21"/>
                <w:szCs w:val="21"/>
                <w:highlight w:val="none"/>
                <w:vertAlign w:val="subscript"/>
                <w14:textFill>
                  <w14:solidFill>
                    <w14:schemeClr w14:val="tx1"/>
                  </w14:solidFill>
                </w14:textFill>
              </w:rPr>
              <w:t>T</w:t>
            </w:r>
            <w:r>
              <w:rPr>
                <w:color w:val="000000" w:themeColor="text1"/>
                <w:sz w:val="21"/>
                <w:szCs w:val="21"/>
                <w:highlight w:val="none"/>
                <w14:textFill>
                  <w14:solidFill>
                    <w14:schemeClr w14:val="tx1"/>
                  </w14:solidFill>
                </w14:textFill>
              </w:rPr>
              <w:t>/I</w:t>
            </w:r>
            <w:r>
              <w:rPr>
                <w:color w:val="000000" w:themeColor="text1"/>
                <w:sz w:val="21"/>
                <w:szCs w:val="21"/>
                <w:highlight w:val="none"/>
                <w:vertAlign w:val="subscript"/>
                <w14:textFill>
                  <w14:solidFill>
                    <w14:schemeClr w14:val="tx1"/>
                  </w14:solidFill>
                </w14:textFill>
              </w:rPr>
              <w:t>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restart"/>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w:t>
            </w:r>
          </w:p>
        </w:tc>
        <w:tc>
          <w:tcPr>
            <w:tcW w:w="1420" w:type="dxa"/>
            <w:vMerge w:val="restart"/>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300/600</w:t>
            </w:r>
          </w:p>
        </w:tc>
        <w:tc>
          <w:tcPr>
            <w:tcW w:w="1420" w:type="dxa"/>
            <w:vMerge w:val="restart"/>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600/120</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300/300</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600/120</w:t>
            </w:r>
          </w:p>
        </w:tc>
        <w:tc>
          <w:tcPr>
            <w:tcW w:w="1420" w:type="dxa"/>
            <w:vMerge w:val="restart"/>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360/6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2"/>
              <w:ind w:firstLine="0" w:firstLineChars="0"/>
              <w:rPr>
                <w:color w:val="000000" w:themeColor="text1"/>
                <w:sz w:val="21"/>
                <w:szCs w:val="21"/>
                <w:highlight w:val="none"/>
                <w14:textFill>
                  <w14:solidFill>
                    <w14:schemeClr w14:val="tx1"/>
                  </w14:solidFill>
                </w14:textFill>
              </w:rPr>
            </w:pPr>
          </w:p>
        </w:tc>
        <w:tc>
          <w:tcPr>
            <w:tcW w:w="1420" w:type="dxa"/>
            <w:vMerge w:val="continue"/>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p>
        </w:tc>
        <w:tc>
          <w:tcPr>
            <w:tcW w:w="1420" w:type="dxa"/>
            <w:vMerge w:val="continue"/>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150/150</w:t>
            </w:r>
          </w:p>
        </w:tc>
        <w:tc>
          <w:tcPr>
            <w:tcW w:w="1420" w:type="dxa"/>
            <w:tcBorders>
              <w:tl2br w:val="nil"/>
              <w:tr2bl w:val="nil"/>
            </w:tcBorders>
          </w:tcPr>
          <w:p>
            <w:pPr>
              <w:pStyle w:val="42"/>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300/60</w:t>
            </w:r>
          </w:p>
        </w:tc>
        <w:tc>
          <w:tcPr>
            <w:tcW w:w="1420" w:type="dxa"/>
            <w:vMerge w:val="continue"/>
            <w:tcBorders>
              <w:tl2br w:val="nil"/>
              <w:tr2bl w:val="nil"/>
            </w:tcBorders>
          </w:tcPr>
          <w:p>
            <w:pPr>
              <w:pStyle w:val="42"/>
              <w:ind w:firstLine="0" w:firstLineChars="0"/>
              <w:rPr>
                <w:color w:val="000000" w:themeColor="text1"/>
                <w:sz w:val="21"/>
                <w:szCs w:val="21"/>
                <w:highlight w:val="none"/>
                <w14:textFill>
                  <w14:solidFill>
                    <w14:schemeClr w14:val="tx1"/>
                  </w14:solidFill>
                </w14:textFill>
              </w:rPr>
            </w:pPr>
          </w:p>
        </w:tc>
      </w:tr>
    </w:tbl>
    <w:p>
      <w:pPr>
        <w:pStyle w:val="2"/>
        <w:spacing w:before="163" w:after="163"/>
        <w:rPr>
          <w:color w:val="000000" w:themeColor="text1"/>
          <w:highlight w:val="none"/>
          <w14:textFill>
            <w14:solidFill>
              <w14:schemeClr w14:val="tx1"/>
            </w14:solidFill>
          </w14:textFill>
        </w:rPr>
      </w:pPr>
      <w:bookmarkStart w:id="342" w:name="_Toc3498"/>
      <w:r>
        <w:rPr>
          <w:rFonts w:hint="eastAsia"/>
          <w:color w:val="000000" w:themeColor="text1"/>
          <w:highlight w:val="none"/>
          <w14:textFill>
            <w14:solidFill>
              <w14:schemeClr w14:val="tx1"/>
            </w14:solidFill>
          </w14:textFill>
        </w:rPr>
        <w:t>受试/陪试设备</w:t>
      </w:r>
      <w:bookmarkEnd w:id="34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，详细构型见6.1节受试设备构型状态；</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陪试设备：详见6.5节；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工作状态：详见6.4节；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搭接要求：</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a)外部接地端子—当受试设备外部有接地端子时，应将外部接地端子连接到接地平板，可使用约30cm长的典型导线；</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b)产品安装面金属与接地平板的搭接电阻≤2.5mΩ。</w:t>
      </w:r>
    </w:p>
    <w:p>
      <w:pPr>
        <w:pStyle w:val="2"/>
        <w:spacing w:before="163" w:after="163"/>
        <w:rPr>
          <w:color w:val="000000" w:themeColor="text1"/>
          <w:highlight w:val="none"/>
          <w14:textFill>
            <w14:solidFill>
              <w14:schemeClr w14:val="tx1"/>
            </w14:solidFill>
          </w14:textFill>
        </w:rPr>
      </w:pPr>
      <w:bookmarkStart w:id="343" w:name="_Toc18830"/>
      <w:r>
        <w:rPr>
          <w:rFonts w:hint="eastAsia"/>
          <w:color w:val="000000" w:themeColor="text1"/>
          <w:highlight w:val="none"/>
          <w14:textFill>
            <w14:solidFill>
              <w14:schemeClr w14:val="tx1"/>
            </w14:solidFill>
          </w14:textFill>
        </w:rPr>
        <w:t>试验设备、测试设备及要求</w:t>
      </w:r>
      <w:bookmarkEnd w:id="343"/>
    </w:p>
    <w:p>
      <w:pPr>
        <w:pStyle w:val="10"/>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344" w:name="_Toc12939"/>
      <w:r>
        <w:rPr>
          <w:rFonts w:hint="eastAsia"/>
          <w:color w:val="000000" w:themeColor="text1"/>
          <w:highlight w:val="none"/>
          <w14:textFill>
            <w14:solidFill>
              <w14:schemeClr w14:val="tx1"/>
            </w14:solidFill>
          </w14:textFill>
        </w:rPr>
        <w:t>：设备信息表</w:t>
      </w:r>
      <w:bookmarkEnd w:id="344"/>
    </w:p>
    <w:tbl>
      <w:tblPr>
        <w:tblStyle w:val="28"/>
        <w:tblW w:w="519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44"/>
        <w:gridCol w:w="1402"/>
        <w:gridCol w:w="1538"/>
        <w:gridCol w:w="1387"/>
        <w:gridCol w:w="3427"/>
        <w:gridCol w:w="105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90" w:type="pct"/>
            <w:tcBorders>
              <w:top w:val="single" w:color="auto" w:sz="12" w:space="0"/>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序号</w:t>
            </w:r>
          </w:p>
        </w:tc>
        <w:tc>
          <w:tcPr>
            <w:tcW w:w="734" w:type="pct"/>
            <w:tcBorders>
              <w:top w:val="single" w:color="auto" w:sz="12" w:space="0"/>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设备名称</w:t>
            </w:r>
          </w:p>
        </w:tc>
        <w:tc>
          <w:tcPr>
            <w:tcW w:w="805" w:type="pct"/>
            <w:tcBorders>
              <w:top w:val="single" w:color="auto" w:sz="12" w:space="0"/>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用途</w:t>
            </w:r>
          </w:p>
        </w:tc>
        <w:tc>
          <w:tcPr>
            <w:tcW w:w="726" w:type="pct"/>
            <w:tcBorders>
              <w:top w:val="single" w:color="auto" w:sz="12" w:space="0"/>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设备型号</w:t>
            </w:r>
          </w:p>
        </w:tc>
        <w:tc>
          <w:tcPr>
            <w:tcW w:w="1794" w:type="pct"/>
            <w:tcBorders>
              <w:top w:val="single" w:color="auto" w:sz="12" w:space="0"/>
              <w:bottom w:val="single" w:color="auto" w:sz="12" w:space="0"/>
            </w:tcBorders>
            <w:vAlign w:val="center"/>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技术要求/精度</w:t>
            </w:r>
          </w:p>
        </w:tc>
        <w:tc>
          <w:tcPr>
            <w:tcW w:w="549" w:type="pct"/>
            <w:tcBorders>
              <w:top w:val="single" w:color="auto" w:sz="12" w:space="0"/>
              <w:bottom w:val="single" w:color="auto" w:sz="12" w:space="0"/>
            </w:tcBorders>
          </w:tcPr>
          <w:p>
            <w:pPr>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734"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机载设备雷电防护测试系统</w:t>
            </w:r>
          </w:p>
        </w:tc>
        <w:tc>
          <w:tcPr>
            <w:tcW w:w="805"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输出闪电W1、W4波形</w:t>
            </w:r>
          </w:p>
        </w:tc>
        <w:tc>
          <w:tcPr>
            <w:tcW w:w="726"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LSS 160</w:t>
            </w:r>
            <w:r>
              <w:rPr>
                <w:rFonts w:hint="eastAsia"/>
                <w:color w:val="000000" w:themeColor="text1"/>
                <w:sz w:val="21"/>
                <w:szCs w:val="21"/>
                <w:highlight w:val="none"/>
                <w14:textFill>
                  <w14:solidFill>
                    <w14:schemeClr w14:val="tx1"/>
                  </w14:solidFill>
                </w14:textFill>
              </w:rPr>
              <w:t>S</w:t>
            </w:r>
            <w:r>
              <w:rPr>
                <w:color w:val="000000" w:themeColor="text1"/>
                <w:sz w:val="21"/>
                <w:szCs w:val="21"/>
                <w:highlight w:val="none"/>
                <w14:textFill>
                  <w14:solidFill>
                    <w14:schemeClr w14:val="tx1"/>
                  </w14:solidFill>
                </w14:textFill>
              </w:rPr>
              <w:t>S</w:t>
            </w:r>
          </w:p>
        </w:tc>
        <w:tc>
          <w:tcPr>
            <w:tcW w:w="1794"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测试精度: 针脚注入试验幅度容差：-0%，+10%；电线束试验幅度容差：首次脉冲-0%，+20%；随后脉冲-0%，+50%</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不确定度Urel（k=2）：5.5%</w:t>
            </w:r>
          </w:p>
        </w:tc>
        <w:tc>
          <w:tcPr>
            <w:tcW w:w="549"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142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734"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80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726"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LSS 160MS</w:t>
            </w:r>
          </w:p>
        </w:tc>
        <w:tc>
          <w:tcPr>
            <w:tcW w:w="1794"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549"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734"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多群脉冲测试主机</w:t>
            </w:r>
          </w:p>
        </w:tc>
        <w:tc>
          <w:tcPr>
            <w:tcW w:w="805"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输出闪电W3波形</w:t>
            </w:r>
          </w:p>
        </w:tc>
        <w:tc>
          <w:tcPr>
            <w:tcW w:w="726"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ETS 160MB</w:t>
            </w:r>
          </w:p>
        </w:tc>
        <w:tc>
          <w:tcPr>
            <w:tcW w:w="1794" w:type="pct"/>
            <w:vMerge w:val="restart"/>
            <w:vAlign w:val="center"/>
          </w:tcPr>
          <w:p>
            <w:pPr>
              <w:spacing w:line="240" w:lineRule="auto"/>
              <w:ind w:firstLine="42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测试精度</w:t>
            </w:r>
            <w:r>
              <w:rPr>
                <w:color w:val="000000" w:themeColor="text1"/>
                <w:sz w:val="21"/>
                <w:szCs w:val="21"/>
                <w:highlight w:val="none"/>
                <w14:textFill>
                  <w14:solidFill>
                    <w14:schemeClr w14:val="tx1"/>
                  </w14:solidFill>
                </w14:textFill>
              </w:rPr>
              <w:t xml:space="preserve">: </w:t>
            </w:r>
            <w:r>
              <w:rPr>
                <w:rFonts w:hint="eastAsia"/>
                <w:color w:val="000000" w:themeColor="text1"/>
                <w:sz w:val="21"/>
                <w:szCs w:val="21"/>
                <w:highlight w:val="none"/>
                <w14:textFill>
                  <w14:solidFill>
                    <w14:schemeClr w14:val="tx1"/>
                  </w14:solidFill>
                </w14:textFill>
              </w:rPr>
              <w:t>针脚注入试验幅度容差：</w:t>
            </w:r>
            <w:r>
              <w:rPr>
                <w:color w:val="000000" w:themeColor="text1"/>
                <w:sz w:val="21"/>
                <w:szCs w:val="21"/>
                <w:highlight w:val="none"/>
                <w14:textFill>
                  <w14:solidFill>
                    <w14:schemeClr w14:val="tx1"/>
                  </w14:solidFill>
                </w14:textFill>
              </w:rPr>
              <w:t>-0%</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+10%</w:t>
            </w:r>
            <w:r>
              <w:rPr>
                <w:rFonts w:hint="eastAsia"/>
                <w:color w:val="000000" w:themeColor="text1"/>
                <w:sz w:val="21"/>
                <w:szCs w:val="21"/>
                <w:highlight w:val="none"/>
                <w14:textFill>
                  <w14:solidFill>
                    <w14:schemeClr w14:val="tx1"/>
                  </w14:solidFill>
                </w14:textFill>
              </w:rPr>
              <w:t>；电线束试验幅度容差：首次脉冲</w:t>
            </w:r>
            <w:r>
              <w:rPr>
                <w:color w:val="000000" w:themeColor="text1"/>
                <w:sz w:val="21"/>
                <w:szCs w:val="21"/>
                <w:highlight w:val="none"/>
                <w14:textFill>
                  <w14:solidFill>
                    <w14:schemeClr w14:val="tx1"/>
                  </w14:solidFill>
                </w14:textFill>
              </w:rPr>
              <w:t>-0%</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+20%</w:t>
            </w:r>
            <w:r>
              <w:rPr>
                <w:rFonts w:hint="eastAsia"/>
                <w:color w:val="000000" w:themeColor="text1"/>
                <w:sz w:val="21"/>
                <w:szCs w:val="21"/>
                <w:highlight w:val="none"/>
                <w14:textFill>
                  <w14:solidFill>
                    <w14:schemeClr w14:val="tx1"/>
                  </w14:solidFill>
                </w14:textFill>
              </w:rPr>
              <w:t>；随后脉冲</w:t>
            </w:r>
            <w:r>
              <w:rPr>
                <w:color w:val="000000" w:themeColor="text1"/>
                <w:sz w:val="21"/>
                <w:szCs w:val="21"/>
                <w:highlight w:val="none"/>
                <w14:textFill>
                  <w14:solidFill>
                    <w14:schemeClr w14:val="tx1"/>
                  </w14:solidFill>
                </w14:textFill>
              </w:rPr>
              <w:t>-0%</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+50%</w:t>
            </w:r>
          </w:p>
          <w:p>
            <w:pPr>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不确定度</w:t>
            </w:r>
            <w:r>
              <w:rPr>
                <w:color w:val="000000" w:themeColor="text1"/>
                <w:sz w:val="21"/>
                <w:szCs w:val="21"/>
                <w:highlight w:val="none"/>
                <w14:textFill>
                  <w14:solidFill>
                    <w14:schemeClr w14:val="tx1"/>
                  </w14:solidFill>
                </w14:textFill>
              </w:rPr>
              <w:t>Urel</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k=2</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5.5%</w:t>
            </w:r>
          </w:p>
        </w:tc>
        <w:tc>
          <w:tcPr>
            <w:tcW w:w="549" w:type="pct"/>
            <w:vAlign w:val="center"/>
          </w:tcPr>
          <w:p>
            <w:pPr>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1264"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734"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80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726"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ETS 160ML</w:t>
            </w:r>
          </w:p>
        </w:tc>
        <w:tc>
          <w:tcPr>
            <w:tcW w:w="1794"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549"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衰减器（直流电阻器）</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信号衰减</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MCS01</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100m</w:t>
            </w:r>
            <w:r>
              <w:rPr>
                <w:rFonts w:hint="eastAsia"/>
                <w:color w:val="000000" w:themeColor="text1"/>
                <w:sz w:val="21"/>
                <w:szCs w:val="21"/>
                <w:highlight w:val="none"/>
                <w14:textFill>
                  <w14:solidFill>
                    <w14:schemeClr w14:val="tx1"/>
                  </w14:solidFill>
                </w14:textFill>
              </w:rPr>
              <w:t>Ω±</w:t>
            </w:r>
            <w:r>
              <w:rPr>
                <w:color w:val="000000" w:themeColor="text1"/>
                <w:sz w:val="21"/>
                <w:szCs w:val="21"/>
                <w:highlight w:val="none"/>
                <w14:textFill>
                  <w14:solidFill>
                    <w14:schemeClr w14:val="tx1"/>
                  </w14:solidFill>
                </w14:textFill>
              </w:rPr>
              <w:t>5%</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衰减器（标准电容器）</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信号衰减</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CN-2</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电容容差：±</w:t>
            </w:r>
            <w:r>
              <w:rPr>
                <w:color w:val="000000" w:themeColor="text1"/>
                <w:sz w:val="21"/>
                <w:szCs w:val="21"/>
                <w:highlight w:val="none"/>
                <w14:textFill>
                  <w14:solidFill>
                    <w14:schemeClr w14:val="tx1"/>
                  </w14:solidFill>
                </w14:textFill>
              </w:rPr>
              <w:t>1%</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电流探头</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监测电流波形</w:t>
            </w:r>
          </w:p>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数量2</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5664</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电流精度：±</w:t>
            </w:r>
            <w:r>
              <w:rPr>
                <w:color w:val="000000" w:themeColor="text1"/>
                <w:sz w:val="21"/>
                <w:szCs w:val="21"/>
                <w:highlight w:val="none"/>
                <w14:textFill>
                  <w14:solidFill>
                    <w14:schemeClr w14:val="tx1"/>
                  </w14:solidFill>
                </w14:textFill>
              </w:rPr>
              <w:t>2%</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电容器</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数量2</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C28000</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电容容差：±</w:t>
            </w:r>
            <w:r>
              <w:rPr>
                <w:color w:val="000000" w:themeColor="text1"/>
                <w:sz w:val="21"/>
                <w:szCs w:val="21"/>
                <w:highlight w:val="none"/>
                <w14:textFill>
                  <w14:solidFill>
                    <w14:schemeClr w14:val="tx1"/>
                  </w14:solidFill>
                </w14:textFill>
              </w:rPr>
              <w:t>2%</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示波器</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监测波形</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MDO3054</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精度：直流增益误差±</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上升时间：＜0.8ns；输入阻抗：50Ω±1.5%，1MΩ±1%</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高压差分探头</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监测电压波形</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THDP0100</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精度：衰减比允许误差±</w:t>
            </w:r>
            <w:r>
              <w:rPr>
                <w:color w:val="000000" w:themeColor="text1"/>
                <w:sz w:val="21"/>
                <w:szCs w:val="21"/>
                <w:highlight w:val="none"/>
                <w14:textFill>
                  <w14:solidFill>
                    <w14:schemeClr w14:val="tx1"/>
                  </w14:solidFill>
                </w14:textFill>
              </w:rPr>
              <w:t>2%</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阻抗网络</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输出稳定电源</w:t>
            </w:r>
          </w:p>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数量2</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45200</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Vmax</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DC 50/60Hz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450V</w:t>
            </w:r>
            <w:r>
              <w:rPr>
                <w:rFonts w:hint="eastAsia"/>
                <w:color w:val="000000" w:themeColor="text1"/>
                <w:sz w:val="21"/>
                <w:szCs w:val="21"/>
                <w:highlight w:val="none"/>
                <w14:textFill>
                  <w14:solidFill>
                    <w14:schemeClr w14:val="tx1"/>
                  </w14:solidFill>
                </w14:textFill>
              </w:rPr>
              <w:t>，</w:t>
            </w:r>
          </w:p>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AC 50/60Hz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450V</w:t>
            </w:r>
            <w:r>
              <w:rPr>
                <w:rFonts w:hint="eastAsia"/>
                <w:color w:val="000000" w:themeColor="text1"/>
                <w:sz w:val="21"/>
                <w:szCs w:val="21"/>
                <w:highlight w:val="none"/>
                <w14:textFill>
                  <w14:solidFill>
                    <w14:schemeClr w14:val="tx1"/>
                  </w14:solidFill>
                </w14:textFill>
              </w:rPr>
              <w:t>，</w:t>
            </w:r>
          </w:p>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AC400Hz</w:t>
            </w:r>
            <w:r>
              <w:rPr>
                <w:rFonts w:hint="eastAsia"/>
                <w:color w:val="000000" w:themeColor="text1"/>
                <w:sz w:val="21"/>
                <w:szCs w:val="21"/>
                <w:highlight w:val="none"/>
                <w14:textFill>
                  <w14:solidFill>
                    <w14:schemeClr w14:val="tx1"/>
                  </w14:solidFill>
                </w14:textFill>
              </w:rPr>
              <w:t>：</w:t>
            </w:r>
            <w:r>
              <w:rPr>
                <w:color w:val="000000" w:themeColor="text1"/>
                <w:sz w:val="21"/>
                <w:szCs w:val="21"/>
                <w:highlight w:val="none"/>
                <w14:textFill>
                  <w14:solidFill>
                    <w14:schemeClr w14:val="tx1"/>
                  </w14:solidFill>
                </w14:textFill>
              </w:rPr>
              <w:t>110V</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空盒气压表</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监测实验室大气压</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DYM3</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2.5hPa</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温湿度计</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监测温度、湿度</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HTC-1</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温度精度：±</w:t>
            </w:r>
            <w:r>
              <w:rPr>
                <w:color w:val="000000" w:themeColor="text1"/>
                <w:sz w:val="21"/>
                <w:szCs w:val="21"/>
                <w:highlight w:val="none"/>
                <w14:textFill>
                  <w14:solidFill>
                    <w14:schemeClr w14:val="tx1"/>
                  </w14:solidFill>
                </w14:textFill>
              </w:rPr>
              <w:t>2</w:t>
            </w:r>
            <w:r>
              <w:rPr>
                <w:rFonts w:hint="eastAsia"/>
                <w:color w:val="000000" w:themeColor="text1"/>
                <w:sz w:val="21"/>
                <w:szCs w:val="21"/>
                <w:highlight w:val="none"/>
                <w14:textFill>
                  <w14:solidFill>
                    <w14:schemeClr w14:val="tx1"/>
                  </w14:solidFill>
                </w14:textFill>
              </w:rPr>
              <w:t>℃</w:t>
            </w:r>
          </w:p>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湿度精度：±</w:t>
            </w:r>
            <w:r>
              <w:rPr>
                <w:color w:val="000000" w:themeColor="text1"/>
                <w:sz w:val="21"/>
                <w:szCs w:val="21"/>
                <w:highlight w:val="none"/>
                <w14:textFill>
                  <w14:solidFill>
                    <w14:schemeClr w14:val="tx1"/>
                  </w14:solidFill>
                </w14:textFill>
              </w:rPr>
              <w:t>5%RH</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万用表</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检测电压</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15B+</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钢直尺</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测量长度</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（0～1500）mm</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5mm</w:t>
            </w:r>
          </w:p>
        </w:tc>
        <w:tc>
          <w:tcPr>
            <w:tcW w:w="105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直流电阻测试仪</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检测搭接电阻</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TH2516B</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精度：±</w:t>
            </w:r>
            <w:r>
              <w:rPr>
                <w:color w:val="000000" w:themeColor="text1"/>
                <w:sz w:val="21"/>
                <w:szCs w:val="21"/>
                <w:highlight w:val="none"/>
                <w14:textFill>
                  <w14:solidFill>
                    <w14:schemeClr w14:val="tx1"/>
                  </w14:solidFill>
                </w14:textFill>
              </w:rPr>
              <w:t>2%</w:t>
            </w:r>
          </w:p>
        </w:tc>
        <w:tc>
          <w:tcPr>
            <w:tcW w:w="1052" w:type="dxa"/>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0" w:type="pct"/>
            <w:vAlign w:val="center"/>
          </w:tcPr>
          <w:p>
            <w:pPr>
              <w:pStyle w:val="112"/>
              <w:numPr>
                <w:ilvl w:val="0"/>
                <w:numId w:val="29"/>
              </w:numPr>
              <w:spacing w:line="360" w:lineRule="auto"/>
              <w:ind w:firstLineChars="0"/>
              <w:rPr>
                <w:rFonts w:ascii="Times New Roman" w:hAnsi="Times New Roman"/>
                <w:color w:val="000000" w:themeColor="text1"/>
                <w:sz w:val="21"/>
                <w:highlight w:val="none"/>
                <w14:textFill>
                  <w14:solidFill>
                    <w14:schemeClr w14:val="tx1"/>
                  </w14:solidFill>
                </w14:textFill>
              </w:rPr>
            </w:pPr>
          </w:p>
        </w:tc>
        <w:tc>
          <w:tcPr>
            <w:tcW w:w="1402"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双极性电源</w:t>
            </w:r>
          </w:p>
        </w:tc>
        <w:tc>
          <w:tcPr>
            <w:tcW w:w="1538"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供电</w:t>
            </w:r>
          </w:p>
        </w:tc>
        <w:tc>
          <w:tcPr>
            <w:tcW w:w="138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PBZ40-10</w:t>
            </w:r>
          </w:p>
        </w:tc>
        <w:tc>
          <w:tcPr>
            <w:tcW w:w="3427" w:type="dxa"/>
            <w:vAlign w:val="center"/>
          </w:tcPr>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输出电压误差≤</w:t>
            </w:r>
            <w:r>
              <w:rPr>
                <w:color w:val="000000" w:themeColor="text1"/>
                <w:sz w:val="21"/>
                <w:szCs w:val="21"/>
                <w:highlight w:val="none"/>
                <w14:textFill>
                  <w14:solidFill>
                    <w14:schemeClr w14:val="tx1"/>
                  </w14:solidFill>
                </w14:textFill>
              </w:rPr>
              <w:t>0.1V</w:t>
            </w:r>
          </w:p>
          <w:p>
            <w:pPr>
              <w:spacing w:line="240" w:lineRule="auto"/>
              <w:ind w:firstLine="0" w:firstLineChars="0"/>
              <w:jc w:val="center"/>
              <w:rPr>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输出电流误差±</w:t>
            </w:r>
            <w:r>
              <w:rPr>
                <w:color w:val="000000" w:themeColor="text1"/>
                <w:sz w:val="21"/>
                <w:szCs w:val="21"/>
                <w:highlight w:val="none"/>
                <w14:textFill>
                  <w14:solidFill>
                    <w14:schemeClr w14:val="tx1"/>
                  </w14:solidFill>
                </w14:textFill>
              </w:rPr>
              <w:t>0.04A</w:t>
            </w:r>
          </w:p>
        </w:tc>
        <w:tc>
          <w:tcPr>
            <w:tcW w:w="1052" w:type="dxa"/>
            <w:vAlign w:val="center"/>
          </w:tcPr>
          <w:p>
            <w:pPr>
              <w:spacing w:line="240" w:lineRule="auto"/>
              <w:ind w:firstLine="0" w:firstLineChars="0"/>
              <w:jc w:val="center"/>
              <w:rPr>
                <w:color w:val="000000" w:themeColor="text1"/>
                <w:kern w:val="0"/>
                <w:sz w:val="21"/>
                <w:szCs w:val="21"/>
                <w:highlight w:val="none"/>
                <w14:textFill>
                  <w14:solidFill>
                    <w14:schemeClr w14:val="tx1"/>
                  </w14:solidFill>
                </w14:textFill>
              </w:rPr>
            </w:pPr>
            <w:r>
              <w:rPr>
                <w:color w:val="000000" w:themeColor="text1"/>
                <w:kern w:val="0"/>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adjustRightInd w:val="0"/>
              <w:ind w:firstLine="0" w:firstLineChars="0"/>
              <w:jc w:val="left"/>
              <w:textAlignment w:val="baseline"/>
              <w:rPr>
                <w:bCs/>
                <w:iCs/>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注：</w:t>
            </w:r>
          </w:p>
          <w:p>
            <w:pPr>
              <w:adjustRightInd w:val="0"/>
              <w:ind w:firstLine="0" w:firstLineChars="0"/>
              <w:jc w:val="left"/>
              <w:textAlignment w:val="baseline"/>
              <w:rPr>
                <w:bCs/>
                <w:iCs/>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1.机载设备雷电防护测试系统配套使用电压耦合器(Model：LVT-1、SN：EC6891702)、电流耦合器(Model：LCT-1、SN：EC6781704)、耦合单元（Model：CN-1,SN：EC6821901）、去耦单元（Model：DN-4200T、SN EC6941702）、注入探头（Model：HIP 5000、SN:EC6931703）；</w:t>
            </w:r>
          </w:p>
          <w:p>
            <w:pPr>
              <w:adjustRightInd w:val="0"/>
              <w:ind w:firstLine="0" w:firstLineChars="0"/>
              <w:jc w:val="left"/>
              <w:textAlignment w:val="baseline"/>
              <w:rPr>
                <w:bCs/>
                <w:iCs/>
                <w:color w:val="000000" w:themeColor="text1"/>
                <w:kern w:val="28"/>
                <w:sz w:val="21"/>
                <w:szCs w:val="21"/>
                <w:highlight w:val="none"/>
                <w14:textFill>
                  <w14:solidFill>
                    <w14:schemeClr w14:val="tx1"/>
                  </w14:solidFill>
                </w14:textFill>
              </w:rPr>
            </w:pPr>
            <w:r>
              <w:rPr>
                <w:bCs/>
                <w:iCs/>
                <w:color w:val="000000" w:themeColor="text1"/>
                <w:kern w:val="28"/>
                <w:sz w:val="21"/>
                <w:szCs w:val="21"/>
                <w:highlight w:val="none"/>
                <w14:textFill>
                  <w14:solidFill>
                    <w14:schemeClr w14:val="tx1"/>
                  </w14:solidFill>
                </w14:textFill>
              </w:rPr>
              <w:t>2.多群脉冲测试主机配套使用衰减器（型号：MCS 01 编号：ES4301703）、高频耦合器（型号：LVT-2 编号：EC6971803）、高频耦合器（型号：LVT-3 编号：EC6801704）、波形发生模块（型号：W3-1MHz 编号：W3- 119030045）、波形发生模块（型号：W3-10MHz 编号：W3-119030046）、波形发生模块（型号：W2 编号：W2 19030044）、波形发生模块（型号：W6 编号：W6 19030046）、波形发生模块（型号：W3-1MHz-H 编号：W3-119110597）、去耦单元（型号：DN-4200T编号：EC6941702）注入探头（型号：HIP 5000编号：EC6931703）；</w:t>
            </w:r>
          </w:p>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rFonts w:hint="eastAsia"/>
                <w:bCs/>
                <w:iCs/>
                <w:color w:val="000000" w:themeColor="text1"/>
                <w:kern w:val="28"/>
                <w:sz w:val="21"/>
                <w:szCs w:val="21"/>
                <w:highlight w:val="none"/>
                <w14:textFill>
                  <w14:solidFill>
                    <w14:schemeClr w14:val="tx1"/>
                  </w14:solidFill>
                </w14:textFill>
              </w:rPr>
              <w:t>3</w:t>
            </w:r>
            <w:r>
              <w:rPr>
                <w:bCs/>
                <w:iCs/>
                <w:color w:val="000000" w:themeColor="text1"/>
                <w:kern w:val="28"/>
                <w:sz w:val="21"/>
                <w:szCs w:val="21"/>
                <w:highlight w:val="none"/>
                <w14:textFill>
                  <w14:solidFill>
                    <w14:schemeClr w14:val="tx1"/>
                  </w14:solidFill>
                </w14:textFill>
              </w:rPr>
              <w:t>.</w:t>
            </w:r>
            <w:r>
              <w:rPr>
                <w:iCs/>
                <w:color w:val="000000" w:themeColor="text1"/>
                <w:kern w:val="0"/>
                <w:sz w:val="21"/>
                <w:szCs w:val="21"/>
                <w:highlight w:val="none"/>
                <w14:textFill>
                  <w14:solidFill>
                    <w14:schemeClr w14:val="tx1"/>
                  </w14:solidFill>
                </w14:textFill>
              </w:rPr>
              <w:t>若选择的试验设备精度/量程比原试验设备等同或更优</w:t>
            </w:r>
            <w:r>
              <w:rPr>
                <w:iCs/>
                <w:color w:val="000000" w:themeColor="text1"/>
                <w:kern w:val="28"/>
                <w:sz w:val="21"/>
                <w:szCs w:val="21"/>
                <w:highlight w:val="none"/>
                <w14:textFill>
                  <w14:solidFill>
                    <w14:schemeClr w14:val="tx1"/>
                  </w14:solidFill>
                </w14:textFill>
              </w:rPr>
              <w:t>，则允许更换设备进行试验。</w:t>
            </w:r>
          </w:p>
          <w:p>
            <w:pPr>
              <w:adjustRightInd w:val="0"/>
              <w:ind w:firstLine="0" w:firstLineChars="0"/>
              <w:jc w:val="left"/>
              <w:textAlignment w:val="baseline"/>
              <w:rPr>
                <w:iCs/>
                <w:color w:val="000000" w:themeColor="text1"/>
                <w:kern w:val="28"/>
                <w:sz w:val="21"/>
                <w:szCs w:val="21"/>
                <w:highlight w:val="none"/>
                <w14:textFill>
                  <w14:solidFill>
                    <w14:schemeClr w14:val="tx1"/>
                  </w14:solidFill>
                </w14:textFill>
              </w:rPr>
            </w:pPr>
            <w:r>
              <w:rPr>
                <w:rFonts w:hint="eastAsia"/>
                <w:iCs/>
                <w:color w:val="000000" w:themeColor="text1"/>
                <w:kern w:val="28"/>
                <w:sz w:val="21"/>
                <w:szCs w:val="21"/>
                <w:highlight w:val="none"/>
                <w14:textFill>
                  <w14:solidFill>
                    <w14:schemeClr w14:val="tx1"/>
                  </w14:solidFill>
                </w14:textFill>
              </w:rPr>
              <w:t>4</w:t>
            </w:r>
            <w:r>
              <w:rPr>
                <w:iCs/>
                <w:color w:val="000000" w:themeColor="text1"/>
                <w:kern w:val="28"/>
                <w:sz w:val="21"/>
                <w:szCs w:val="21"/>
                <w:highlight w:val="none"/>
                <w14:textFill>
                  <w14:solidFill>
                    <w14:schemeClr w14:val="tx1"/>
                  </w14:solidFill>
                </w14:textFill>
              </w:rPr>
              <w:t>.实际使用的设备/仪器，由试验单位记录，并在试验报告中明确。如存在差异，应在试验报告中进行分析。</w:t>
            </w:r>
          </w:p>
          <w:p>
            <w:pPr>
              <w:adjustRightInd w:val="0"/>
              <w:ind w:firstLine="0" w:firstLineChars="0"/>
              <w:jc w:val="left"/>
              <w:textAlignment w:val="baseline"/>
              <w:rPr>
                <w:color w:val="000000" w:themeColor="text1"/>
                <w:sz w:val="21"/>
                <w:szCs w:val="21"/>
                <w:highlight w:val="none"/>
                <w14:textFill>
                  <w14:solidFill>
                    <w14:schemeClr w14:val="tx1"/>
                  </w14:solidFill>
                </w14:textFill>
              </w:rPr>
            </w:pPr>
            <w:r>
              <w:rPr>
                <w:rFonts w:hint="eastAsia"/>
                <w:bCs/>
                <w:iCs/>
                <w:color w:val="000000" w:themeColor="text1"/>
                <w:kern w:val="28"/>
                <w:sz w:val="21"/>
                <w:szCs w:val="21"/>
                <w:highlight w:val="none"/>
                <w14:textFill>
                  <w14:solidFill>
                    <w14:schemeClr w14:val="tx1"/>
                  </w14:solidFill>
                </w14:textFill>
              </w:rPr>
              <w:t>5</w:t>
            </w:r>
            <w:r>
              <w:rPr>
                <w:bCs/>
                <w:iCs/>
                <w:color w:val="000000" w:themeColor="text1"/>
                <w:kern w:val="28"/>
                <w:sz w:val="21"/>
                <w:szCs w:val="21"/>
                <w:highlight w:val="none"/>
                <w14:textFill>
                  <w14:solidFill>
                    <w14:schemeClr w14:val="tx1"/>
                  </w14:solidFill>
                </w14:textFill>
              </w:rPr>
              <w:t>.</w:t>
            </w:r>
            <w:r>
              <w:rPr>
                <w:iCs/>
                <w:color w:val="000000" w:themeColor="text1"/>
                <w:kern w:val="0"/>
                <w:sz w:val="21"/>
                <w:szCs w:val="21"/>
                <w:highlight w:val="none"/>
                <w14:textFill>
                  <w14:solidFill>
                    <w14:schemeClr w14:val="tx1"/>
                  </w14:solidFill>
                </w14:textFill>
              </w:rPr>
              <w:t>所有未标注数量的设备，默认数量为1。</w:t>
            </w:r>
          </w:p>
        </w:tc>
      </w:tr>
    </w:tbl>
    <w:p>
      <w:pPr>
        <w:pStyle w:val="2"/>
        <w:spacing w:before="163" w:after="163"/>
        <w:rPr>
          <w:color w:val="000000" w:themeColor="text1"/>
          <w:highlight w:val="none"/>
          <w14:textFill>
            <w14:solidFill>
              <w14:schemeClr w14:val="tx1"/>
            </w14:solidFill>
          </w14:textFill>
        </w:rPr>
      </w:pPr>
      <w:bookmarkStart w:id="345" w:name="_Toc8075"/>
      <w:r>
        <w:rPr>
          <w:rFonts w:hint="eastAsia"/>
          <w:color w:val="000000" w:themeColor="text1"/>
          <w:highlight w:val="none"/>
          <w14:textFill>
            <w14:solidFill>
              <w14:schemeClr w14:val="tx1"/>
            </w14:solidFill>
          </w14:textFill>
        </w:rPr>
        <w:t>试验布置和连接</w:t>
      </w:r>
      <w:bookmarkEnd w:id="34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14:textFill>
            <w14:solidFill>
              <w14:schemeClr w14:val="tx1"/>
            </w14:solidFill>
          </w14:textFill>
        </w:rPr>
        <w:t>左配电盘箱</w:t>
      </w:r>
      <w:r>
        <w:rPr>
          <w:rFonts w:hint="eastAsia"/>
          <w:color w:val="000000" w:themeColor="text1"/>
          <w:highlight w:val="none"/>
          <w14:textFill>
            <w14:solidFill>
              <w14:schemeClr w14:val="tx1"/>
            </w14:solidFill>
          </w14:textFill>
        </w:rPr>
        <w:t>安装在接地平板上，接地平板与屏蔽室壳体搭接点的间隔应不大于1m；</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闪电瞬态感应敏感性试验连接图如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_Ref5047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所示；具体的试验布置图如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_Ref5011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_Ref18766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firstLine="0" w:firstLineChars="0"/>
        <w:jc w:val="center"/>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_Ref5047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rPr>
          <w:rFonts w:ascii="Times New Roman" w:hAnsi="Times New Roman" w:cs="Times New Roman"/>
          <w:color w:val="000000" w:themeColor="text1"/>
          <w:highlight w:val="none"/>
          <w14:textFill>
            <w14:solidFill>
              <w14:schemeClr w14:val="tx1"/>
            </w14:solidFill>
          </w14:textFill>
        </w:rPr>
      </w:pPr>
      <w:bookmarkStart w:id="346" w:name="_Ref5047"/>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20</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1</w:t>
      </w:r>
      <w:r>
        <w:rPr>
          <w:rFonts w:ascii="Times New Roman" w:hAnsi="Times New Roman" w:cs="Times New Roman"/>
          <w:color w:val="000000" w:themeColor="text1"/>
          <w:highlight w:val="none"/>
          <w14:textFill>
            <w14:solidFill>
              <w14:schemeClr w14:val="tx1"/>
            </w14:solidFill>
          </w14:textFill>
        </w:rPr>
        <w:fldChar w:fldCharType="end"/>
      </w:r>
      <w:bookmarkEnd w:id="346"/>
      <w:bookmarkStart w:id="347" w:name="_Toc8991"/>
      <w:r>
        <w:rPr>
          <w:rFonts w:hint="eastAsia" w:ascii="Times New Roman" w:hAnsi="Times New Roman" w:cs="Times New Roman"/>
          <w:color w:val="000000" w:themeColor="text1"/>
          <w:highlight w:val="none"/>
          <w14:textFill>
            <w14:solidFill>
              <w14:schemeClr w14:val="tx1"/>
            </w14:solidFill>
          </w14:textFill>
        </w:rPr>
        <w:t>：闪电瞬态敏感性试验连接</w:t>
      </w:r>
      <w:r>
        <w:rPr>
          <w:rFonts w:ascii="Times New Roman" w:hAnsi="Times New Roman" w:cs="Times New Roman"/>
          <w:color w:val="000000" w:themeColor="text1"/>
          <w:highlight w:val="none"/>
          <w14:textFill>
            <w14:solidFill>
              <w14:schemeClr w14:val="tx1"/>
            </w14:solidFill>
          </w14:textFill>
        </w:rPr>
        <w:t>图</w:t>
      </w:r>
      <w:bookmarkEnd w:id="347"/>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43" o:spt="75" type="#_x0000_t75" style="height:224.4pt;width:354pt;" o:ole="t" filled="f" o:preferrelative="t" stroked="f" coordsize="21600,21600">
            <v:path/>
            <v:fill on="f" focussize="0,0"/>
            <v:stroke on="f" joinstyle="miter"/>
            <v:imagedata r:id="rId70" o:title=""/>
            <o:lock v:ext="edit" aspectratio="t"/>
            <w10:wrap type="none"/>
            <w10:anchorlock/>
          </v:shape>
          <o:OLEObject Type="Embed" ProgID="Visio.Drawing.11" ShapeID="_x0000_i1043" DrawAspect="Content" ObjectID="_1468075743" r:id="rId69">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348" w:name="_Ref5011"/>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20</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w:t>
      </w:r>
      <w:r>
        <w:rPr>
          <w:rFonts w:ascii="Times New Roman" w:hAnsi="Times New Roman" w:cs="Times New Roman"/>
          <w:color w:val="000000" w:themeColor="text1"/>
          <w:highlight w:val="none"/>
          <w14:textFill>
            <w14:solidFill>
              <w14:schemeClr w14:val="tx1"/>
            </w14:solidFill>
          </w14:textFill>
        </w:rPr>
        <w:fldChar w:fldCharType="end"/>
      </w:r>
      <w:bookmarkEnd w:id="348"/>
      <w:bookmarkStart w:id="349" w:name="_Toc840"/>
      <w:r>
        <w:rPr>
          <w:rFonts w:hint="eastAsia" w:ascii="Times New Roman" w:hAnsi="Times New Roman" w:cs="Times New Roman"/>
          <w:color w:val="000000" w:themeColor="text1"/>
          <w:highlight w:val="none"/>
          <w14:textFill>
            <w14:solidFill>
              <w14:schemeClr w14:val="tx1"/>
            </w14:solidFill>
          </w14:textFill>
        </w:rPr>
        <w:t>：W3针脚注入</w:t>
      </w:r>
      <w:r>
        <w:rPr>
          <w:rFonts w:ascii="Times New Roman" w:hAnsi="Times New Roman" w:cs="Times New Roman"/>
          <w:color w:val="000000" w:themeColor="text1"/>
          <w:highlight w:val="none"/>
          <w14:textFill>
            <w14:solidFill>
              <w14:schemeClr w14:val="tx1"/>
            </w14:solidFill>
          </w14:textFill>
        </w:rPr>
        <w:t>布置图</w:t>
      </w:r>
      <w:bookmarkEnd w:id="349"/>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44" o:spt="75" type="#_x0000_t75" style="height:224.4pt;width:354pt;" o:ole="t" filled="f" o:preferrelative="t" stroked="f" coordsize="21600,21600">
            <v:path/>
            <v:fill on="f" focussize="0,0"/>
            <v:stroke on="f" joinstyle="miter"/>
            <v:imagedata r:id="rId72" o:title=""/>
            <o:lock v:ext="edit" aspectratio="t"/>
            <w10:wrap type="none"/>
            <w10:anchorlock/>
          </v:shape>
          <o:OLEObject Type="Embed" ProgID="Visio.Drawing.11" ShapeID="_x0000_i1044" DrawAspect="Content" ObjectID="_1468075744" r:id="rId71">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350" w:name="_Ref18776"/>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20</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3</w:t>
      </w:r>
      <w:r>
        <w:rPr>
          <w:rFonts w:ascii="Times New Roman" w:hAnsi="Times New Roman" w:cs="Times New Roman"/>
          <w:color w:val="000000" w:themeColor="text1"/>
          <w:highlight w:val="none"/>
          <w14:textFill>
            <w14:solidFill>
              <w14:schemeClr w14:val="tx1"/>
            </w14:solidFill>
          </w14:textFill>
        </w:rPr>
        <w:fldChar w:fldCharType="end"/>
      </w:r>
      <w:bookmarkEnd w:id="350"/>
      <w:bookmarkStart w:id="351" w:name="_Toc32176"/>
      <w:r>
        <w:rPr>
          <w:rFonts w:hint="eastAsia" w:ascii="Times New Roman" w:hAnsi="Times New Roman" w:cs="Times New Roman"/>
          <w:color w:val="000000" w:themeColor="text1"/>
          <w:highlight w:val="none"/>
          <w14:textFill>
            <w14:solidFill>
              <w14:schemeClr w14:val="tx1"/>
            </w14:solidFill>
          </w14:textFill>
        </w:rPr>
        <w:t>：W4针脚注入</w:t>
      </w:r>
      <w:r>
        <w:rPr>
          <w:rFonts w:ascii="Times New Roman" w:hAnsi="Times New Roman" w:cs="Times New Roman"/>
          <w:color w:val="000000" w:themeColor="text1"/>
          <w:highlight w:val="none"/>
          <w14:textFill>
            <w14:solidFill>
              <w14:schemeClr w14:val="tx1"/>
            </w14:solidFill>
          </w14:textFill>
        </w:rPr>
        <w:t>布置图</w:t>
      </w:r>
      <w:bookmarkEnd w:id="351"/>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45" o:spt="75" type="#_x0000_t75" style="height:219.6pt;width:394.8pt;" o:ole="t" filled="f" o:preferrelative="t" stroked="f" coordsize="21600,21600">
            <v:path/>
            <v:fill on="f" focussize="0,0"/>
            <v:stroke on="f" joinstyle="miter"/>
            <v:imagedata r:id="rId74" o:title=""/>
            <o:lock v:ext="edit" aspectratio="t"/>
            <w10:wrap type="none"/>
            <w10:anchorlock/>
          </v:shape>
          <o:OLEObject Type="Embed" ProgID="Visio.Drawing.11" ShapeID="_x0000_i1045" DrawAspect="Content" ObjectID="_1468075745" r:id="rId73">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352" w:name="_Ref18770"/>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20</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4</w:t>
      </w:r>
      <w:r>
        <w:rPr>
          <w:rFonts w:ascii="Times New Roman" w:hAnsi="Times New Roman" w:cs="Times New Roman"/>
          <w:color w:val="000000" w:themeColor="text1"/>
          <w:highlight w:val="none"/>
          <w14:textFill>
            <w14:solidFill>
              <w14:schemeClr w14:val="tx1"/>
            </w14:solidFill>
          </w14:textFill>
        </w:rPr>
        <w:fldChar w:fldCharType="end"/>
      </w:r>
      <w:bookmarkEnd w:id="352"/>
      <w:bookmarkStart w:id="353" w:name="_Toc29774"/>
      <w:r>
        <w:rPr>
          <w:rFonts w:hint="eastAsia" w:ascii="Times New Roman" w:hAnsi="Times New Roman" w:cs="Times New Roman"/>
          <w:color w:val="000000" w:themeColor="text1"/>
          <w:highlight w:val="none"/>
          <w14:textFill>
            <w14:solidFill>
              <w14:schemeClr w14:val="tx1"/>
            </w14:solidFill>
          </w14:textFill>
        </w:rPr>
        <w:t>：W1电缆束感应</w:t>
      </w:r>
      <w:r>
        <w:rPr>
          <w:rFonts w:ascii="Times New Roman" w:hAnsi="Times New Roman" w:cs="Times New Roman"/>
          <w:color w:val="000000" w:themeColor="text1"/>
          <w:highlight w:val="none"/>
          <w14:textFill>
            <w14:solidFill>
              <w14:schemeClr w14:val="tx1"/>
            </w14:solidFill>
          </w14:textFill>
        </w:rPr>
        <w:t>布置图</w:t>
      </w:r>
      <w:bookmarkEnd w:id="353"/>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object>
          <v:shape id="_x0000_i1046" o:spt="75" type="#_x0000_t75" style="height:219.6pt;width:391.8pt;" o:ole="t" filled="f" o:preferrelative="t" stroked="f" coordsize="21600,21600">
            <v:path/>
            <v:fill on="f" focussize="0,0"/>
            <v:stroke on="f" joinstyle="miter"/>
            <v:imagedata r:id="rId76" o:title=""/>
            <o:lock v:ext="edit" aspectratio="t"/>
            <w10:wrap type="none"/>
            <w10:anchorlock/>
          </v:shape>
          <o:OLEObject Type="Embed" ProgID="Visio.Drawing.11" ShapeID="_x0000_i1046" DrawAspect="Content" ObjectID="_1468075746" r:id="rId75">
            <o:LockedField>false</o:LockedField>
          </o:OLEObject>
        </w:object>
      </w:r>
    </w:p>
    <w:p>
      <w:pPr>
        <w:pStyle w:val="10"/>
        <w:rPr>
          <w:rFonts w:ascii="Times New Roman" w:hAnsi="Times New Roman" w:cs="Times New Roman"/>
          <w:color w:val="000000" w:themeColor="text1"/>
          <w:highlight w:val="none"/>
          <w14:textFill>
            <w14:solidFill>
              <w14:schemeClr w14:val="tx1"/>
            </w14:solidFill>
          </w14:textFill>
        </w:rPr>
      </w:pPr>
      <w:bookmarkStart w:id="354" w:name="_Ref18766"/>
      <w:r>
        <w:rPr>
          <w:rFonts w:ascii="Times New Roman" w:hAnsi="Times New Roman" w:cs="Times New Roman"/>
          <w:color w:val="000000" w:themeColor="text1"/>
          <w:highlight w:val="none"/>
          <w14:textFill>
            <w14:solidFill>
              <w14:schemeClr w14:val="tx1"/>
            </w14:solidFill>
          </w14:textFill>
        </w:rPr>
        <w:t xml:space="preserve">图 </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STYLEREF 1 \s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20</w:t>
      </w:r>
      <w:r>
        <w:rPr>
          <w:rFonts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14:textFill>
            <w14:solidFill>
              <w14:schemeClr w14:val="tx1"/>
            </w14:solidFill>
          </w14:textFill>
        </w:rPr>
        <w:t>-</w:t>
      </w:r>
      <w:r>
        <w:rPr>
          <w:rFonts w:ascii="Times New Roman" w:hAnsi="Times New Roman" w:cs="Times New Roman"/>
          <w:color w:val="000000" w:themeColor="text1"/>
          <w:highlight w:val="none"/>
          <w14:textFill>
            <w14:solidFill>
              <w14:schemeClr w14:val="tx1"/>
            </w14:solidFill>
          </w14:textFill>
        </w:rPr>
        <w:fldChar w:fldCharType="begin"/>
      </w:r>
      <w:r>
        <w:rPr>
          <w:rFonts w:ascii="Times New Roman" w:hAnsi="Times New Roman" w:cs="Times New Roman"/>
          <w:color w:val="000000" w:themeColor="text1"/>
          <w:highlight w:val="none"/>
          <w14:textFill>
            <w14:solidFill>
              <w14:schemeClr w14:val="tx1"/>
            </w14:solidFill>
          </w14:textFill>
        </w:rPr>
        <w:instrText xml:space="preserve"> SEQ 图 \* ARABIC \s 1 </w:instrText>
      </w:r>
      <w:r>
        <w:rPr>
          <w:rFonts w:ascii="Times New Roman" w:hAnsi="Times New Roman" w:cs="Times New Roman"/>
          <w:color w:val="000000" w:themeColor="text1"/>
          <w:highlight w:val="none"/>
          <w14:textFill>
            <w14:solidFill>
              <w14:schemeClr w14:val="tx1"/>
            </w14:solidFill>
          </w14:textFill>
        </w:rPr>
        <w:fldChar w:fldCharType="separate"/>
      </w:r>
      <w:r>
        <w:rPr>
          <w:rFonts w:ascii="Times New Roman" w:hAnsi="Times New Roman" w:cs="Times New Roman"/>
          <w:color w:val="000000" w:themeColor="text1"/>
          <w:highlight w:val="none"/>
          <w14:textFill>
            <w14:solidFill>
              <w14:schemeClr w14:val="tx1"/>
            </w14:solidFill>
          </w14:textFill>
        </w:rPr>
        <w:t>5</w:t>
      </w:r>
      <w:r>
        <w:rPr>
          <w:rFonts w:ascii="Times New Roman" w:hAnsi="Times New Roman" w:cs="Times New Roman"/>
          <w:color w:val="000000" w:themeColor="text1"/>
          <w:highlight w:val="none"/>
          <w14:textFill>
            <w14:solidFill>
              <w14:schemeClr w14:val="tx1"/>
            </w14:solidFill>
          </w14:textFill>
        </w:rPr>
        <w:fldChar w:fldCharType="end"/>
      </w:r>
      <w:bookmarkEnd w:id="354"/>
      <w:bookmarkStart w:id="355" w:name="_Toc7478"/>
      <w:r>
        <w:rPr>
          <w:rFonts w:hint="eastAsia" w:ascii="Times New Roman" w:hAnsi="Times New Roman" w:cs="Times New Roman"/>
          <w:color w:val="000000" w:themeColor="text1"/>
          <w:highlight w:val="none"/>
          <w14:textFill>
            <w14:solidFill>
              <w14:schemeClr w14:val="tx1"/>
            </w14:solidFill>
          </w14:textFill>
        </w:rPr>
        <w:t>：W3电缆束感应</w:t>
      </w:r>
      <w:r>
        <w:rPr>
          <w:rFonts w:ascii="Times New Roman" w:hAnsi="Times New Roman" w:cs="Times New Roman"/>
          <w:color w:val="000000" w:themeColor="text1"/>
          <w:highlight w:val="none"/>
          <w14:textFill>
            <w14:solidFill>
              <w14:schemeClr w14:val="tx1"/>
            </w14:solidFill>
          </w14:textFill>
        </w:rPr>
        <w:t>布置图</w:t>
      </w:r>
      <w:bookmarkEnd w:id="355"/>
    </w:p>
    <w:p>
      <w:pPr>
        <w:pStyle w:val="2"/>
        <w:spacing w:before="163" w:after="163"/>
        <w:rPr>
          <w:color w:val="000000" w:themeColor="text1"/>
          <w:highlight w:val="none"/>
          <w14:textFill>
            <w14:solidFill>
              <w14:schemeClr w14:val="tx1"/>
            </w14:solidFill>
          </w14:textFill>
        </w:rPr>
      </w:pPr>
      <w:bookmarkStart w:id="356" w:name="_Toc22409"/>
      <w:r>
        <w:rPr>
          <w:rFonts w:hint="eastAsia"/>
          <w:color w:val="000000" w:themeColor="text1"/>
          <w:highlight w:val="none"/>
          <w14:textFill>
            <w14:solidFill>
              <w14:schemeClr w14:val="tx1"/>
            </w14:solidFill>
          </w14:textFill>
        </w:rPr>
        <w:t>受试设备、试验装置（试验前）的制造符合性要求</w:t>
      </w:r>
      <w:bookmarkEnd w:id="356"/>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试验件状态应满足“6.试验产品/设备说明”构型和产品状态要求，确定试验件按照12.1要求完成了产品验收测试。</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确保试验件、陪试件、试验装置，在试验前按照20.3-20.5的要求，进行了相应的安装和连接。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spacing w:before="163" w:after="163"/>
        <w:rPr>
          <w:color w:val="000000" w:themeColor="text1"/>
          <w:highlight w:val="none"/>
          <w14:textFill>
            <w14:solidFill>
              <w14:schemeClr w14:val="tx1"/>
            </w14:solidFill>
          </w14:textFill>
        </w:rPr>
      </w:pPr>
      <w:bookmarkStart w:id="357" w:name="_Toc15584"/>
      <w:r>
        <w:rPr>
          <w:rFonts w:hint="eastAsia"/>
          <w:color w:val="000000" w:themeColor="text1"/>
          <w:highlight w:val="none"/>
          <w14:textFill>
            <w14:solidFill>
              <w14:schemeClr w14:val="tx1"/>
            </w14:solidFill>
          </w14:textFill>
        </w:rPr>
        <w:t>试验程序</w:t>
      </w:r>
      <w:bookmarkEnd w:id="357"/>
    </w:p>
    <w:p>
      <w:pPr>
        <w:pStyle w:val="4"/>
        <w:rPr>
          <w:color w:val="000000" w:themeColor="text1"/>
          <w:highlight w:val="none"/>
          <w14:textFill>
            <w14:solidFill>
              <w14:schemeClr w14:val="tx1"/>
            </w14:solidFill>
          </w14:textFill>
        </w:rPr>
      </w:pPr>
      <w:bookmarkStart w:id="358" w:name="_Toc29529"/>
      <w:r>
        <w:rPr>
          <w:color w:val="000000" w:themeColor="text1"/>
          <w:highlight w:val="none"/>
          <w14:textFill>
            <w14:solidFill>
              <w14:schemeClr w14:val="tx1"/>
            </w14:solidFill>
          </w14:textFill>
        </w:rPr>
        <w:t>针脚注入试验</w:t>
      </w:r>
      <w:bookmarkEnd w:id="358"/>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进行针脚注入波形3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r>
        <w:rPr>
          <w:color w:val="000000" w:themeColor="text1"/>
          <w:highlight w:val="none"/>
          <w14:textFill>
            <w14:solidFill>
              <w14:schemeClr w14:val="tx1"/>
            </w14:solidFill>
          </w14:textFill>
        </w:rPr>
        <w:t>波形3频率要求为XXX</w:t>
      </w:r>
      <w:r>
        <w:rPr>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b)选取要求波形的负极性，重复步骤1)，记录相关波形参数、电平和极性；</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c)在标准大气条件下，按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中</w:t>
      </w:r>
      <w:r>
        <w:rPr>
          <w:color w:val="000000" w:themeColor="text1"/>
          <w:highlight w:val="none"/>
          <w14:textFill>
            <w14:solidFill>
              <w14:schemeClr w14:val="tx1"/>
            </w14:solidFill>
          </w14:textFill>
        </w:rPr>
        <w:t>QPAT2-1</w:t>
      </w:r>
      <w:r>
        <w:rPr>
          <w:color w:val="000000" w:themeColor="text1"/>
          <w:highlight w:val="none"/>
          <w14:textFill>
            <w14:solidFill>
              <w14:schemeClr w14:val="tx1"/>
            </w14:solidFill>
          </w14:textFill>
        </w:rPr>
        <w:t>的要求对受试设备进行试验前功能性能检查，并记录检测结果；</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d)受试设备按照</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_Ref5047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_Ref5011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要求进行试验连接，受试设备仅上电，进行波形3的针脚注入试验,对试验布置及试验设备进行确认检查；</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e)按照波形正极性校准时确认的多群脉冲测试主机设置值，对选定的针脚（详见</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_Ref19472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pStyle w:val="10"/>
        <w:rPr>
          <w:rFonts w:hint="eastAsia"/>
          <w:color w:val="000000" w:themeColor="text1"/>
          <w:highlight w:val="none"/>
          <w14:textFill>
            <w14:solidFill>
              <w14:schemeClr w14:val="tx1"/>
            </w14:solidFill>
          </w14:textFill>
        </w:rPr>
      </w:pPr>
      <w:bookmarkStart w:id="359" w:name="_Ref19472"/>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359"/>
      <w:bookmarkStart w:id="360" w:name="_Toc17702"/>
      <w:r>
        <w:rPr>
          <w:rFonts w:hint="eastAsia"/>
          <w:color w:val="000000" w:themeColor="text1"/>
          <w:highlight w:val="none"/>
          <w14:textFill>
            <w14:solidFill>
              <w14:schemeClr w14:val="tx1"/>
            </w14:solidFill>
          </w14:textFill>
        </w:rPr>
        <w:t>：被试针脚定义</w:t>
      </w:r>
      <w:bookmarkEnd w:id="360"/>
    </w:p>
    <w:tbl>
      <w:tblPr>
        <w:tblStyle w:val="28"/>
        <w:tblW w:w="4998"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235"/>
        <w:gridCol w:w="2461"/>
        <w:gridCol w:w="3497"/>
        <w:gridCol w:w="2089"/>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tblHeader/>
          <w:jc w:val="center"/>
        </w:trPr>
        <w:tc>
          <w:tcPr>
            <w:tcW w:w="665" w:type="pct"/>
            <w:tcBorders>
              <w:top w:val="single" w:color="auto" w:sz="12" w:space="0"/>
              <w:bottom w:val="single" w:color="auto" w:sz="12" w:space="0"/>
            </w:tcBorders>
            <w:vAlign w:val="center"/>
          </w:tcPr>
          <w:p>
            <w:pPr>
              <w:pStyle w:val="42"/>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序号</w:t>
            </w:r>
          </w:p>
        </w:tc>
        <w:tc>
          <w:tcPr>
            <w:tcW w:w="1325" w:type="pct"/>
            <w:tcBorders>
              <w:top w:val="single" w:color="auto" w:sz="12" w:space="0"/>
              <w:bottom w:val="single" w:color="auto" w:sz="12" w:space="0"/>
            </w:tcBorders>
            <w:vAlign w:val="center"/>
          </w:tcPr>
          <w:p>
            <w:pPr>
              <w:pStyle w:val="42"/>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连接器针脚序号</w:t>
            </w:r>
          </w:p>
        </w:tc>
        <w:tc>
          <w:tcPr>
            <w:tcW w:w="1883" w:type="pct"/>
            <w:tcBorders>
              <w:top w:val="single" w:color="auto" w:sz="12" w:space="0"/>
              <w:bottom w:val="single" w:color="auto" w:sz="12" w:space="0"/>
            </w:tcBorders>
            <w:vAlign w:val="center"/>
          </w:tcPr>
          <w:p>
            <w:pPr>
              <w:pStyle w:val="42"/>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引脚定义</w:t>
            </w:r>
          </w:p>
        </w:tc>
        <w:tc>
          <w:tcPr>
            <w:tcW w:w="1125" w:type="pct"/>
            <w:tcBorders>
              <w:top w:val="single" w:color="auto" w:sz="12" w:space="0"/>
              <w:bottom w:val="single" w:color="auto" w:sz="12" w:space="0"/>
            </w:tcBorders>
            <w:vAlign w:val="center"/>
          </w:tcPr>
          <w:p>
            <w:pPr>
              <w:pStyle w:val="42"/>
              <w:ind w:firstLine="0" w:firstLineChars="0"/>
              <w:jc w:val="center"/>
              <w:rPr>
                <w:b/>
                <w:bCs/>
                <w:color w:val="000000" w:themeColor="text1"/>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1165" w:type="dxa"/>
            <w:tcBorders>
              <w:top w:val="single" w:color="auto" w:sz="12" w:space="0"/>
            </w:tcBorders>
            <w:shd w:val="clear" w:color="auto" w:fill="FFFFFF"/>
            <w:vAlign w:val="center"/>
          </w:tcPr>
          <w:p>
            <w:pPr>
              <w:numPr>
                <w:ilvl w:val="0"/>
                <w:numId w:val="30"/>
              </w:numPr>
              <w:tabs>
                <w:tab w:val="left" w:pos="550"/>
              </w:tabs>
              <w:ind w:firstLine="420"/>
              <w:jc w:val="center"/>
              <w:rPr>
                <w:color w:val="000000" w:themeColor="text1"/>
                <w:sz w:val="21"/>
                <w:szCs w:val="21"/>
                <w:highlight w:val="none"/>
                <w14:textFill>
                  <w14:solidFill>
                    <w14:schemeClr w14:val="tx1"/>
                  </w14:solidFill>
                </w14:textFill>
              </w:rPr>
            </w:pPr>
          </w:p>
        </w:tc>
        <w:tc>
          <w:tcPr>
            <w:tcW w:w="1325" w:type="pct"/>
            <w:tcBorders>
              <w:top w:val="single" w:color="auto" w:sz="12" w:space="0"/>
            </w:tcBorders>
            <w:shd w:val="clear" w:color="auto" w:fill="FFFFFF"/>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883" w:type="pct"/>
            <w:tcBorders>
              <w:top w:val="single" w:color="auto"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125" w:type="pct"/>
            <w:tcBorders>
              <w:top w:val="single" w:color="auto" w:sz="12" w:space="0"/>
            </w:tcBorders>
            <w:vAlign w:val="center"/>
          </w:tcPr>
          <w:p>
            <w:pPr>
              <w:pStyle w:val="42"/>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30"/>
              </w:numPr>
              <w:tabs>
                <w:tab w:val="left" w:pos="550"/>
              </w:tabs>
              <w:ind w:firstLine="420"/>
              <w:jc w:val="center"/>
              <w:rPr>
                <w:color w:val="000000" w:themeColor="text1"/>
                <w:sz w:val="21"/>
                <w:szCs w:val="21"/>
                <w:highlight w:val="none"/>
                <w14:textFill>
                  <w14:solidFill>
                    <w14:schemeClr w14:val="tx1"/>
                  </w14:solidFill>
                </w14:textFill>
              </w:rPr>
            </w:pPr>
          </w:p>
        </w:tc>
        <w:tc>
          <w:tcPr>
            <w:tcW w:w="1325" w:type="pct"/>
            <w:shd w:val="clear" w:color="auto" w:fill="FFFFFF"/>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883"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125"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30"/>
              </w:numPr>
              <w:tabs>
                <w:tab w:val="left" w:pos="550"/>
              </w:tabs>
              <w:ind w:firstLine="420"/>
              <w:jc w:val="center"/>
              <w:rPr>
                <w:color w:val="000000" w:themeColor="text1"/>
                <w:sz w:val="21"/>
                <w:szCs w:val="21"/>
                <w:highlight w:val="none"/>
                <w14:textFill>
                  <w14:solidFill>
                    <w14:schemeClr w14:val="tx1"/>
                  </w14:solidFill>
                </w14:textFill>
              </w:rPr>
            </w:pPr>
          </w:p>
        </w:tc>
        <w:tc>
          <w:tcPr>
            <w:tcW w:w="1325" w:type="pct"/>
            <w:shd w:val="clear" w:color="auto" w:fill="FFFFFF"/>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883"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125"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30"/>
              </w:numPr>
              <w:tabs>
                <w:tab w:val="left" w:pos="550"/>
              </w:tabs>
              <w:ind w:firstLine="420"/>
              <w:jc w:val="center"/>
              <w:rPr>
                <w:color w:val="000000" w:themeColor="text1"/>
                <w:sz w:val="21"/>
                <w:szCs w:val="21"/>
                <w:highlight w:val="none"/>
                <w14:textFill>
                  <w14:solidFill>
                    <w14:schemeClr w14:val="tx1"/>
                  </w14:solidFill>
                </w14:textFill>
              </w:rPr>
            </w:pPr>
          </w:p>
        </w:tc>
        <w:tc>
          <w:tcPr>
            <w:tcW w:w="1325" w:type="pct"/>
            <w:shd w:val="clear" w:color="auto" w:fill="FFFFFF"/>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883"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125"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30"/>
              </w:numPr>
              <w:tabs>
                <w:tab w:val="left" w:pos="550"/>
              </w:tabs>
              <w:ind w:firstLine="420"/>
              <w:jc w:val="center"/>
              <w:rPr>
                <w:color w:val="000000" w:themeColor="text1"/>
                <w:sz w:val="21"/>
                <w:szCs w:val="21"/>
                <w:highlight w:val="none"/>
                <w14:textFill>
                  <w14:solidFill>
                    <w14:schemeClr w14:val="tx1"/>
                  </w14:solidFill>
                </w14:textFill>
              </w:rPr>
            </w:pPr>
          </w:p>
        </w:tc>
        <w:tc>
          <w:tcPr>
            <w:tcW w:w="1325" w:type="pct"/>
            <w:shd w:val="clear" w:color="auto" w:fill="FFFFFF"/>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883"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125"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30"/>
              </w:numPr>
              <w:tabs>
                <w:tab w:val="left" w:pos="550"/>
              </w:tabs>
              <w:ind w:firstLine="420"/>
              <w:jc w:val="center"/>
              <w:rPr>
                <w:color w:val="000000" w:themeColor="text1"/>
                <w:sz w:val="21"/>
                <w:szCs w:val="21"/>
                <w:highlight w:val="none"/>
                <w14:textFill>
                  <w14:solidFill>
                    <w14:schemeClr w14:val="tx1"/>
                  </w14:solidFill>
                </w14:textFill>
              </w:rPr>
            </w:pPr>
          </w:p>
        </w:tc>
        <w:tc>
          <w:tcPr>
            <w:tcW w:w="1325" w:type="pct"/>
            <w:shd w:val="clear" w:color="auto" w:fill="FFFFFF"/>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883"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c>
          <w:tcPr>
            <w:tcW w:w="1125" w:type="pct"/>
            <w:vAlign w:val="center"/>
          </w:tcPr>
          <w:p>
            <w:pPr>
              <w:pStyle w:val="42"/>
              <w:ind w:firstLine="0" w:firstLineChars="0"/>
              <w:jc w:val="center"/>
              <w:rPr>
                <w:color w:val="000000" w:themeColor="text1"/>
                <w:sz w:val="21"/>
                <w:szCs w:val="21"/>
                <w:highlight w:val="none"/>
                <w14:textFill>
                  <w14:solidFill>
                    <w14:schemeClr w14:val="tx1"/>
                  </w14:solidFill>
                </w14:textFill>
              </w:rPr>
            </w:pPr>
          </w:p>
        </w:tc>
      </w:tr>
    </w:tbl>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f)依次对试验针脚重复步骤e)，更换针脚前先断电，更换完成后再上电进行试验；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进行针脚注入波形4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h)选取要求波形的负极性，重复步骤g)，记录相关波形参数、电平和极性；</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i)受试设备按照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_Ref18776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要求进行试验连接，受试设备仅上电，进行波形4的针脚注入试验，对试验布置及试验设备进行确认检查；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j)按照波形正极性校准时确认的多群脉冲测试主机设置值，对针脚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k)依次对试验针脚(详见</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_Ref19472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)重复步骤j)，更换针脚前先断电，更换完成后再上电进行试验；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l)在标准大气条件下，按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4"/>
        <w:rPr>
          <w:color w:val="000000" w:themeColor="text1"/>
          <w:highlight w:val="none"/>
          <w14:textFill>
            <w14:solidFill>
              <w14:schemeClr w14:val="tx1"/>
            </w14:solidFill>
          </w14:textFill>
        </w:rPr>
      </w:pPr>
      <w:bookmarkStart w:id="361" w:name="_Toc12581"/>
      <w:r>
        <w:rPr>
          <w:rFonts w:hint="eastAsia"/>
          <w:color w:val="000000" w:themeColor="text1"/>
          <w:highlight w:val="none"/>
          <w14:textFill>
            <w14:solidFill>
              <w14:schemeClr w14:val="tx1"/>
            </w14:solidFill>
          </w14:textFill>
        </w:rPr>
        <w:t>电缆束注入试验程序</w:t>
      </w:r>
      <w:bookmarkEnd w:id="361"/>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a)将机载设备闪电防护测试系统进行校准设置，系统连接到电压耦合器的输入端；</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b)对于每一个规定的试验电平，记录开路电压波形。验证规定的有关试验电平和波形（VT），此时机载设备雷电防护测试系统不是必须产生相关的电压极限电平和波形；</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_Ref5047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及</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_Ref18770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或</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_Ref18766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要求进行试验连接，电压耦合器和电流探头夹在待测电缆（详见</w:t>
      </w:r>
      <w:r>
        <w:rPr>
          <w:rFonts w:hint="eastAsia"/>
          <w:color w:val="000000" w:themeColor="text1"/>
          <w:highlight w:val="none"/>
          <w14:textFill>
            <w14:solidFill>
              <w14:schemeClr w14:val="tx1"/>
            </w14:solidFill>
          </w14:textFill>
        </w:rPr>
        <w:t>表XX</w:t>
      </w:r>
      <w:r>
        <w:rPr>
          <w:rFonts w:hint="eastAsia"/>
          <w:color w:val="000000" w:themeColor="text1"/>
          <w:highlight w:val="none"/>
          <w14:textFill>
            <w14:solidFill>
              <w14:schemeClr w14:val="tx1"/>
            </w14:solidFill>
          </w14:textFill>
        </w:rPr>
        <w:t>）上, 对试验布置及试验设备进行确认检查；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e)受试设备通电预热，使其达到稳态工作模式，逐渐增加机载设备雷电防护测试系统输出，直至达到指定波形的试验电平或极限电平（</w:t>
      </w:r>
      <w:r>
        <w:rPr>
          <w:rFonts w:hint="eastAsia"/>
          <w:color w:val="000000" w:themeColor="text1"/>
          <w:highlight w:val="none"/>
          <w14:textFill>
            <w14:solidFill>
              <w14:schemeClr w14:val="tx1"/>
            </w14:solidFill>
          </w14:textFill>
        </w:rPr>
        <w:t>波形3频率要求为XXX</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f)对于单次回击试验，对受试设备的待测电缆至少施加10个瞬态信号，施加的单次回击瞬态信号之间的最长时间间隔应不超过1min；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g)对于多次回击试验，对受试设备的待测电缆至少施加10个瞬态信号，施加的多次回击瞬态信号之间的最长时间间隔应不超过5min；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h)对于多重脉冲组试验，每隔3s施加一组多重脉冲组（每组三个脉冲群的起始时间为相隔3s），至少连续施加5min；</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i)调整机载设备雷电防护测试系统的输出极性，依次对电缆重复步骤f～h，完成单次回击、多次回击和多重脉冲组波形注入;</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j)试验期间，</w:t>
      </w:r>
      <w:r>
        <w:rPr>
          <w:rFonts w:hint="eastAsia"/>
          <w:color w:val="000000" w:themeColor="text1"/>
          <w:highlight w:val="none"/>
          <w14:textFill>
            <w14:solidFill>
              <w14:schemeClr w14:val="tx1"/>
            </w14:solidFill>
          </w14:textFill>
        </w:rPr>
        <w:t>受试设备应处于工作状态1中，受试设备工作应正常；</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k)在标准大气条件下，按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2"/>
        <w:spacing w:before="163" w:after="163"/>
        <w:rPr>
          <w:color w:val="000000" w:themeColor="text1"/>
          <w:highlight w:val="none"/>
          <w14:textFill>
            <w14:solidFill>
              <w14:schemeClr w14:val="tx1"/>
            </w14:solidFill>
          </w14:textFill>
        </w:rPr>
      </w:pPr>
      <w:bookmarkStart w:id="362" w:name="_Toc22025"/>
      <w:r>
        <w:rPr>
          <w:rFonts w:hint="eastAsia"/>
          <w:color w:val="000000" w:themeColor="text1"/>
          <w:highlight w:val="none"/>
          <w14:textFill>
            <w14:solidFill>
              <w14:schemeClr w14:val="tx1"/>
            </w14:solidFill>
          </w14:textFill>
        </w:rPr>
        <w:t>试验判据</w:t>
      </w:r>
      <w:bookmarkEnd w:id="362"/>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（1）针脚注入试验</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进行</w:t>
      </w:r>
      <w:r>
        <w:rPr>
          <w:color w:val="000000" w:themeColor="text1"/>
          <w:highlight w:val="none"/>
          <w14:textFill>
            <w14:solidFill>
              <w14:schemeClr w14:val="tx1"/>
            </w14:solidFill>
          </w14:textFill>
        </w:rPr>
        <w:t>QPAT1-1、QPAT2和QPAT3检查</w:t>
      </w:r>
      <w:r>
        <w:rPr>
          <w:color w:val="000000" w:themeColor="text1"/>
          <w:highlight w:val="none"/>
          <w14:textFill>
            <w14:solidFill>
              <w14:schemeClr w14:val="tx1"/>
            </w14:solidFill>
          </w14:textFill>
        </w:rPr>
        <w:t>，确认通过并记录检测数据。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（2）电缆束注入试验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试验中，受试设备应处于工作状态1中，受试设备工作应正常；</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试验后</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表</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color w:val="000000" w:themeColor="text1"/>
          <w:highlight w:val="none"/>
          <w14:textFill>
            <w14:solidFill>
              <w14:schemeClr w14:val="tx1"/>
            </w14:solidFill>
          </w14:textFill>
        </w:rPr>
        <w:t>进行</w:t>
      </w:r>
      <w:r>
        <w:rPr>
          <w:color w:val="000000" w:themeColor="text1"/>
          <w:highlight w:val="none"/>
          <w14:textFill>
            <w14:solidFill>
              <w14:schemeClr w14:val="tx1"/>
            </w14:solidFill>
          </w14:textFill>
        </w:rPr>
        <w:t>QPAT1-1、QPAT2和QPAT3检查</w:t>
      </w:r>
      <w:r>
        <w:rPr>
          <w:color w:val="000000" w:themeColor="text1"/>
          <w:highlight w:val="none"/>
          <w14:textFill>
            <w14:solidFill>
              <w14:schemeClr w14:val="tx1"/>
            </w14:solidFill>
          </w14:textFill>
        </w:rPr>
        <w:t>，确认通过并记录检测数据。</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pStyle w:val="3"/>
        <w:numPr>
          <w:ilvl w:val="0"/>
          <w:numId w:val="10"/>
        </w:numPr>
        <w:rPr>
          <w:color w:val="000000" w:themeColor="text1"/>
          <w:highlight w:val="none"/>
          <w14:textFill>
            <w14:solidFill>
              <w14:schemeClr w14:val="tx1"/>
            </w14:solidFill>
          </w14:textFill>
        </w:rPr>
      </w:pPr>
      <w:bookmarkStart w:id="363" w:name="_Toc1716"/>
      <w:r>
        <w:rPr>
          <w:rFonts w:hint="eastAsia"/>
          <w:color w:val="000000" w:themeColor="text1"/>
          <w:highlight w:val="none"/>
          <w14:textFill>
            <w14:solidFill>
              <w14:schemeClr w14:val="tx1"/>
            </w14:solidFill>
          </w14:textFill>
        </w:rPr>
        <w:t>试验异常情况</w:t>
      </w:r>
      <w:bookmarkEnd w:id="363"/>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处理措施如下：</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c)若处理结果判定本次试验“不合格”应终止试验，并出具不合格产品试验报告，最终将报告和原始记录归至质量管理部门；</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d)试验过程中，发生任何与试验结果有影响的变更，均需征得试验工作组、用户或局方同意，并按规定进行审批手续；</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e)鉴定试验过程发生的产品故障问题，应按照附录B中的要求进行处理。</w:t>
      </w:r>
    </w:p>
    <w:p>
      <w:pPr>
        <w:pStyle w:val="3"/>
        <w:numPr>
          <w:ilvl w:val="0"/>
          <w:numId w:val="10"/>
        </w:numPr>
        <w:rPr>
          <w:color w:val="000000" w:themeColor="text1"/>
          <w:highlight w:val="none"/>
          <w14:textFill>
            <w14:solidFill>
              <w14:schemeClr w14:val="tx1"/>
            </w14:solidFill>
          </w14:textFill>
        </w:rPr>
      </w:pPr>
      <w:bookmarkStart w:id="364" w:name="_Toc10272"/>
      <w:r>
        <w:rPr>
          <w:rFonts w:hint="eastAsia"/>
          <w:color w:val="000000" w:themeColor="text1"/>
          <w:highlight w:val="none"/>
          <w14:textFill>
            <w14:solidFill>
              <w14:schemeClr w14:val="tx1"/>
            </w14:solidFill>
          </w14:textFill>
        </w:rPr>
        <w:t>试验的终止与恢复处理</w:t>
      </w:r>
      <w:bookmarkEnd w:id="364"/>
    </w:p>
    <w:p>
      <w:pPr>
        <w:pStyle w:val="2"/>
        <w:spacing w:before="163" w:after="163"/>
        <w:rPr>
          <w:color w:val="000000" w:themeColor="text1"/>
          <w:highlight w:val="none"/>
          <w14:textFill>
            <w14:solidFill>
              <w14:schemeClr w14:val="tx1"/>
            </w14:solidFill>
          </w14:textFill>
        </w:rPr>
      </w:pPr>
      <w:bookmarkStart w:id="365" w:name="_Toc13632"/>
      <w:r>
        <w:rPr>
          <w:rFonts w:hint="eastAsia"/>
          <w:color w:val="000000" w:themeColor="text1"/>
          <w:highlight w:val="none"/>
          <w14:textFill>
            <w14:solidFill>
              <w14:schemeClr w14:val="tx1"/>
            </w14:solidFill>
          </w14:textFill>
        </w:rPr>
        <w:t>试验终止</w:t>
      </w:r>
      <w:bookmarkEnd w:id="36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试验过程中，发生下列情况之一时，应及时终止试验：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a)试验中存在重大安全保密隐患；</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b)重大技术问题影响试验继续进行；</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c)故障在短期内不能得到解决；</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d)试验结果已判定达不到规定的要求。</w:t>
      </w:r>
    </w:p>
    <w:p>
      <w:pPr>
        <w:pStyle w:val="2"/>
        <w:spacing w:before="163" w:after="163"/>
        <w:rPr>
          <w:color w:val="000000" w:themeColor="text1"/>
          <w:highlight w:val="none"/>
          <w14:textFill>
            <w14:solidFill>
              <w14:schemeClr w14:val="tx1"/>
            </w14:solidFill>
          </w14:textFill>
        </w:rPr>
      </w:pPr>
      <w:bookmarkStart w:id="366" w:name="_Toc22185"/>
      <w:r>
        <w:rPr>
          <w:rFonts w:hint="eastAsia"/>
          <w:color w:val="000000" w:themeColor="text1"/>
          <w:highlight w:val="none"/>
          <w14:textFill>
            <w14:solidFill>
              <w14:schemeClr w14:val="tx1"/>
            </w14:solidFill>
          </w14:textFill>
        </w:rPr>
        <w:t>试验恢复</w:t>
      </w:r>
      <w:bookmarkEnd w:id="366"/>
    </w:p>
    <w:p>
      <w:pPr>
        <w:ind w:firstLine="480"/>
        <w:rPr>
          <w:color w:val="000000" w:themeColor="text1"/>
          <w:highlight w:val="none"/>
          <w14:textFill>
            <w14:solidFill>
              <w14:schemeClr w14:val="tx1"/>
            </w14:solidFill>
          </w14:textFill>
        </w:rPr>
        <w:sectPr>
          <w:pgSz w:w="11906" w:h="16838"/>
          <w:pgMar w:top="1701" w:right="1418" w:bottom="1418" w:left="1418" w:header="851" w:footer="851" w:gutter="0"/>
          <w:cols w:space="720" w:num="1"/>
          <w:docGrid w:type="linesAndChars" w:linePitch="326" w:charSpace="0"/>
        </w:sectPr>
      </w:pPr>
      <w:r>
        <w:rPr>
          <w:rFonts w:hint="eastAsia"/>
          <w:color w:val="000000" w:themeColor="text1"/>
          <w:highlight w:val="none"/>
          <w14:textFill>
            <w14:solidFill>
              <w14:schemeClr w14:val="tx1"/>
            </w14:solidFill>
          </w14:textFill>
        </w:rPr>
        <w:t>试验终止后，xxx对试验中暴露的问题认真查找原因，采取有效措施彻底整改，确认问题已整改归零后，由xxx提出恢复试验申请，由承试单位实施试验。</w:t>
      </w:r>
    </w:p>
    <w:p>
      <w:pPr>
        <w:pStyle w:val="120"/>
        <w:spacing w:before="156" w:after="156" w:line="420" w:lineRule="exact"/>
        <w:rPr>
          <w:color w:val="000000" w:themeColor="text1"/>
          <w:highlight w:val="none"/>
          <w14:textFill>
            <w14:solidFill>
              <w14:schemeClr w14:val="tx1"/>
            </w14:solidFill>
          </w14:textFill>
        </w:rPr>
      </w:pPr>
      <w:bookmarkStart w:id="367" w:name="_Toc4759"/>
      <w:bookmarkStart w:id="368" w:name="_Toc323"/>
      <w:bookmarkStart w:id="369" w:name="_Toc13147"/>
      <w:r>
        <w:rPr>
          <w:color w:val="000000" w:themeColor="text1"/>
          <w:highlight w:val="none"/>
          <w14:textFill>
            <w14:solidFill>
              <w14:schemeClr w14:val="tx1"/>
            </w14:solidFill>
          </w14:textFill>
        </w:rPr>
        <w:t>检测记录表</w:t>
      </w:r>
      <w:bookmarkEnd w:id="367"/>
      <w:bookmarkEnd w:id="368"/>
      <w:bookmarkEnd w:id="369"/>
    </w:p>
    <w:p>
      <w:pPr>
        <w:pStyle w:val="123"/>
        <w:ind w:firstLine="0" w:firstLineChars="0"/>
        <w:rPr>
          <w:rFonts w:ascii="Times New Roman" w:hAnsi="Times New Roman" w:cs="Times New Roman"/>
          <w:color w:val="000000" w:themeColor="text1"/>
          <w:highlight w:val="none"/>
          <w14:textFill>
            <w14:solidFill>
              <w14:schemeClr w14:val="tx1"/>
            </w14:solidFill>
          </w14:textFill>
        </w:rPr>
      </w:pPr>
      <w:bookmarkStart w:id="370" w:name="_Toc1619"/>
      <w:r>
        <w:rPr>
          <w:rFonts w:ascii="Times New Roman" w:hAnsi="Times New Roman" w:cs="Times New Roman"/>
          <w:color w:val="000000" w:themeColor="text1"/>
          <w:highlight w:val="none"/>
          <w14:textFill>
            <w14:solidFill>
              <w14:schemeClr w14:val="tx1"/>
            </w14:solidFill>
          </w14:textFill>
        </w:rPr>
        <w:t>A.1XXX</w:t>
      </w:r>
      <w:bookmarkEnd w:id="370"/>
    </w:p>
    <w:tbl>
      <w:tblPr>
        <w:tblStyle w:val="28"/>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鉴定试验检查记录表</w:t>
            </w: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试验项目</w:t>
            </w:r>
          </w:p>
        </w:tc>
        <w:tc>
          <w:tcPr>
            <w:tcW w:w="2109"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XXX</w:t>
            </w:r>
          </w:p>
        </w:tc>
        <w:tc>
          <w:tcPr>
            <w:tcW w:w="840"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试验地点</w:t>
            </w: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产品名称</w:t>
            </w:r>
          </w:p>
        </w:tc>
        <w:tc>
          <w:tcPr>
            <w:tcW w:w="1669"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件号</w:t>
            </w:r>
          </w:p>
        </w:tc>
        <w:tc>
          <w:tcPr>
            <w:tcW w:w="840"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序列号</w:t>
            </w: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669"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0"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主要测试设备</w:t>
            </w: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型号</w:t>
            </w: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计量编号</w:t>
            </w: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048"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460" w:type="pct"/>
            <w:gridSpan w:val="4"/>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1182"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试验起止时间</w:t>
            </w:r>
          </w:p>
        </w:tc>
        <w:tc>
          <w:tcPr>
            <w:tcW w:w="3692" w:type="pct"/>
            <w:gridSpan w:val="8"/>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检查依据</w:t>
            </w:r>
          </w:p>
        </w:tc>
        <w:tc>
          <w:tcPr>
            <w:tcW w:w="3692" w:type="pct"/>
            <w:gridSpan w:val="8"/>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w:t>
            </w:r>
            <w:r>
              <w:rPr>
                <w:rFonts w:hint="eastAsia"/>
                <w:color w:val="000000" w:themeColor="text1"/>
                <w:sz w:val="22"/>
                <w:highlight w:val="none"/>
                <w14:textFill>
                  <w14:solidFill>
                    <w14:schemeClr w14:val="tx1"/>
                  </w14:solidFill>
                </w14:textFill>
              </w:rPr>
              <w:t>左配电盘箱</w:t>
            </w:r>
            <w:r>
              <w:rPr>
                <w:color w:val="000000" w:themeColor="text1"/>
                <w:sz w:val="22"/>
                <w:highlight w:val="none"/>
                <w14:textFill>
                  <w14:solidFill>
                    <w14:schemeClr w14:val="tx1"/>
                  </w14:solidFill>
                </w14:textFill>
              </w:rPr>
              <w:t>电磁环境性鉴定试验大纲</w:t>
            </w:r>
            <w:r>
              <w:rPr>
                <w:b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试验阶段</w:t>
            </w: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检测项目</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检测要求</w:t>
            </w: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结论</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步骤1</w:t>
            </w: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QPAT1-1</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QPAT2-1</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QPAT2-2</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QPAT2-3</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QPAT2-4</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QPAT2-5</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QPAT3</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步骤5</w:t>
            </w: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QPAT2-1</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步骤8</w:t>
            </w: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QPAT2-1</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步骤9</w:t>
            </w: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QPAT1-1</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QPAT2-1</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QPAT2-2</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QPAT3</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61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QPAT4</w:t>
            </w:r>
          </w:p>
        </w:tc>
        <w:tc>
          <w:tcPr>
            <w:tcW w:w="2285"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c>
          <w:tcPr>
            <w:tcW w:w="847"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558"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试验结论</w:t>
            </w:r>
          </w:p>
        </w:tc>
        <w:tc>
          <w:tcPr>
            <w:tcW w:w="847" w:type="pct"/>
            <w:gridSpan w:val="3"/>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□Pass□Fail</w:t>
            </w:r>
          </w:p>
        </w:tc>
        <w:tc>
          <w:tcPr>
            <w:tcW w:w="891" w:type="pct"/>
            <w:gridSpan w:val="2"/>
            <w:vAlign w:val="center"/>
          </w:tcPr>
          <w:p>
            <w:pPr>
              <w:adjustRightInd w:val="0"/>
              <w:ind w:firstLine="0" w:firstLineChars="0"/>
              <w:jc w:val="center"/>
              <w:rPr>
                <w:bCs/>
                <w:color w:val="000000" w:themeColor="text1"/>
                <w:sz w:val="21"/>
                <w:szCs w:val="21"/>
                <w:highlight w:val="none"/>
                <w14:textFill>
                  <w14:solidFill>
                    <w14:schemeClr w14:val="tx1"/>
                  </w14:solidFill>
                </w14:textFill>
              </w:rPr>
            </w:pPr>
            <w:r>
              <w:rPr>
                <w:bCs/>
                <w:color w:val="000000" w:themeColor="text1"/>
                <w:sz w:val="21"/>
                <w:szCs w:val="21"/>
                <w:highlight w:val="none"/>
                <w14:textFill>
                  <w14:solidFill>
                    <w14:schemeClr w14:val="tx1"/>
                  </w14:solidFill>
                </w14:textFill>
              </w:rPr>
              <w:t>试验人员/日期</w:t>
            </w:r>
          </w:p>
        </w:tc>
        <w:tc>
          <w:tcPr>
            <w:tcW w:w="2564" w:type="pct"/>
            <w:gridSpan w:val="5"/>
            <w:vAlign w:val="center"/>
          </w:tcPr>
          <w:p>
            <w:pPr>
              <w:adjustRightInd w:val="0"/>
              <w:ind w:firstLine="0" w:firstLineChars="0"/>
              <w:jc w:val="center"/>
              <w:rPr>
                <w:bCs/>
                <w:color w:val="000000" w:themeColor="text1"/>
                <w:sz w:val="21"/>
                <w:szCs w:val="21"/>
                <w:highlight w:val="none"/>
                <w14:textFill>
                  <w14:solidFill>
                    <w14:schemeClr w14:val="tx1"/>
                  </w14:solidFill>
                </w14:textFill>
              </w:rPr>
            </w:pPr>
          </w:p>
          <w:p>
            <w:pPr>
              <w:adjustRightInd w:val="0"/>
              <w:ind w:firstLine="0" w:firstLineChars="0"/>
              <w:jc w:val="center"/>
              <w:rPr>
                <w:bCs/>
                <w:color w:val="000000" w:themeColor="text1"/>
                <w:sz w:val="21"/>
                <w:szCs w:val="21"/>
                <w:highlight w:val="none"/>
                <w14:textFill>
                  <w14:solidFill>
                    <w14:schemeClr w14:val="tx1"/>
                  </w14:solidFill>
                </w14:textFill>
              </w:rPr>
            </w:pPr>
          </w:p>
        </w:tc>
      </w:tr>
    </w:tbl>
    <w:p>
      <w:pPr>
        <w:spacing w:line="420" w:lineRule="exact"/>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br w:type="page"/>
      </w:r>
    </w:p>
    <w:p>
      <w:pPr>
        <w:spacing w:line="420" w:lineRule="exact"/>
        <w:ind w:firstLine="480"/>
        <w:rPr>
          <w:color w:val="000000" w:themeColor="text1"/>
          <w:highlight w:val="none"/>
          <w14:textFill>
            <w14:solidFill>
              <w14:schemeClr w14:val="tx1"/>
            </w14:solidFill>
          </w14:textFill>
        </w:rPr>
      </w:pPr>
    </w:p>
    <w:p>
      <w:pPr>
        <w:pStyle w:val="120"/>
        <w:spacing w:before="156" w:after="156" w:line="420" w:lineRule="exact"/>
        <w:rPr>
          <w:color w:val="000000" w:themeColor="text1"/>
          <w:highlight w:val="none"/>
          <w14:textFill>
            <w14:solidFill>
              <w14:schemeClr w14:val="tx1"/>
            </w14:solidFill>
          </w14:textFill>
        </w:rPr>
      </w:pPr>
      <w:bookmarkStart w:id="371" w:name="_Toc25577"/>
      <w:bookmarkStart w:id="372" w:name="_Toc22883"/>
      <w:bookmarkStart w:id="373" w:name="_Toc253"/>
      <w:r>
        <w:rPr>
          <w:color w:val="000000" w:themeColor="text1"/>
          <w:highlight w:val="none"/>
          <w14:textFill>
            <w14:solidFill>
              <w14:schemeClr w14:val="tx1"/>
            </w14:solidFill>
          </w14:textFill>
        </w:rPr>
        <w:t>试验故障报告</w:t>
      </w:r>
      <w:bookmarkEnd w:id="371"/>
      <w:bookmarkEnd w:id="372"/>
      <w:bookmarkEnd w:id="373"/>
    </w:p>
    <w:p>
      <w:pPr>
        <w:pStyle w:val="123"/>
        <w:ind w:firstLine="0" w:firstLineChars="0"/>
        <w:jc w:val="center"/>
        <w:rPr>
          <w:rFonts w:hint="eastAsia" w:ascii="黑体" w:hAnsi="黑体" w:eastAsia="黑体" w:cs="黑体"/>
          <w:color w:val="000000" w:themeColor="text1"/>
          <w:sz w:val="30"/>
          <w:szCs w:val="30"/>
          <w:highlight w:val="none"/>
          <w14:textFill>
            <w14:solidFill>
              <w14:schemeClr w14:val="tx1"/>
            </w14:solidFill>
          </w14:textFill>
        </w:rPr>
      </w:pPr>
      <w:r>
        <w:rPr>
          <w:rFonts w:hint="eastAsia" w:ascii="黑体" w:hAnsi="黑体" w:eastAsia="黑体" w:cs="黑体"/>
          <w:color w:val="000000" w:themeColor="text1"/>
          <w:sz w:val="30"/>
          <w:szCs w:val="30"/>
          <w:highlight w:val="none"/>
          <w14:textFill>
            <w14:solidFill>
              <w14:schemeClr w14:val="tx1"/>
            </w14:solidFill>
          </w14:textFill>
        </w:rPr>
        <w:t>（规范性附录）</w:t>
      </w:r>
    </w:p>
    <w:p>
      <w:pPr>
        <w:pStyle w:val="121"/>
        <w:spacing w:line="420" w:lineRule="exact"/>
        <w:rPr>
          <w:color w:val="000000" w:themeColor="text1"/>
          <w:sz w:val="30"/>
          <w:szCs w:val="30"/>
          <w:highlight w:val="none"/>
          <w14:textFill>
            <w14:solidFill>
              <w14:schemeClr w14:val="tx1"/>
            </w14:solidFill>
          </w14:textFill>
        </w:rPr>
      </w:pPr>
      <w:bookmarkStart w:id="374" w:name="_Toc6861239"/>
      <w:bookmarkStart w:id="375" w:name="_Toc11800071"/>
      <w:r>
        <w:rPr>
          <w:color w:val="000000" w:themeColor="text1"/>
          <w:sz w:val="30"/>
          <w:szCs w:val="30"/>
          <w:highlight w:val="none"/>
          <w14:textFill>
            <w14:solidFill>
              <w14:schemeClr w14:val="tx1"/>
            </w14:solidFill>
          </w14:textFill>
        </w:rPr>
        <w:t>试验故障报告</w:t>
      </w:r>
      <w:bookmarkEnd w:id="374"/>
      <w:bookmarkEnd w:id="375"/>
    </w:p>
    <w:p>
      <w:pPr>
        <w:pStyle w:val="122"/>
        <w:numPr>
          <w:ilvl w:val="1"/>
          <w:numId w:val="8"/>
        </w:numPr>
        <w:spacing w:before="156" w:after="156" w:line="420" w:lineRule="exact"/>
        <w:outlineLvl w:val="0"/>
        <w:rPr>
          <w:rFonts w:ascii="Times New Roman" w:hAnsi="Times New Roman"/>
          <w:color w:val="000000" w:themeColor="text1"/>
          <w:sz w:val="28"/>
          <w:szCs w:val="28"/>
          <w:highlight w:val="none"/>
          <w14:textFill>
            <w14:solidFill>
              <w14:schemeClr w14:val="tx1"/>
            </w14:solidFill>
          </w14:textFill>
        </w:rPr>
      </w:pPr>
      <w:bookmarkStart w:id="376" w:name="_Toc11870421"/>
      <w:bookmarkStart w:id="377" w:name="_Ref11868321"/>
      <w:bookmarkStart w:id="378" w:name="_Toc12617"/>
      <w:bookmarkStart w:id="379" w:name="_Toc11800072"/>
      <w:bookmarkStart w:id="380" w:name="_Toc6861240"/>
      <w:bookmarkStart w:id="381" w:name="_Toc31722"/>
      <w:bookmarkStart w:id="382" w:name="_Toc461"/>
      <w:bookmarkStart w:id="383" w:name="_Toc159958148"/>
      <w:r>
        <w:rPr>
          <w:rFonts w:ascii="Times New Roman" w:hAnsi="Times New Roman"/>
          <w:color w:val="000000" w:themeColor="text1"/>
          <w:sz w:val="28"/>
          <w:szCs w:val="28"/>
          <w:highlight w:val="none"/>
          <w14:textFill>
            <w14:solidFill>
              <w14:schemeClr w14:val="tx1"/>
            </w14:solidFill>
          </w14:textFill>
        </w:rPr>
        <w:t>试验故障报告单</w:t>
      </w:r>
      <w:bookmarkEnd w:id="376"/>
      <w:bookmarkEnd w:id="377"/>
      <w:bookmarkEnd w:id="378"/>
      <w:bookmarkEnd w:id="379"/>
      <w:bookmarkEnd w:id="380"/>
      <w:bookmarkEnd w:id="381"/>
      <w:bookmarkEnd w:id="382"/>
      <w:bookmarkEnd w:id="383"/>
    </w:p>
    <w:p>
      <w:pPr>
        <w:pStyle w:val="37"/>
        <w:spacing w:line="420" w:lineRule="exact"/>
        <w:ind w:firstLine="480"/>
        <w:rPr>
          <w:color w:val="000000" w:themeColor="text1"/>
          <w:sz w:val="24"/>
          <w:szCs w:val="24"/>
          <w:highlight w:val="none"/>
          <w14:textFill>
            <w14:solidFill>
              <w14:schemeClr w14:val="tx1"/>
            </w14:solidFill>
          </w14:textFill>
        </w:rPr>
      </w:pPr>
      <w:r>
        <w:rPr>
          <w:color w:val="000000" w:themeColor="text1"/>
          <w:sz w:val="24"/>
          <w:szCs w:val="24"/>
          <w:highlight w:val="none"/>
          <w14:textFill>
            <w14:solidFill>
              <w14:schemeClr w14:val="tx1"/>
            </w14:solidFill>
          </w14:textFill>
        </w:rPr>
        <w:t>试验故障报告单见</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_Ref11868352 \r \h  \* MERGEFORMAT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表B.1</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w:t>
      </w:r>
    </w:p>
    <w:p>
      <w:pPr>
        <w:pStyle w:val="124"/>
        <w:spacing w:line="420" w:lineRule="exact"/>
        <w:rPr>
          <w:rFonts w:ascii="Times New Roman" w:hAnsi="Times New Roman"/>
          <w:color w:val="000000" w:themeColor="text1"/>
          <w:highlight w:val="none"/>
          <w14:textFill>
            <w14:solidFill>
              <w14:schemeClr w14:val="tx1"/>
            </w14:solidFill>
          </w14:textFill>
        </w:rPr>
      </w:pPr>
      <w:bookmarkStart w:id="384" w:name="_Ref11868352"/>
      <w:r>
        <w:rPr>
          <w:rFonts w:ascii="Times New Roman" w:hAnsi="Times New Roman"/>
          <w:color w:val="000000" w:themeColor="text1"/>
          <w:highlight w:val="none"/>
          <w14:textFill>
            <w14:solidFill>
              <w14:schemeClr w14:val="tx1"/>
            </w14:solidFill>
          </w14:textFill>
        </w:rPr>
        <w:t>试验故障报告单</w:t>
      </w:r>
      <w:bookmarkEnd w:id="384"/>
    </w:p>
    <w:p>
      <w:pPr>
        <w:spacing w:line="420" w:lineRule="exact"/>
        <w:ind w:firstLine="420"/>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报告单编号：</w:t>
      </w:r>
      <w:r>
        <w:rPr>
          <w:color w:val="000000" w:themeColor="text1"/>
          <w:sz w:val="21"/>
          <w:szCs w:val="21"/>
          <w:highlight w:val="none"/>
          <w:u w:val="single"/>
          <w14:textFill>
            <w14:solidFill>
              <w14:schemeClr w14:val="tx1"/>
            </w14:solidFill>
          </w14:textFill>
        </w:rPr>
        <w:t>　　　　　　</w:t>
      </w:r>
      <w:r>
        <w:rPr>
          <w:color w:val="000000" w:themeColor="text1"/>
          <w:sz w:val="21"/>
          <w:szCs w:val="21"/>
          <w:highlight w:val="none"/>
          <w14:textFill>
            <w14:solidFill>
              <w14:schemeClr w14:val="tx1"/>
            </w14:solidFill>
          </w14:textFill>
        </w:rPr>
        <w:t>日期：</w:t>
      </w:r>
      <w:r>
        <w:rPr>
          <w:color w:val="000000" w:themeColor="text1"/>
          <w:sz w:val="21"/>
          <w:szCs w:val="21"/>
          <w:highlight w:val="none"/>
          <w:u w:val="single"/>
          <w14:textFill>
            <w14:solidFill>
              <w14:schemeClr w14:val="tx1"/>
            </w14:solidFill>
          </w14:textFill>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被试品信息</w:t>
            </w:r>
          </w:p>
        </w:tc>
        <w:tc>
          <w:tcPr>
            <w:tcW w:w="1277" w:type="dxa"/>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产品名称</w:t>
            </w:r>
          </w:p>
        </w:tc>
        <w:tc>
          <w:tcPr>
            <w:tcW w:w="6626" w:type="dxa"/>
            <w:gridSpan w:val="5"/>
            <w:vAlign w:val="center"/>
          </w:tcPr>
          <w:p>
            <w:pPr>
              <w:adjustRightInd w:val="0"/>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adjustRightInd w:val="0"/>
              <w:ind w:firstLine="0" w:firstLineChars="0"/>
              <w:jc w:val="center"/>
              <w:rPr>
                <w:color w:val="000000" w:themeColor="text1"/>
                <w:sz w:val="21"/>
                <w:szCs w:val="21"/>
                <w:highlight w:val="none"/>
                <w14:textFill>
                  <w14:solidFill>
                    <w14:schemeClr w14:val="tx1"/>
                  </w14:solidFill>
                </w14:textFill>
              </w:rPr>
            </w:pPr>
          </w:p>
        </w:tc>
        <w:tc>
          <w:tcPr>
            <w:tcW w:w="1277" w:type="dxa"/>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产品型号</w:t>
            </w:r>
          </w:p>
        </w:tc>
        <w:tc>
          <w:tcPr>
            <w:tcW w:w="2898" w:type="dxa"/>
            <w:gridSpan w:val="2"/>
            <w:tcBorders>
              <w:right w:val="single" w:color="auto" w:sz="4" w:space="0"/>
            </w:tcBorders>
            <w:vAlign w:val="center"/>
          </w:tcPr>
          <w:p>
            <w:pPr>
              <w:adjustRightInd w:val="0"/>
              <w:ind w:firstLine="0" w:firstLineChars="0"/>
              <w:jc w:val="center"/>
              <w:rPr>
                <w:color w:val="000000" w:themeColor="text1"/>
                <w:sz w:val="21"/>
                <w:szCs w:val="21"/>
                <w:highlight w:val="none"/>
                <w14:textFill>
                  <w14:solidFill>
                    <w14:schemeClr w14:val="tx1"/>
                  </w14:solidFill>
                </w14:textFill>
              </w:rPr>
            </w:pPr>
          </w:p>
        </w:tc>
        <w:tc>
          <w:tcPr>
            <w:tcW w:w="1211" w:type="dxa"/>
            <w:gridSpan w:val="2"/>
            <w:tcBorders>
              <w:left w:val="single" w:color="auto" w:sz="4" w:space="0"/>
              <w:right w:val="single" w:color="auto" w:sz="4" w:space="0"/>
            </w:tcBorders>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产品编号</w:t>
            </w:r>
          </w:p>
        </w:tc>
        <w:tc>
          <w:tcPr>
            <w:tcW w:w="2517" w:type="dxa"/>
            <w:tcBorders>
              <w:left w:val="single" w:color="auto" w:sz="4" w:space="0"/>
            </w:tcBorders>
            <w:vAlign w:val="center"/>
          </w:tcPr>
          <w:p>
            <w:pPr>
              <w:adjustRightInd w:val="0"/>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发现</w:t>
            </w:r>
            <w:r>
              <w:rPr>
                <w:rFonts w:hint="eastAsia"/>
                <w:color w:val="000000" w:themeColor="text1"/>
                <w:sz w:val="21"/>
                <w:szCs w:val="21"/>
                <w:highlight w:val="none"/>
                <w14:textFill>
                  <w14:solidFill>
                    <w14:schemeClr w14:val="tx1"/>
                  </w14:solidFill>
                </w14:textFill>
              </w:rPr>
              <w:t>故障</w:t>
            </w:r>
          </w:p>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的时机</w:t>
            </w:r>
          </w:p>
        </w:tc>
        <w:tc>
          <w:tcPr>
            <w:tcW w:w="7903" w:type="dxa"/>
            <w:gridSpan w:val="6"/>
          </w:tcPr>
          <w:p>
            <w:pPr>
              <w:adjustRightInd w:val="0"/>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试验中发现</w:t>
            </w:r>
          </w:p>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的</w:t>
            </w:r>
            <w:r>
              <w:rPr>
                <w:rFonts w:hint="eastAsia"/>
                <w:color w:val="000000" w:themeColor="text1"/>
                <w:sz w:val="21"/>
                <w:szCs w:val="21"/>
                <w:highlight w:val="none"/>
                <w14:textFill>
                  <w14:solidFill>
                    <w14:schemeClr w14:val="tx1"/>
                  </w14:solidFill>
                </w14:textFill>
              </w:rPr>
              <w:t>故障</w:t>
            </w:r>
            <w:r>
              <w:rPr>
                <w:color w:val="000000" w:themeColor="text1"/>
                <w:sz w:val="21"/>
                <w:szCs w:val="21"/>
                <w:highlight w:val="none"/>
                <w14:textFill>
                  <w14:solidFill>
                    <w14:schemeClr w14:val="tx1"/>
                  </w14:solidFill>
                </w14:textFill>
              </w:rPr>
              <w:t>描述</w:t>
            </w:r>
          </w:p>
        </w:tc>
        <w:tc>
          <w:tcPr>
            <w:tcW w:w="7903" w:type="dxa"/>
            <w:gridSpan w:val="6"/>
          </w:tcPr>
          <w:p>
            <w:pPr>
              <w:adjustRightInd w:val="0"/>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故障原因分析</w:t>
            </w:r>
          </w:p>
        </w:tc>
        <w:tc>
          <w:tcPr>
            <w:tcW w:w="7903" w:type="dxa"/>
            <w:gridSpan w:val="6"/>
          </w:tcPr>
          <w:p>
            <w:pPr>
              <w:adjustRightInd w:val="0"/>
              <w:ind w:firstLine="0" w:firstLineChars="0"/>
              <w:jc w:val="center"/>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会签</w:t>
            </w:r>
          </w:p>
        </w:tc>
        <w:tc>
          <w:tcPr>
            <w:tcW w:w="1277" w:type="dxa"/>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承试单位</w:t>
            </w:r>
          </w:p>
        </w:tc>
        <w:tc>
          <w:tcPr>
            <w:tcW w:w="2578" w:type="dxa"/>
            <w:tcBorders>
              <w:right w:val="single" w:color="auto" w:sz="4" w:space="0"/>
            </w:tcBorders>
            <w:vAlign w:val="center"/>
          </w:tcPr>
          <w:p>
            <w:pPr>
              <w:adjustRightInd w:val="0"/>
              <w:ind w:firstLine="0" w:firstLineChars="0"/>
              <w:jc w:val="center"/>
              <w:rPr>
                <w:color w:val="000000" w:themeColor="text1"/>
                <w:sz w:val="21"/>
                <w:szCs w:val="21"/>
                <w:highlight w:val="none"/>
                <w14:textFill>
                  <w14:solidFill>
                    <w14:schemeClr w14:val="tx1"/>
                  </w14:solidFill>
                </w14:textFill>
              </w:rPr>
            </w:pPr>
          </w:p>
        </w:tc>
        <w:tc>
          <w:tcPr>
            <w:tcW w:w="1319" w:type="dxa"/>
            <w:gridSpan w:val="2"/>
            <w:tcBorders>
              <w:left w:val="single" w:color="auto" w:sz="4" w:space="0"/>
            </w:tcBorders>
            <w:vAlign w:val="center"/>
          </w:tcPr>
          <w:p>
            <w:pPr>
              <w:adjustRightInd w:val="0"/>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承研单位</w:t>
            </w:r>
          </w:p>
        </w:tc>
        <w:tc>
          <w:tcPr>
            <w:tcW w:w="2729" w:type="dxa"/>
            <w:gridSpan w:val="2"/>
            <w:vAlign w:val="center"/>
          </w:tcPr>
          <w:p>
            <w:pPr>
              <w:adjustRightInd w:val="0"/>
              <w:ind w:firstLine="0" w:firstLineChars="0"/>
              <w:jc w:val="center"/>
              <w:rPr>
                <w:color w:val="000000" w:themeColor="text1"/>
                <w:sz w:val="21"/>
                <w:szCs w:val="21"/>
                <w:highlight w:val="none"/>
                <w14:textFill>
                  <w14:solidFill>
                    <w14:schemeClr w14:val="tx1"/>
                  </w14:solidFill>
                </w14:textFill>
              </w:rPr>
            </w:pPr>
          </w:p>
        </w:tc>
      </w:tr>
    </w:tbl>
    <w:p>
      <w:pPr>
        <w:pStyle w:val="37"/>
        <w:spacing w:line="420" w:lineRule="exact"/>
        <w:ind w:firstLine="0" w:firstLineChars="0"/>
        <w:rPr>
          <w:color w:val="000000" w:themeColor="text1"/>
          <w:highlight w:val="none"/>
          <w14:textFill>
            <w14:solidFill>
              <w14:schemeClr w14:val="tx1"/>
            </w14:solidFill>
          </w14:textFill>
        </w:rPr>
      </w:pPr>
      <w:bookmarkStart w:id="385" w:name="_Toc11870422"/>
      <w:bookmarkStart w:id="386" w:name="_Toc11800073"/>
      <w:bookmarkStart w:id="387" w:name="_Toc6861241"/>
      <w:bookmarkStart w:id="388" w:name="_Toc159958149"/>
    </w:p>
    <w:p>
      <w:pPr>
        <w:pStyle w:val="122"/>
        <w:numPr>
          <w:ilvl w:val="1"/>
          <w:numId w:val="8"/>
        </w:numPr>
        <w:spacing w:before="156" w:after="156" w:line="420" w:lineRule="exact"/>
        <w:rPr>
          <w:rFonts w:ascii="Times New Roman" w:hAnsi="Times New Roman"/>
          <w:color w:val="000000" w:themeColor="text1"/>
          <w:highlight w:val="none"/>
          <w14:textFill>
            <w14:solidFill>
              <w14:schemeClr w14:val="tx1"/>
            </w14:solidFill>
          </w14:textFill>
        </w:rPr>
        <w:sectPr>
          <w:pgSz w:w="11906" w:h="16838"/>
          <w:pgMar w:top="1440" w:right="1558" w:bottom="1440" w:left="1800" w:header="851" w:footer="992" w:gutter="0"/>
          <w:cols w:space="425" w:num="1"/>
          <w:docGrid w:type="lines" w:linePitch="312" w:charSpace="0"/>
        </w:sectPr>
      </w:pPr>
    </w:p>
    <w:p>
      <w:pPr>
        <w:pStyle w:val="122"/>
        <w:numPr>
          <w:ilvl w:val="1"/>
          <w:numId w:val="8"/>
        </w:numPr>
        <w:spacing w:before="156" w:after="156" w:line="420" w:lineRule="exact"/>
        <w:outlineLvl w:val="0"/>
        <w:rPr>
          <w:rFonts w:ascii="Times New Roman" w:hAnsi="Times New Roman"/>
          <w:color w:val="000000" w:themeColor="text1"/>
          <w:highlight w:val="none"/>
          <w14:textFill>
            <w14:solidFill>
              <w14:schemeClr w14:val="tx1"/>
            </w14:solidFill>
          </w14:textFill>
        </w:rPr>
      </w:pPr>
      <w:bookmarkStart w:id="389" w:name="_Toc20285"/>
      <w:bookmarkStart w:id="390" w:name="_Toc5924"/>
      <w:bookmarkStart w:id="391" w:name="_Toc16270"/>
      <w:r>
        <w:rPr>
          <w:rFonts w:ascii="Times New Roman" w:hAnsi="Times New Roman"/>
          <w:color w:val="000000" w:themeColor="text1"/>
          <w:highlight w:val="none"/>
          <w14:textFill>
            <w14:solidFill>
              <w14:schemeClr w14:val="tx1"/>
            </w14:solidFill>
          </w14:textFill>
        </w:rPr>
        <w:t>试验</w:t>
      </w:r>
      <w:r>
        <w:rPr>
          <w:rFonts w:hint="eastAsia" w:ascii="Times New Roman" w:hAnsi="Times New Roman"/>
          <w:color w:val="000000" w:themeColor="text1"/>
          <w:highlight w:val="none"/>
          <w14:textFill>
            <w14:solidFill>
              <w14:schemeClr w14:val="tx1"/>
            </w14:solidFill>
          </w14:textFill>
        </w:rPr>
        <w:t>故障</w:t>
      </w:r>
      <w:r>
        <w:rPr>
          <w:rFonts w:ascii="Times New Roman" w:hAnsi="Times New Roman"/>
          <w:color w:val="000000" w:themeColor="text1"/>
          <w:highlight w:val="none"/>
          <w14:textFill>
            <w14:solidFill>
              <w14:schemeClr w14:val="tx1"/>
            </w14:solidFill>
          </w14:textFill>
        </w:rPr>
        <w:t>分析报告表</w:t>
      </w:r>
      <w:bookmarkEnd w:id="385"/>
      <w:bookmarkEnd w:id="386"/>
      <w:bookmarkEnd w:id="387"/>
      <w:bookmarkEnd w:id="388"/>
      <w:bookmarkEnd w:id="389"/>
      <w:bookmarkEnd w:id="390"/>
      <w:bookmarkEnd w:id="391"/>
    </w:p>
    <w:p>
      <w:pPr>
        <w:pStyle w:val="37"/>
        <w:spacing w:line="420" w:lineRule="exact"/>
        <w:ind w:firstLine="480"/>
        <w:rPr>
          <w:color w:val="000000" w:themeColor="text1"/>
          <w:sz w:val="24"/>
          <w:szCs w:val="24"/>
          <w:highlight w:val="none"/>
          <w14:textFill>
            <w14:solidFill>
              <w14:schemeClr w14:val="tx1"/>
            </w14:solidFill>
          </w14:textFill>
        </w:rPr>
      </w:pPr>
      <w:r>
        <w:rPr>
          <w:color w:val="000000" w:themeColor="text1"/>
          <w:sz w:val="24"/>
          <w:szCs w:val="24"/>
          <w:highlight w:val="none"/>
          <w14:textFill>
            <w14:solidFill>
              <w14:schemeClr w14:val="tx1"/>
            </w14:solidFill>
          </w14:textFill>
        </w:rPr>
        <w:t>试验</w:t>
      </w:r>
      <w:r>
        <w:rPr>
          <w:rFonts w:hint="eastAsia"/>
          <w:color w:val="000000" w:themeColor="text1"/>
          <w:sz w:val="24"/>
          <w:szCs w:val="24"/>
          <w:highlight w:val="none"/>
          <w14:textFill>
            <w14:solidFill>
              <w14:schemeClr w14:val="tx1"/>
            </w14:solidFill>
          </w14:textFill>
        </w:rPr>
        <w:t>故障</w:t>
      </w:r>
      <w:r>
        <w:rPr>
          <w:color w:val="000000" w:themeColor="text1"/>
          <w:sz w:val="24"/>
          <w:szCs w:val="24"/>
          <w:highlight w:val="none"/>
          <w14:textFill>
            <w14:solidFill>
              <w14:schemeClr w14:val="tx1"/>
            </w14:solidFill>
          </w14:textFill>
        </w:rPr>
        <w:t>分析报告表见</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_Ref11868360 \r \h  \* MERGEFORMAT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表B.2</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w:t>
      </w:r>
    </w:p>
    <w:p>
      <w:pPr>
        <w:pStyle w:val="124"/>
        <w:spacing w:line="420" w:lineRule="exact"/>
        <w:rPr>
          <w:rFonts w:ascii="Times New Roman" w:hAnsi="Times New Roman"/>
          <w:color w:val="000000" w:themeColor="text1"/>
          <w:highlight w:val="none"/>
          <w14:textFill>
            <w14:solidFill>
              <w14:schemeClr w14:val="tx1"/>
            </w14:solidFill>
          </w14:textFill>
        </w:rPr>
      </w:pPr>
      <w:bookmarkStart w:id="392" w:name="_Ref11868360"/>
      <w:r>
        <w:rPr>
          <w:rFonts w:ascii="Times New Roman" w:hAnsi="Times New Roman"/>
          <w:color w:val="000000" w:themeColor="text1"/>
          <w:highlight w:val="none"/>
          <w14:textFill>
            <w14:solidFill>
              <w14:schemeClr w14:val="tx1"/>
            </w14:solidFill>
          </w14:textFill>
        </w:rPr>
        <w:t>试验</w:t>
      </w:r>
      <w:r>
        <w:rPr>
          <w:rFonts w:hint="eastAsia" w:ascii="Times New Roman" w:hAnsi="Times New Roman"/>
          <w:color w:val="000000" w:themeColor="text1"/>
          <w:highlight w:val="none"/>
          <w14:textFill>
            <w14:solidFill>
              <w14:schemeClr w14:val="tx1"/>
            </w14:solidFill>
          </w14:textFill>
        </w:rPr>
        <w:t>故障</w:t>
      </w:r>
      <w:r>
        <w:rPr>
          <w:rFonts w:ascii="Times New Roman" w:hAnsi="Times New Roman"/>
          <w:color w:val="000000" w:themeColor="text1"/>
          <w:highlight w:val="none"/>
          <w14:textFill>
            <w14:solidFill>
              <w14:schemeClr w14:val="tx1"/>
            </w14:solidFill>
          </w14:textFill>
        </w:rPr>
        <w:t>分析报告表</w:t>
      </w:r>
      <w:bookmarkEnd w:id="392"/>
    </w:p>
    <w:p>
      <w:pPr>
        <w:pStyle w:val="37"/>
        <w:spacing w:line="420" w:lineRule="exact"/>
        <w:ind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报告单编号：</w:t>
      </w:r>
      <w:r>
        <w:rPr>
          <w:color w:val="000000" w:themeColor="text1"/>
          <w:highlight w:val="none"/>
          <w:u w:val="single"/>
          <w14:textFill>
            <w14:solidFill>
              <w14:schemeClr w14:val="tx1"/>
            </w14:solidFill>
          </w14:textFill>
        </w:rPr>
        <w:t>　　　　　　</w:t>
      </w:r>
      <w:r>
        <w:rPr>
          <w:color w:val="000000" w:themeColor="text1"/>
          <w:highlight w:val="none"/>
          <w14:textFill>
            <w14:solidFill>
              <w14:schemeClr w14:val="tx1"/>
            </w14:solidFill>
          </w14:textFill>
        </w:rPr>
        <w:t>日期：</w:t>
      </w:r>
      <w:r>
        <w:rPr>
          <w:color w:val="000000" w:themeColor="text1"/>
          <w:highlight w:val="none"/>
          <w:u w:val="single"/>
          <w14:textFill>
            <w14:solidFill>
              <w14:schemeClr w14:val="tx1"/>
            </w14:solidFill>
          </w14:textFill>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故障分析报告表编号</w:t>
            </w:r>
          </w:p>
        </w:tc>
        <w:tc>
          <w:tcPr>
            <w:tcW w:w="2458"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c>
          <w:tcPr>
            <w:tcW w:w="1415"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填表日期</w:t>
            </w:r>
          </w:p>
        </w:tc>
        <w:tc>
          <w:tcPr>
            <w:tcW w:w="2660"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故障件型号、名称、编号</w:t>
            </w:r>
          </w:p>
        </w:tc>
        <w:tc>
          <w:tcPr>
            <w:tcW w:w="6533" w:type="dxa"/>
            <w:gridSpan w:val="6"/>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承研单位</w:t>
            </w:r>
          </w:p>
        </w:tc>
        <w:tc>
          <w:tcPr>
            <w:tcW w:w="1805" w:type="dxa"/>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c>
          <w:tcPr>
            <w:tcW w:w="1445" w:type="dxa"/>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w:t>
            </w:r>
          </w:p>
        </w:tc>
        <w:tc>
          <w:tcPr>
            <w:tcW w:w="2131"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w:t>
            </w:r>
          </w:p>
        </w:tc>
        <w:tc>
          <w:tcPr>
            <w:tcW w:w="1202"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承试单位</w:t>
            </w:r>
          </w:p>
        </w:tc>
        <w:tc>
          <w:tcPr>
            <w:tcW w:w="1755" w:type="dxa"/>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r>
    </w:tbl>
    <w:p>
      <w:pPr>
        <w:pStyle w:val="122"/>
        <w:numPr>
          <w:ilvl w:val="1"/>
          <w:numId w:val="8"/>
        </w:numPr>
        <w:spacing w:before="156" w:after="156" w:line="420" w:lineRule="exact"/>
        <w:rPr>
          <w:rFonts w:ascii="Times New Roman" w:hAnsi="Times New Roman"/>
          <w:color w:val="000000" w:themeColor="text1"/>
          <w:highlight w:val="none"/>
          <w14:textFill>
            <w14:solidFill>
              <w14:schemeClr w14:val="tx1"/>
            </w14:solidFill>
          </w14:textFill>
        </w:rPr>
        <w:sectPr>
          <w:pgSz w:w="11906" w:h="16838"/>
          <w:pgMar w:top="1440" w:right="1558" w:bottom="1440" w:left="1800" w:header="851" w:footer="992" w:gutter="0"/>
          <w:cols w:space="425" w:num="1"/>
          <w:docGrid w:type="lines" w:linePitch="312" w:charSpace="0"/>
        </w:sectPr>
      </w:pPr>
      <w:bookmarkStart w:id="393" w:name="_Toc512070417"/>
      <w:bookmarkStart w:id="394" w:name="_Toc11800074"/>
    </w:p>
    <w:p>
      <w:pPr>
        <w:pStyle w:val="122"/>
        <w:numPr>
          <w:ilvl w:val="1"/>
          <w:numId w:val="8"/>
        </w:numPr>
        <w:spacing w:before="156" w:after="156" w:line="420" w:lineRule="exact"/>
        <w:outlineLvl w:val="0"/>
        <w:rPr>
          <w:rFonts w:ascii="Times New Roman" w:hAnsi="Times New Roman"/>
          <w:color w:val="000000" w:themeColor="text1"/>
          <w:highlight w:val="none"/>
          <w14:textFill>
            <w14:solidFill>
              <w14:schemeClr w14:val="tx1"/>
            </w14:solidFill>
          </w14:textFill>
        </w:rPr>
      </w:pPr>
      <w:bookmarkStart w:id="395" w:name="_Toc14328"/>
      <w:bookmarkStart w:id="396" w:name="_Toc8336"/>
      <w:bookmarkStart w:id="397" w:name="_Toc176"/>
      <w:r>
        <w:rPr>
          <w:rFonts w:ascii="Times New Roman" w:hAnsi="Times New Roman"/>
          <w:color w:val="000000" w:themeColor="text1"/>
          <w:highlight w:val="none"/>
          <w14:textFill>
            <w14:solidFill>
              <w14:schemeClr w14:val="tx1"/>
            </w14:solidFill>
          </w14:textFill>
        </w:rPr>
        <w:t>试验</w:t>
      </w:r>
      <w:r>
        <w:rPr>
          <w:rFonts w:hint="eastAsia" w:ascii="Times New Roman" w:hAnsi="Times New Roman"/>
          <w:color w:val="000000" w:themeColor="text1"/>
          <w:highlight w:val="none"/>
          <w14:textFill>
            <w14:solidFill>
              <w14:schemeClr w14:val="tx1"/>
            </w14:solidFill>
          </w14:textFill>
        </w:rPr>
        <w:t>故障</w:t>
      </w:r>
      <w:r>
        <w:rPr>
          <w:rFonts w:ascii="Times New Roman" w:hAnsi="Times New Roman"/>
          <w:color w:val="000000" w:themeColor="text1"/>
          <w:highlight w:val="none"/>
          <w14:textFill>
            <w14:solidFill>
              <w14:schemeClr w14:val="tx1"/>
            </w14:solidFill>
          </w14:textFill>
        </w:rPr>
        <w:t>纠正措施报告表</w:t>
      </w:r>
      <w:bookmarkEnd w:id="393"/>
      <w:bookmarkEnd w:id="394"/>
      <w:bookmarkEnd w:id="395"/>
      <w:bookmarkEnd w:id="396"/>
      <w:bookmarkEnd w:id="397"/>
    </w:p>
    <w:p>
      <w:pPr>
        <w:pStyle w:val="37"/>
        <w:spacing w:line="420" w:lineRule="exact"/>
        <w:ind w:firstLine="480"/>
        <w:rPr>
          <w:color w:val="000000" w:themeColor="text1"/>
          <w:sz w:val="24"/>
          <w:szCs w:val="24"/>
          <w:highlight w:val="none"/>
          <w14:textFill>
            <w14:solidFill>
              <w14:schemeClr w14:val="tx1"/>
            </w14:solidFill>
          </w14:textFill>
        </w:rPr>
      </w:pPr>
      <w:r>
        <w:rPr>
          <w:color w:val="000000" w:themeColor="text1"/>
          <w:sz w:val="24"/>
          <w:szCs w:val="24"/>
          <w:highlight w:val="none"/>
          <w14:textFill>
            <w14:solidFill>
              <w14:schemeClr w14:val="tx1"/>
            </w14:solidFill>
          </w14:textFill>
        </w:rPr>
        <w:t>试验</w:t>
      </w:r>
      <w:r>
        <w:rPr>
          <w:rFonts w:hint="eastAsia"/>
          <w:color w:val="000000" w:themeColor="text1"/>
          <w:sz w:val="24"/>
          <w:szCs w:val="24"/>
          <w:highlight w:val="none"/>
          <w14:textFill>
            <w14:solidFill>
              <w14:schemeClr w14:val="tx1"/>
            </w14:solidFill>
          </w14:textFill>
        </w:rPr>
        <w:t>故障</w:t>
      </w:r>
      <w:r>
        <w:rPr>
          <w:color w:val="000000" w:themeColor="text1"/>
          <w:sz w:val="24"/>
          <w:szCs w:val="24"/>
          <w:highlight w:val="none"/>
          <w14:textFill>
            <w14:solidFill>
              <w14:schemeClr w14:val="tx1"/>
            </w14:solidFill>
          </w14:textFill>
        </w:rPr>
        <w:t>纠正措施报告表见</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_Ref11868367 \r \h  \* MERGEFORMAT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表B.3</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w:t>
      </w:r>
    </w:p>
    <w:p>
      <w:pPr>
        <w:pStyle w:val="124"/>
        <w:spacing w:line="420" w:lineRule="exact"/>
        <w:rPr>
          <w:rFonts w:ascii="Times New Roman" w:hAnsi="Times New Roman"/>
          <w:color w:val="000000" w:themeColor="text1"/>
          <w:highlight w:val="none"/>
          <w14:textFill>
            <w14:solidFill>
              <w14:schemeClr w14:val="tx1"/>
            </w14:solidFill>
          </w14:textFill>
        </w:rPr>
      </w:pPr>
      <w:bookmarkStart w:id="398" w:name="_Ref11868367"/>
      <w:r>
        <w:rPr>
          <w:rFonts w:ascii="Times New Roman" w:hAnsi="Times New Roman"/>
          <w:color w:val="000000" w:themeColor="text1"/>
          <w:highlight w:val="none"/>
          <w14:textFill>
            <w14:solidFill>
              <w14:schemeClr w14:val="tx1"/>
            </w14:solidFill>
          </w14:textFill>
        </w:rPr>
        <w:t>试验</w:t>
      </w:r>
      <w:r>
        <w:rPr>
          <w:rFonts w:hint="eastAsia" w:ascii="Times New Roman" w:hAnsi="Times New Roman"/>
          <w:color w:val="000000" w:themeColor="text1"/>
          <w:highlight w:val="none"/>
          <w14:textFill>
            <w14:solidFill>
              <w14:schemeClr w14:val="tx1"/>
            </w14:solidFill>
          </w14:textFill>
        </w:rPr>
        <w:t>故障</w:t>
      </w:r>
      <w:r>
        <w:rPr>
          <w:rFonts w:ascii="Times New Roman" w:hAnsi="Times New Roman"/>
          <w:color w:val="000000" w:themeColor="text1"/>
          <w:highlight w:val="none"/>
          <w14:textFill>
            <w14:solidFill>
              <w14:schemeClr w14:val="tx1"/>
            </w14:solidFill>
          </w14:textFill>
        </w:rPr>
        <w:t>纠正措施报告表</w:t>
      </w:r>
      <w:bookmarkEnd w:id="398"/>
    </w:p>
    <w:p>
      <w:pPr>
        <w:pStyle w:val="37"/>
        <w:spacing w:line="420" w:lineRule="exact"/>
        <w:ind w:firstLine="123" w:firstLineChars="59"/>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报告单编号：</w:t>
      </w:r>
      <w:r>
        <w:rPr>
          <w:color w:val="000000" w:themeColor="text1"/>
          <w:highlight w:val="none"/>
          <w:u w:val="single"/>
          <w14:textFill>
            <w14:solidFill>
              <w14:schemeClr w14:val="tx1"/>
            </w14:solidFill>
          </w14:textFill>
        </w:rPr>
        <w:t>　　　　　　</w:t>
      </w:r>
      <w:r>
        <w:rPr>
          <w:color w:val="000000" w:themeColor="text1"/>
          <w:highlight w:val="none"/>
          <w14:textFill>
            <w14:solidFill>
              <w14:schemeClr w14:val="tx1"/>
            </w14:solidFill>
          </w14:textFill>
        </w:rPr>
        <w:t>日期：</w:t>
      </w:r>
      <w:r>
        <w:rPr>
          <w:color w:val="000000" w:themeColor="text1"/>
          <w:highlight w:val="none"/>
          <w:u w:val="single"/>
          <w14:textFill>
            <w14:solidFill>
              <w14:schemeClr w14:val="tx1"/>
            </w14:solidFill>
          </w14:textFill>
        </w:rPr>
        <w:t>　　　　　</w:t>
      </w:r>
    </w:p>
    <w:tbl>
      <w:tblPr>
        <w:tblStyle w:val="28"/>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故障产品名称、型号</w:t>
            </w:r>
          </w:p>
        </w:tc>
        <w:tc>
          <w:tcPr>
            <w:tcW w:w="2453" w:type="dxa"/>
            <w:gridSpan w:val="2"/>
            <w:tcBorders>
              <w:top w:val="single" w:color="auto" w:sz="12" w:space="0"/>
              <w:bottom w:val="single" w:color="auto" w:sz="4" w:space="0"/>
            </w:tcBorders>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c>
          <w:tcPr>
            <w:tcW w:w="1393" w:type="dxa"/>
            <w:gridSpan w:val="2"/>
            <w:tcBorders>
              <w:top w:val="single" w:color="auto" w:sz="12" w:space="0"/>
              <w:bottom w:val="single" w:color="auto" w:sz="4" w:space="0"/>
            </w:tcBorders>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填表日期</w:t>
            </w:r>
          </w:p>
        </w:tc>
        <w:tc>
          <w:tcPr>
            <w:tcW w:w="2712" w:type="dxa"/>
            <w:tcBorders>
              <w:top w:val="single" w:color="auto" w:sz="12" w:space="0"/>
              <w:bottom w:val="single" w:color="auto" w:sz="4" w:space="0"/>
            </w:tcBorders>
            <w:vAlign w:val="center"/>
          </w:tcPr>
          <w:p>
            <w:pPr>
              <w:ind w:firstLine="0" w:firstLineChars="0"/>
              <w:rPr>
                <w:bCs/>
                <w:snapToGrid w:val="0"/>
                <w:color w:val="000000" w:themeColor="text1"/>
                <w:spacing w:val="2"/>
                <w:sz w:val="21"/>
                <w:szCs w:val="21"/>
                <w:highlight w:val="none"/>
                <w14:textFill>
                  <w14:solidFill>
                    <w14:schemeClr w14:val="tx1"/>
                  </w14:solidFill>
                </w14:textFill>
              </w:rPr>
            </w:pPr>
          </w:p>
          <w:p>
            <w:pPr>
              <w:ind w:firstLine="0" w:firstLineChars="0"/>
              <w:rPr>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纠正措施实施单位</w:t>
            </w:r>
          </w:p>
        </w:tc>
        <w:tc>
          <w:tcPr>
            <w:tcW w:w="2453" w:type="dxa"/>
            <w:gridSpan w:val="2"/>
            <w:tcBorders>
              <w:top w:val="single" w:color="auto" w:sz="4" w:space="0"/>
            </w:tcBorders>
            <w:vAlign w:val="center"/>
          </w:tcPr>
          <w:p>
            <w:pPr>
              <w:ind w:firstLine="0" w:firstLineChars="0"/>
              <w:rPr>
                <w:bCs/>
                <w:snapToGrid w:val="0"/>
                <w:color w:val="000000" w:themeColor="text1"/>
                <w:spacing w:val="2"/>
                <w:sz w:val="21"/>
                <w:szCs w:val="21"/>
                <w:highlight w:val="none"/>
                <w14:textFill>
                  <w14:solidFill>
                    <w14:schemeClr w14:val="tx1"/>
                  </w14:solidFill>
                </w14:textFill>
              </w:rPr>
            </w:pPr>
          </w:p>
          <w:p>
            <w:pPr>
              <w:ind w:firstLine="0" w:firstLineChars="0"/>
              <w:rPr>
                <w:bCs/>
                <w:snapToGrid w:val="0"/>
                <w:color w:val="000000" w:themeColor="text1"/>
                <w:spacing w:val="2"/>
                <w:sz w:val="21"/>
                <w:szCs w:val="21"/>
                <w:highlight w:val="none"/>
                <w14:textFill>
                  <w14:solidFill>
                    <w14:schemeClr w14:val="tx1"/>
                  </w14:solidFill>
                </w14:textFill>
              </w:rPr>
            </w:pPr>
          </w:p>
        </w:tc>
        <w:tc>
          <w:tcPr>
            <w:tcW w:w="1393" w:type="dxa"/>
            <w:gridSpan w:val="2"/>
            <w:tcBorders>
              <w:top w:val="single" w:color="auto" w:sz="4" w:space="0"/>
            </w:tcBorders>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实施日期</w:t>
            </w:r>
          </w:p>
        </w:tc>
        <w:tc>
          <w:tcPr>
            <w:tcW w:w="2712" w:type="dxa"/>
            <w:tcBorders>
              <w:top w:val="single" w:color="auto" w:sz="4" w:space="0"/>
            </w:tcBorders>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遗留</w:t>
            </w:r>
            <w:r>
              <w:rPr>
                <w:rFonts w:hint="eastAsia"/>
                <w:bCs/>
                <w:snapToGrid w:val="0"/>
                <w:color w:val="000000" w:themeColor="text1"/>
                <w:spacing w:val="2"/>
                <w:sz w:val="21"/>
                <w:szCs w:val="21"/>
                <w:highlight w:val="none"/>
                <w14:textFill>
                  <w14:solidFill>
                    <w14:schemeClr w14:val="tx1"/>
                  </w14:solidFill>
                </w14:textFill>
              </w:rPr>
              <w:t>故障</w:t>
            </w:r>
            <w:r>
              <w:rPr>
                <w:bCs/>
                <w:snapToGrid w:val="0"/>
                <w:color w:val="000000" w:themeColor="text1"/>
                <w:spacing w:val="2"/>
                <w:sz w:val="21"/>
                <w:szCs w:val="21"/>
                <w:highlight w:val="none"/>
                <w14:textFill>
                  <w14:solidFill>
                    <w14:schemeClr w14:val="tx1"/>
                  </w14:solidFill>
                </w14:textFill>
              </w:rPr>
              <w:t>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承研单位</w:t>
            </w:r>
          </w:p>
        </w:tc>
        <w:tc>
          <w:tcPr>
            <w:tcW w:w="3068"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承试单位</w:t>
            </w:r>
          </w:p>
        </w:tc>
        <w:tc>
          <w:tcPr>
            <w:tcW w:w="3065"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c>
          <w:tcPr>
            <w:tcW w:w="3068"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p>
        </w:tc>
        <w:tc>
          <w:tcPr>
            <w:tcW w:w="3065" w:type="dxa"/>
            <w:gridSpan w:val="2"/>
            <w:vAlign w:val="center"/>
          </w:tcPr>
          <w:p>
            <w:pPr>
              <w:ind w:firstLine="0" w:firstLineChars="0"/>
              <w:rPr>
                <w:bCs/>
                <w:snapToGrid w:val="0"/>
                <w:color w:val="000000" w:themeColor="text1"/>
                <w:spacing w:val="2"/>
                <w:sz w:val="21"/>
                <w:szCs w:val="21"/>
                <w:highlight w:val="none"/>
                <w14:textFill>
                  <w14:solidFill>
                    <w14:schemeClr w14:val="tx1"/>
                  </w14:solidFill>
                </w14:textFill>
              </w:rPr>
            </w:pPr>
            <w:r>
              <w:rPr>
                <w:bCs/>
                <w:snapToGrid w:val="0"/>
                <w:color w:val="000000" w:themeColor="text1"/>
                <w:spacing w:val="2"/>
                <w:sz w:val="21"/>
                <w:szCs w:val="21"/>
                <w:highlight w:val="none"/>
                <w14:textFill>
                  <w14:solidFill>
                    <w14:schemeClr w14:val="tx1"/>
                  </w14:solidFill>
                </w14:textFill>
              </w:rPr>
              <w:t>/</w:t>
            </w:r>
          </w:p>
        </w:tc>
      </w:tr>
    </w:tbl>
    <w:p>
      <w:pPr>
        <w:spacing w:line="420" w:lineRule="exact"/>
        <w:ind w:firstLine="480"/>
        <w:rPr>
          <w:color w:val="000000" w:themeColor="text1"/>
          <w:highlight w:val="none"/>
          <w:lang w:val="zh-CN"/>
          <w14:textFill>
            <w14:solidFill>
              <w14:schemeClr w14:val="tx1"/>
            </w14:solidFill>
          </w14:textFill>
        </w:rPr>
      </w:pPr>
      <w:r>
        <w:rPr>
          <w:color w:val="000000" w:themeColor="text1"/>
          <w:highlight w:val="none"/>
          <w:lang w:val="zh-CN"/>
          <w14:textFill>
            <w14:solidFill>
              <w14:schemeClr w14:val="tx1"/>
            </w14:solidFill>
          </w14:textFill>
        </w:rPr>
        <w:br w:type="page"/>
      </w:r>
    </w:p>
    <w:p>
      <w:pPr>
        <w:pStyle w:val="37"/>
        <w:spacing w:line="420" w:lineRule="exact"/>
        <w:ind w:firstLine="420"/>
        <w:rPr>
          <w:color w:val="000000" w:themeColor="text1"/>
          <w:highlight w:val="none"/>
          <w14:textFill>
            <w14:solidFill>
              <w14:schemeClr w14:val="tx1"/>
            </w14:solidFill>
          </w14:textFill>
        </w:rPr>
        <w:sectPr>
          <w:pgSz w:w="11906" w:h="16838"/>
          <w:pgMar w:top="1440" w:right="1800" w:bottom="1440" w:left="1800" w:header="851" w:footer="992" w:gutter="0"/>
          <w:cols w:space="0" w:num="1"/>
          <w:docGrid w:type="lines" w:linePitch="312" w:charSpace="0"/>
        </w:sectPr>
      </w:pPr>
    </w:p>
    <w:p>
      <w:pPr>
        <w:pStyle w:val="120"/>
        <w:spacing w:before="163" w:after="163" w:line="420" w:lineRule="exact"/>
        <w:rPr>
          <w:color w:val="000000" w:themeColor="text1"/>
          <w:highlight w:val="none"/>
          <w14:textFill>
            <w14:solidFill>
              <w14:schemeClr w14:val="tx1"/>
            </w14:solidFill>
          </w14:textFill>
        </w:rPr>
      </w:pPr>
      <w:bookmarkStart w:id="399" w:name="_Toc2383"/>
      <w:bookmarkStart w:id="400" w:name="_Toc15804"/>
      <w:bookmarkStart w:id="401" w:name="_Toc13116"/>
      <w:r>
        <w:rPr>
          <w:color w:val="000000" w:themeColor="text1"/>
          <w:highlight w:val="none"/>
          <w14:textFill>
            <w14:solidFill>
              <w14:schemeClr w14:val="tx1"/>
            </w14:solidFill>
          </w14:textFill>
        </w:rPr>
        <w:t>试验检测记录表</w:t>
      </w:r>
      <w:bookmarkEnd w:id="399"/>
      <w:bookmarkEnd w:id="400"/>
      <w:bookmarkEnd w:id="401"/>
    </w:p>
    <w:p>
      <w:pPr>
        <w:pStyle w:val="123"/>
        <w:ind w:firstLine="0" w:firstLineChars="0"/>
        <w:jc w:val="center"/>
        <w:rPr>
          <w:rFonts w:hint="eastAsia" w:ascii="黑体" w:hAnsi="黑体" w:eastAsia="黑体" w:cs="黑体"/>
          <w:color w:val="000000" w:themeColor="text1"/>
          <w:sz w:val="30"/>
          <w:szCs w:val="30"/>
          <w:highlight w:val="none"/>
          <w14:textFill>
            <w14:solidFill>
              <w14:schemeClr w14:val="tx1"/>
            </w14:solidFill>
          </w14:textFill>
        </w:rPr>
      </w:pPr>
      <w:r>
        <w:rPr>
          <w:rFonts w:ascii="黑体" w:hAnsi="黑体" w:eastAsia="黑体" w:cs="黑体"/>
          <w:color w:val="000000" w:themeColor="text1"/>
          <w:sz w:val="30"/>
          <w:szCs w:val="30"/>
          <w:highlight w:val="none"/>
          <w14:textFill>
            <w14:solidFill>
              <w14:schemeClr w14:val="tx1"/>
            </w14:solidFill>
          </w14:textFill>
        </w:rPr>
        <w:t>（规范性附录）</w:t>
      </w:r>
    </w:p>
    <w:p>
      <w:pPr>
        <w:pStyle w:val="121"/>
        <w:spacing w:line="420" w:lineRule="exact"/>
        <w:rPr>
          <w:color w:val="000000" w:themeColor="text1"/>
          <w:sz w:val="30"/>
          <w:szCs w:val="30"/>
          <w:highlight w:val="none"/>
          <w14:textFill>
            <w14:solidFill>
              <w14:schemeClr w14:val="tx1"/>
            </w14:solidFill>
          </w14:textFill>
        </w:rPr>
      </w:pPr>
      <w:r>
        <w:rPr>
          <w:color w:val="000000" w:themeColor="text1"/>
          <w:sz w:val="30"/>
          <w:szCs w:val="30"/>
          <w:highlight w:val="none"/>
          <w14:textFill>
            <w14:solidFill>
              <w14:schemeClr w14:val="tx1"/>
            </w14:solidFill>
          </w14:textFill>
        </w:rPr>
        <w:t>试验检测记录表</w:t>
      </w:r>
    </w:p>
    <w:p>
      <w:pPr>
        <w:pStyle w:val="122"/>
        <w:numPr>
          <w:ilvl w:val="1"/>
          <w:numId w:val="8"/>
        </w:numPr>
        <w:spacing w:before="163" w:after="163" w:line="420" w:lineRule="exact"/>
        <w:outlineLvl w:val="0"/>
        <w:rPr>
          <w:rFonts w:ascii="Times New Roman" w:hAnsi="Times New Roman"/>
          <w:color w:val="000000" w:themeColor="text1"/>
          <w:highlight w:val="none"/>
          <w14:textFill>
            <w14:solidFill>
              <w14:schemeClr w14:val="tx1"/>
            </w14:solidFill>
          </w14:textFill>
        </w:rPr>
      </w:pPr>
      <w:bookmarkStart w:id="402" w:name="_Toc25476"/>
      <w:bookmarkStart w:id="403" w:name="_Ref11868289"/>
      <w:bookmarkStart w:id="404" w:name="_Toc14871"/>
      <w:bookmarkStart w:id="405" w:name="_Toc2705"/>
      <w:bookmarkStart w:id="406" w:name="_Toc11870417"/>
      <w:bookmarkStart w:id="407" w:name="_Toc164764789"/>
      <w:r>
        <w:rPr>
          <w:rFonts w:ascii="Times New Roman" w:hAnsi="Times New Roman"/>
          <w:color w:val="000000" w:themeColor="text1"/>
          <w:highlight w:val="none"/>
          <w14:textFill>
            <w14:solidFill>
              <w14:schemeClr w14:val="tx1"/>
            </w14:solidFill>
          </w14:textFill>
        </w:rPr>
        <w:t>试验前检测记录表</w:t>
      </w:r>
      <w:bookmarkEnd w:id="402"/>
      <w:bookmarkEnd w:id="403"/>
      <w:bookmarkEnd w:id="404"/>
      <w:bookmarkEnd w:id="405"/>
      <w:bookmarkEnd w:id="406"/>
      <w:bookmarkEnd w:id="407"/>
    </w:p>
    <w:p>
      <w:pPr>
        <w:pStyle w:val="37"/>
        <w:spacing w:line="420" w:lineRule="exact"/>
        <w:ind w:firstLine="480"/>
        <w:rPr>
          <w:color w:val="000000" w:themeColor="text1"/>
          <w:sz w:val="24"/>
          <w:szCs w:val="24"/>
          <w:highlight w:val="none"/>
          <w14:textFill>
            <w14:solidFill>
              <w14:schemeClr w14:val="tx1"/>
            </w14:solidFill>
          </w14:textFill>
        </w:rPr>
      </w:pPr>
      <w:r>
        <w:rPr>
          <w:color w:val="000000" w:themeColor="text1"/>
          <w:sz w:val="24"/>
          <w:szCs w:val="24"/>
          <w:highlight w:val="none"/>
          <w14:textFill>
            <w14:solidFill>
              <w14:schemeClr w14:val="tx1"/>
            </w14:solidFill>
          </w14:textFill>
        </w:rPr>
        <w:t>试验前检测记录表见</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_Ref3330 \h  \* MERGEFORMAT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表C.1</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w:t>
      </w:r>
    </w:p>
    <w:p>
      <w:pPr>
        <w:pStyle w:val="124"/>
        <w:numPr>
          <w:ilvl w:val="7"/>
          <w:numId w:val="0"/>
        </w:numPr>
        <w:spacing w:line="420" w:lineRule="exact"/>
        <w:rPr>
          <w:rFonts w:ascii="Times New Roman" w:hAnsi="Times New Roman"/>
          <w:color w:val="000000" w:themeColor="text1"/>
          <w:highlight w:val="none"/>
          <w14:textFill>
            <w14:solidFill>
              <w14:schemeClr w14:val="tx1"/>
            </w14:solidFill>
          </w14:textFill>
        </w:rPr>
      </w:pPr>
      <w:bookmarkStart w:id="408" w:name="_Ref3330"/>
      <w:r>
        <w:rPr>
          <w:rFonts w:ascii="Times New Roman" w:hAnsi="Times New Roman"/>
          <w:color w:val="000000" w:themeColor="text1"/>
          <w:highlight w:val="none"/>
          <w14:textFill>
            <w14:solidFill>
              <w14:schemeClr w14:val="tx1"/>
            </w14:solidFill>
          </w14:textFill>
        </w:rPr>
        <w:t>表C.</w:t>
      </w:r>
      <w:r>
        <w:rPr>
          <w:rFonts w:ascii="Times New Roman" w:hAnsi="Times New Roman"/>
          <w:color w:val="000000" w:themeColor="text1"/>
          <w:highlight w:val="none"/>
          <w14:textFill>
            <w14:solidFill>
              <w14:schemeClr w14:val="tx1"/>
            </w14:solidFill>
          </w14:textFill>
        </w:rPr>
        <w:fldChar w:fldCharType="begin"/>
      </w:r>
      <w:r>
        <w:rPr>
          <w:rFonts w:ascii="Times New Roman" w:hAnsi="Times New Roman"/>
          <w:color w:val="000000" w:themeColor="text1"/>
          <w:highlight w:val="none"/>
          <w14:textFill>
            <w14:solidFill>
              <w14:schemeClr w14:val="tx1"/>
            </w14:solidFill>
          </w14:textFill>
        </w:rPr>
        <w:instrText xml:space="preserve"> SEQ 表C. \* ARABIC </w:instrText>
      </w:r>
      <w:r>
        <w:rPr>
          <w:rFonts w:ascii="Times New Roman" w:hAnsi="Times New Roman"/>
          <w:color w:val="000000" w:themeColor="text1"/>
          <w:highlight w:val="none"/>
          <w14:textFill>
            <w14:solidFill>
              <w14:schemeClr w14:val="tx1"/>
            </w14:solidFill>
          </w14:textFill>
        </w:rPr>
        <w:fldChar w:fldCharType="separate"/>
      </w:r>
      <w:r>
        <w:rPr>
          <w:rFonts w:ascii="Times New Roman" w:hAnsi="Times New Roman"/>
          <w:color w:val="000000" w:themeColor="text1"/>
          <w:highlight w:val="none"/>
          <w14:textFill>
            <w14:solidFill>
              <w14:schemeClr w14:val="tx1"/>
            </w14:solidFill>
          </w14:textFill>
        </w:rPr>
        <w:t>1</w:t>
      </w:r>
      <w:r>
        <w:rPr>
          <w:rFonts w:ascii="Times New Roman" w:hAnsi="Times New Roman"/>
          <w:color w:val="000000" w:themeColor="text1"/>
          <w:highlight w:val="none"/>
          <w14:textFill>
            <w14:solidFill>
              <w14:schemeClr w14:val="tx1"/>
            </w14:solidFill>
          </w14:textFill>
        </w:rPr>
        <w:fldChar w:fldCharType="end"/>
      </w:r>
      <w:bookmarkEnd w:id="408"/>
      <w:r>
        <w:rPr>
          <w:rFonts w:ascii="Times New Roman" w:hAnsi="Times New Roman"/>
          <w:color w:val="000000" w:themeColor="text1"/>
          <w:highlight w:val="none"/>
          <w14:textFill>
            <w14:solidFill>
              <w14:schemeClr w14:val="tx1"/>
            </w14:solidFill>
          </w14:textFill>
        </w:rPr>
        <w:t xml:space="preserve"> 试验前检测记录表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产品名称</w:t>
            </w:r>
          </w:p>
        </w:tc>
        <w:tc>
          <w:tcPr>
            <w:tcW w:w="2131" w:type="dxa"/>
            <w:vAlign w:val="center"/>
          </w:tcPr>
          <w:p>
            <w:pPr>
              <w:pStyle w:val="37"/>
              <w:ind w:firstLine="0" w:firstLineChars="0"/>
              <w:jc w:val="center"/>
              <w:rPr>
                <w:color w:val="000000" w:themeColor="text1"/>
                <w:highlight w:val="none"/>
                <w14:textFill>
                  <w14:solidFill>
                    <w14:schemeClr w14:val="tx1"/>
                  </w14:solidFill>
                </w14:textFill>
              </w:rPr>
            </w:pPr>
          </w:p>
        </w:tc>
        <w:tc>
          <w:tcPr>
            <w:tcW w:w="838"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产品件号</w:t>
            </w:r>
          </w:p>
        </w:tc>
        <w:tc>
          <w:tcPr>
            <w:tcW w:w="1782" w:type="dxa"/>
            <w:vAlign w:val="center"/>
          </w:tcPr>
          <w:p>
            <w:pPr>
              <w:pStyle w:val="37"/>
              <w:ind w:firstLine="0" w:firstLineChars="0"/>
              <w:jc w:val="center"/>
              <w:rPr>
                <w:color w:val="000000" w:themeColor="text1"/>
                <w:highlight w:val="none"/>
                <w14:textFill>
                  <w14:solidFill>
                    <w14:schemeClr w14:val="tx1"/>
                  </w14:solidFill>
                </w14:textFill>
              </w:rPr>
            </w:pPr>
          </w:p>
        </w:tc>
        <w:tc>
          <w:tcPr>
            <w:tcW w:w="1365"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产品序列号</w:t>
            </w:r>
          </w:p>
        </w:tc>
        <w:tc>
          <w:tcPr>
            <w:tcW w:w="882" w:type="dxa"/>
            <w:gridSpan w:val="2"/>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软件件号</w:t>
            </w:r>
          </w:p>
        </w:tc>
        <w:tc>
          <w:tcPr>
            <w:tcW w:w="2969"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1782" w:type="dxa"/>
            <w:vMerge w:val="restart"/>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软件版本</w:t>
            </w:r>
          </w:p>
        </w:tc>
        <w:tc>
          <w:tcPr>
            <w:tcW w:w="2247" w:type="dxa"/>
            <w:gridSpan w:val="3"/>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7"/>
              <w:ind w:firstLine="0" w:firstLineChars="0"/>
              <w:jc w:val="center"/>
              <w:rPr>
                <w:color w:val="000000" w:themeColor="text1"/>
                <w:highlight w:val="none"/>
                <w14:textFill>
                  <w14:solidFill>
                    <w14:schemeClr w14:val="tx1"/>
                  </w14:solidFill>
                </w14:textFill>
              </w:rPr>
            </w:pPr>
          </w:p>
        </w:tc>
        <w:tc>
          <w:tcPr>
            <w:tcW w:w="2969"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1782" w:type="dxa"/>
            <w:vMerge w:val="continue"/>
            <w:vAlign w:val="center"/>
          </w:tcPr>
          <w:p>
            <w:pPr>
              <w:pStyle w:val="37"/>
              <w:ind w:firstLine="0" w:firstLineChars="0"/>
              <w:jc w:val="center"/>
              <w:rPr>
                <w:color w:val="000000" w:themeColor="text1"/>
                <w:highlight w:val="none"/>
                <w14:textFill>
                  <w14:solidFill>
                    <w14:schemeClr w14:val="tx1"/>
                  </w14:solidFill>
                </w14:textFill>
              </w:rPr>
            </w:pPr>
          </w:p>
        </w:tc>
        <w:tc>
          <w:tcPr>
            <w:tcW w:w="2247" w:type="dxa"/>
            <w:gridSpan w:val="3"/>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试验项目</w:t>
            </w:r>
          </w:p>
        </w:tc>
        <w:tc>
          <w:tcPr>
            <w:tcW w:w="6998" w:type="dxa"/>
            <w:gridSpan w:val="6"/>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试验时间</w:t>
            </w:r>
          </w:p>
        </w:tc>
        <w:tc>
          <w:tcPr>
            <w:tcW w:w="6998" w:type="dxa"/>
            <w:gridSpan w:val="6"/>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序号</w:t>
            </w:r>
          </w:p>
        </w:tc>
        <w:tc>
          <w:tcPr>
            <w:tcW w:w="1791"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测试项目</w:t>
            </w:r>
          </w:p>
        </w:tc>
        <w:tc>
          <w:tcPr>
            <w:tcW w:w="4751" w:type="dxa"/>
            <w:gridSpan w:val="3"/>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检验要求</w:t>
            </w:r>
          </w:p>
        </w:tc>
        <w:tc>
          <w:tcPr>
            <w:tcW w:w="1821" w:type="dxa"/>
            <w:gridSpan w:val="2"/>
            <w:vAlign w:val="center"/>
          </w:tcPr>
          <w:p>
            <w:pPr>
              <w:pStyle w:val="37"/>
              <w:ind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检验结果（符合标“√”，不符合标“×”；或记录数值）</w:t>
            </w: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1</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2</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3</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4</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5</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6</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7</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8</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9</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10</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bl>
    <w:p>
      <w:pPr>
        <w:spacing w:line="420" w:lineRule="exact"/>
        <w:ind w:firstLine="480"/>
        <w:rPr>
          <w:color w:val="000000" w:themeColor="text1"/>
          <w:highlight w:val="none"/>
          <w:lang w:val="zh-CN"/>
          <w14:textFill>
            <w14:solidFill>
              <w14:schemeClr w14:val="tx1"/>
            </w14:solidFill>
          </w14:textFill>
        </w:rPr>
      </w:pPr>
      <w:r>
        <w:rPr>
          <w:color w:val="000000" w:themeColor="text1"/>
          <w:highlight w:val="none"/>
          <w:lang w:val="zh-CN"/>
          <w14:textFill>
            <w14:solidFill>
              <w14:schemeClr w14:val="tx1"/>
            </w14:solidFill>
          </w14:textFill>
        </w:rPr>
        <w:br w:type="page"/>
      </w:r>
    </w:p>
    <w:p>
      <w:pPr>
        <w:pStyle w:val="122"/>
        <w:numPr>
          <w:ilvl w:val="1"/>
          <w:numId w:val="8"/>
        </w:numPr>
        <w:spacing w:before="163" w:after="163" w:line="420" w:lineRule="exact"/>
        <w:outlineLvl w:val="0"/>
        <w:rPr>
          <w:rFonts w:ascii="Times New Roman" w:hAnsi="Times New Roman"/>
          <w:color w:val="000000" w:themeColor="text1"/>
          <w:highlight w:val="none"/>
          <w14:textFill>
            <w14:solidFill>
              <w14:schemeClr w14:val="tx1"/>
            </w14:solidFill>
          </w14:textFill>
        </w:rPr>
      </w:pPr>
      <w:bookmarkStart w:id="409" w:name="_Toc13495"/>
      <w:bookmarkStart w:id="410" w:name="_Toc30985"/>
      <w:bookmarkStart w:id="411" w:name="_Toc3413"/>
      <w:r>
        <w:rPr>
          <w:rFonts w:ascii="Times New Roman" w:hAnsi="Times New Roman"/>
          <w:color w:val="000000" w:themeColor="text1"/>
          <w:highlight w:val="none"/>
          <w14:textFill>
            <w14:solidFill>
              <w14:schemeClr w14:val="tx1"/>
            </w14:solidFill>
          </w14:textFill>
        </w:rPr>
        <w:t>试验中检测记录表</w:t>
      </w:r>
      <w:bookmarkEnd w:id="409"/>
      <w:bookmarkEnd w:id="410"/>
      <w:bookmarkEnd w:id="411"/>
    </w:p>
    <w:p>
      <w:pPr>
        <w:pStyle w:val="37"/>
        <w:spacing w:line="420" w:lineRule="exact"/>
        <w:ind w:firstLine="480"/>
        <w:rPr>
          <w:color w:val="000000" w:themeColor="text1"/>
          <w:sz w:val="24"/>
          <w:szCs w:val="24"/>
          <w:highlight w:val="none"/>
          <w14:textFill>
            <w14:solidFill>
              <w14:schemeClr w14:val="tx1"/>
            </w14:solidFill>
          </w14:textFill>
        </w:rPr>
      </w:pPr>
      <w:r>
        <w:rPr>
          <w:color w:val="000000" w:themeColor="text1"/>
          <w:sz w:val="24"/>
          <w:szCs w:val="24"/>
          <w:highlight w:val="none"/>
          <w14:textFill>
            <w14:solidFill>
              <w14:schemeClr w14:val="tx1"/>
            </w14:solidFill>
          </w14:textFill>
        </w:rPr>
        <w:t>试验</w:t>
      </w:r>
      <w:r>
        <w:rPr>
          <w:rFonts w:hint="eastAsia"/>
          <w:color w:val="000000" w:themeColor="text1"/>
          <w:sz w:val="24"/>
          <w:szCs w:val="24"/>
          <w:highlight w:val="none"/>
          <w14:textFill>
            <w14:solidFill>
              <w14:schemeClr w14:val="tx1"/>
            </w14:solidFill>
          </w14:textFill>
        </w:rPr>
        <w:t>中</w:t>
      </w:r>
      <w:r>
        <w:rPr>
          <w:color w:val="000000" w:themeColor="text1"/>
          <w:sz w:val="24"/>
          <w:szCs w:val="24"/>
          <w:highlight w:val="none"/>
          <w14:textFill>
            <w14:solidFill>
              <w14:schemeClr w14:val="tx1"/>
            </w14:solidFill>
          </w14:textFill>
        </w:rPr>
        <w:t>检测记录表见</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_Ref4454 \h  \* MERGEFORMAT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表C.2</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w:t>
      </w:r>
    </w:p>
    <w:p>
      <w:pPr>
        <w:pStyle w:val="124"/>
        <w:numPr>
          <w:ilvl w:val="7"/>
          <w:numId w:val="0"/>
        </w:numPr>
        <w:spacing w:line="420" w:lineRule="exact"/>
        <w:rPr>
          <w:rFonts w:ascii="Times New Roman" w:hAnsi="Times New Roman"/>
          <w:color w:val="000000" w:themeColor="text1"/>
          <w:highlight w:val="none"/>
          <w14:textFill>
            <w14:solidFill>
              <w14:schemeClr w14:val="tx1"/>
            </w14:solidFill>
          </w14:textFill>
        </w:rPr>
      </w:pPr>
      <w:bookmarkStart w:id="412" w:name="_Ref4454"/>
      <w:r>
        <w:rPr>
          <w:rFonts w:ascii="Times New Roman" w:hAnsi="Times New Roman"/>
          <w:color w:val="000000" w:themeColor="text1"/>
          <w:highlight w:val="none"/>
          <w14:textFill>
            <w14:solidFill>
              <w14:schemeClr w14:val="tx1"/>
            </w14:solidFill>
          </w14:textFill>
        </w:rPr>
        <w:t>表C.</w:t>
      </w:r>
      <w:r>
        <w:rPr>
          <w:rFonts w:ascii="Times New Roman" w:hAnsi="Times New Roman"/>
          <w:color w:val="000000" w:themeColor="text1"/>
          <w:highlight w:val="none"/>
          <w14:textFill>
            <w14:solidFill>
              <w14:schemeClr w14:val="tx1"/>
            </w14:solidFill>
          </w14:textFill>
        </w:rPr>
        <w:fldChar w:fldCharType="begin"/>
      </w:r>
      <w:r>
        <w:rPr>
          <w:rFonts w:ascii="Times New Roman" w:hAnsi="Times New Roman"/>
          <w:color w:val="000000" w:themeColor="text1"/>
          <w:highlight w:val="none"/>
          <w14:textFill>
            <w14:solidFill>
              <w14:schemeClr w14:val="tx1"/>
            </w14:solidFill>
          </w14:textFill>
        </w:rPr>
        <w:instrText xml:space="preserve"> SEQ 表C. \* ARABIC </w:instrText>
      </w:r>
      <w:r>
        <w:rPr>
          <w:rFonts w:ascii="Times New Roman" w:hAnsi="Times New Roman"/>
          <w:color w:val="000000" w:themeColor="text1"/>
          <w:highlight w:val="none"/>
          <w14:textFill>
            <w14:solidFill>
              <w14:schemeClr w14:val="tx1"/>
            </w14:solidFill>
          </w14:textFill>
        </w:rPr>
        <w:fldChar w:fldCharType="separate"/>
      </w:r>
      <w:r>
        <w:rPr>
          <w:rFonts w:ascii="Times New Roman" w:hAnsi="Times New Roman"/>
          <w:color w:val="000000" w:themeColor="text1"/>
          <w:highlight w:val="none"/>
          <w14:textFill>
            <w14:solidFill>
              <w14:schemeClr w14:val="tx1"/>
            </w14:solidFill>
          </w14:textFill>
        </w:rPr>
        <w:t>2</w:t>
      </w:r>
      <w:r>
        <w:rPr>
          <w:rFonts w:ascii="Times New Roman" w:hAnsi="Times New Roman"/>
          <w:color w:val="000000" w:themeColor="text1"/>
          <w:highlight w:val="none"/>
          <w14:textFill>
            <w14:solidFill>
              <w14:schemeClr w14:val="tx1"/>
            </w14:solidFill>
          </w14:textFill>
        </w:rPr>
        <w:fldChar w:fldCharType="end"/>
      </w:r>
      <w:bookmarkEnd w:id="412"/>
      <w:r>
        <w:rPr>
          <w:rFonts w:ascii="Times New Roman" w:hAnsi="Times New Roman"/>
          <w:color w:val="000000" w:themeColor="text1"/>
          <w:highlight w:val="none"/>
          <w14:textFill>
            <w14:solidFill>
              <w14:schemeClr w14:val="tx1"/>
            </w14:solidFill>
          </w14:textFill>
        </w:rPr>
        <w:t xml:space="preserve"> 试验中检测记录表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产品名称</w:t>
            </w:r>
          </w:p>
        </w:tc>
        <w:tc>
          <w:tcPr>
            <w:tcW w:w="2131" w:type="dxa"/>
            <w:vAlign w:val="center"/>
          </w:tcPr>
          <w:p>
            <w:pPr>
              <w:pStyle w:val="37"/>
              <w:ind w:firstLine="0" w:firstLineChars="0"/>
              <w:jc w:val="center"/>
              <w:rPr>
                <w:color w:val="000000" w:themeColor="text1"/>
                <w:highlight w:val="none"/>
                <w14:textFill>
                  <w14:solidFill>
                    <w14:schemeClr w14:val="tx1"/>
                  </w14:solidFill>
                </w14:textFill>
              </w:rPr>
            </w:pPr>
          </w:p>
        </w:tc>
        <w:tc>
          <w:tcPr>
            <w:tcW w:w="838"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产品件号</w:t>
            </w:r>
          </w:p>
        </w:tc>
        <w:tc>
          <w:tcPr>
            <w:tcW w:w="1782" w:type="dxa"/>
            <w:vAlign w:val="center"/>
          </w:tcPr>
          <w:p>
            <w:pPr>
              <w:pStyle w:val="37"/>
              <w:ind w:firstLine="0" w:firstLineChars="0"/>
              <w:jc w:val="center"/>
              <w:rPr>
                <w:color w:val="000000" w:themeColor="text1"/>
                <w:highlight w:val="none"/>
                <w14:textFill>
                  <w14:solidFill>
                    <w14:schemeClr w14:val="tx1"/>
                  </w14:solidFill>
                </w14:textFill>
              </w:rPr>
            </w:pPr>
          </w:p>
        </w:tc>
        <w:tc>
          <w:tcPr>
            <w:tcW w:w="1365"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产品序列号</w:t>
            </w:r>
          </w:p>
        </w:tc>
        <w:tc>
          <w:tcPr>
            <w:tcW w:w="882" w:type="dxa"/>
            <w:gridSpan w:val="2"/>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软件件号</w:t>
            </w:r>
          </w:p>
        </w:tc>
        <w:tc>
          <w:tcPr>
            <w:tcW w:w="2969"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1782" w:type="dxa"/>
            <w:vMerge w:val="restart"/>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软件版本</w:t>
            </w:r>
          </w:p>
        </w:tc>
        <w:tc>
          <w:tcPr>
            <w:tcW w:w="2247" w:type="dxa"/>
            <w:gridSpan w:val="3"/>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7"/>
              <w:ind w:firstLine="0" w:firstLineChars="0"/>
              <w:jc w:val="center"/>
              <w:rPr>
                <w:color w:val="000000" w:themeColor="text1"/>
                <w:highlight w:val="none"/>
                <w14:textFill>
                  <w14:solidFill>
                    <w14:schemeClr w14:val="tx1"/>
                  </w14:solidFill>
                </w14:textFill>
              </w:rPr>
            </w:pPr>
          </w:p>
        </w:tc>
        <w:tc>
          <w:tcPr>
            <w:tcW w:w="2969"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1782" w:type="dxa"/>
            <w:vMerge w:val="continue"/>
            <w:vAlign w:val="center"/>
          </w:tcPr>
          <w:p>
            <w:pPr>
              <w:pStyle w:val="37"/>
              <w:ind w:firstLine="0" w:firstLineChars="0"/>
              <w:jc w:val="center"/>
              <w:rPr>
                <w:color w:val="000000" w:themeColor="text1"/>
                <w:highlight w:val="none"/>
                <w14:textFill>
                  <w14:solidFill>
                    <w14:schemeClr w14:val="tx1"/>
                  </w14:solidFill>
                </w14:textFill>
              </w:rPr>
            </w:pPr>
          </w:p>
        </w:tc>
        <w:tc>
          <w:tcPr>
            <w:tcW w:w="2247" w:type="dxa"/>
            <w:gridSpan w:val="3"/>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试验项目</w:t>
            </w:r>
          </w:p>
        </w:tc>
        <w:tc>
          <w:tcPr>
            <w:tcW w:w="6998" w:type="dxa"/>
            <w:gridSpan w:val="6"/>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试验时间</w:t>
            </w:r>
          </w:p>
        </w:tc>
        <w:tc>
          <w:tcPr>
            <w:tcW w:w="6998" w:type="dxa"/>
            <w:gridSpan w:val="6"/>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序号</w:t>
            </w:r>
          </w:p>
        </w:tc>
        <w:tc>
          <w:tcPr>
            <w:tcW w:w="1791"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测试项目</w:t>
            </w:r>
          </w:p>
        </w:tc>
        <w:tc>
          <w:tcPr>
            <w:tcW w:w="4751" w:type="dxa"/>
            <w:gridSpan w:val="3"/>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检验要求</w:t>
            </w:r>
          </w:p>
        </w:tc>
        <w:tc>
          <w:tcPr>
            <w:tcW w:w="1821" w:type="dxa"/>
            <w:gridSpan w:val="2"/>
            <w:vAlign w:val="center"/>
          </w:tcPr>
          <w:p>
            <w:pPr>
              <w:pStyle w:val="37"/>
              <w:ind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检验结果（符合标“√”，不符合标“×”；或记录数值）</w:t>
            </w: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1</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2</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3</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4</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5</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6</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7</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8</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9</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10</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bl>
    <w:p>
      <w:pPr>
        <w:spacing w:line="420" w:lineRule="exact"/>
        <w:ind w:firstLine="480"/>
        <w:rPr>
          <w:color w:val="000000" w:themeColor="text1"/>
          <w:highlight w:val="none"/>
          <w:lang w:val="zh-CN"/>
          <w14:textFill>
            <w14:solidFill>
              <w14:schemeClr w14:val="tx1"/>
            </w14:solidFill>
          </w14:textFill>
        </w:rPr>
      </w:pPr>
      <w:r>
        <w:rPr>
          <w:color w:val="000000" w:themeColor="text1"/>
          <w:highlight w:val="none"/>
          <w:lang w:val="zh-CN"/>
          <w14:textFill>
            <w14:solidFill>
              <w14:schemeClr w14:val="tx1"/>
            </w14:solidFill>
          </w14:textFill>
        </w:rPr>
        <w:br w:type="page"/>
      </w:r>
    </w:p>
    <w:p>
      <w:pPr>
        <w:pStyle w:val="122"/>
        <w:numPr>
          <w:ilvl w:val="1"/>
          <w:numId w:val="8"/>
        </w:numPr>
        <w:spacing w:before="163" w:after="163" w:line="420" w:lineRule="exact"/>
        <w:outlineLvl w:val="0"/>
        <w:rPr>
          <w:rFonts w:ascii="Times New Roman" w:hAnsi="Times New Roman"/>
          <w:color w:val="000000" w:themeColor="text1"/>
          <w:highlight w:val="none"/>
          <w14:textFill>
            <w14:solidFill>
              <w14:schemeClr w14:val="tx1"/>
            </w14:solidFill>
          </w14:textFill>
        </w:rPr>
      </w:pPr>
      <w:bookmarkStart w:id="413" w:name="_Toc10672"/>
      <w:bookmarkStart w:id="414" w:name="_Toc18753"/>
      <w:bookmarkStart w:id="415" w:name="_Toc2601"/>
      <w:r>
        <w:rPr>
          <w:rFonts w:ascii="Times New Roman" w:hAnsi="Times New Roman"/>
          <w:color w:val="000000" w:themeColor="text1"/>
          <w:highlight w:val="none"/>
          <w14:textFill>
            <w14:solidFill>
              <w14:schemeClr w14:val="tx1"/>
            </w14:solidFill>
          </w14:textFill>
        </w:rPr>
        <w:t>试验后检测记录表</w:t>
      </w:r>
      <w:bookmarkEnd w:id="413"/>
      <w:bookmarkEnd w:id="414"/>
      <w:bookmarkEnd w:id="415"/>
    </w:p>
    <w:p>
      <w:pPr>
        <w:pStyle w:val="37"/>
        <w:spacing w:line="420" w:lineRule="exact"/>
        <w:ind w:firstLine="480"/>
        <w:rPr>
          <w:color w:val="000000" w:themeColor="text1"/>
          <w:sz w:val="24"/>
          <w:szCs w:val="24"/>
          <w:highlight w:val="none"/>
          <w14:textFill>
            <w14:solidFill>
              <w14:schemeClr w14:val="tx1"/>
            </w14:solidFill>
          </w14:textFill>
        </w:rPr>
      </w:pPr>
      <w:r>
        <w:rPr>
          <w:color w:val="000000" w:themeColor="text1"/>
          <w:sz w:val="24"/>
          <w:szCs w:val="24"/>
          <w:highlight w:val="none"/>
          <w14:textFill>
            <w14:solidFill>
              <w14:schemeClr w14:val="tx1"/>
            </w14:solidFill>
          </w14:textFill>
        </w:rPr>
        <w:t>试验</w:t>
      </w:r>
      <w:r>
        <w:rPr>
          <w:rFonts w:hint="eastAsia"/>
          <w:color w:val="000000" w:themeColor="text1"/>
          <w:sz w:val="24"/>
          <w:szCs w:val="24"/>
          <w:highlight w:val="none"/>
          <w14:textFill>
            <w14:solidFill>
              <w14:schemeClr w14:val="tx1"/>
            </w14:solidFill>
          </w14:textFill>
        </w:rPr>
        <w:t>后</w:t>
      </w:r>
      <w:r>
        <w:rPr>
          <w:color w:val="000000" w:themeColor="text1"/>
          <w:sz w:val="24"/>
          <w:szCs w:val="24"/>
          <w:highlight w:val="none"/>
          <w14:textFill>
            <w14:solidFill>
              <w14:schemeClr w14:val="tx1"/>
            </w14:solidFill>
          </w14:textFill>
        </w:rPr>
        <w:t>检测记录表见</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_Ref4757 \h  \* MERGEFORMAT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表C.3</w:t>
      </w:r>
      <w:r>
        <w:rPr>
          <w:color w:val="000000" w:themeColor="text1"/>
          <w:sz w:val="24"/>
          <w:szCs w:val="24"/>
          <w:highlight w:val="none"/>
          <w14:textFill>
            <w14:solidFill>
              <w14:schemeClr w14:val="tx1"/>
            </w14:solidFill>
          </w14:textFill>
        </w:rPr>
        <w:fldChar w:fldCharType="end"/>
      </w:r>
      <w:r>
        <w:rPr>
          <w:color w:val="000000" w:themeColor="text1"/>
          <w:sz w:val="24"/>
          <w:szCs w:val="24"/>
          <w:highlight w:val="none"/>
          <w14:textFill>
            <w14:solidFill>
              <w14:schemeClr w14:val="tx1"/>
            </w14:solidFill>
          </w14:textFill>
        </w:rPr>
        <w:t>。</w:t>
      </w:r>
    </w:p>
    <w:p>
      <w:pPr>
        <w:pStyle w:val="10"/>
        <w:numPr>
          <w:ilvl w:val="7"/>
          <w:numId w:val="0"/>
        </w:numPr>
        <w:tabs>
          <w:tab w:val="left" w:pos="0"/>
        </w:tabs>
        <w:spacing w:line="420" w:lineRule="exact"/>
        <w:rPr>
          <w:rFonts w:ascii="Times New Roman" w:hAnsi="Times New Roman" w:cs="Times New Roman"/>
          <w:color w:val="000000" w:themeColor="text1"/>
          <w:szCs w:val="24"/>
          <w:highlight w:val="none"/>
          <w14:textFill>
            <w14:solidFill>
              <w14:schemeClr w14:val="tx1"/>
            </w14:solidFill>
          </w14:textFill>
        </w:rPr>
      </w:pPr>
      <w:bookmarkStart w:id="416" w:name="_Ref4757"/>
      <w:r>
        <w:rPr>
          <w:rFonts w:ascii="Times New Roman" w:hAnsi="Times New Roman" w:cs="Times New Roman"/>
          <w:color w:val="000000" w:themeColor="text1"/>
          <w:szCs w:val="24"/>
          <w:highlight w:val="none"/>
          <w14:textFill>
            <w14:solidFill>
              <w14:schemeClr w14:val="tx1"/>
            </w14:solidFill>
          </w14:textFill>
        </w:rPr>
        <w:t>表C.</w:t>
      </w:r>
      <w:r>
        <w:rPr>
          <w:rFonts w:ascii="Times New Roman" w:hAnsi="Times New Roman" w:cs="Times New Roman"/>
          <w:color w:val="000000" w:themeColor="text1"/>
          <w:szCs w:val="24"/>
          <w:highlight w:val="none"/>
          <w14:textFill>
            <w14:solidFill>
              <w14:schemeClr w14:val="tx1"/>
            </w14:solidFill>
          </w14:textFill>
        </w:rPr>
        <w:fldChar w:fldCharType="begin"/>
      </w:r>
      <w:r>
        <w:rPr>
          <w:rFonts w:ascii="Times New Roman" w:hAnsi="Times New Roman" w:cs="Times New Roman"/>
          <w:color w:val="000000" w:themeColor="text1"/>
          <w:szCs w:val="24"/>
          <w:highlight w:val="none"/>
          <w14:textFill>
            <w14:solidFill>
              <w14:schemeClr w14:val="tx1"/>
            </w14:solidFill>
          </w14:textFill>
        </w:rPr>
        <w:instrText xml:space="preserve"> SEQ 表C. \* ARABIC </w:instrText>
      </w:r>
      <w:r>
        <w:rPr>
          <w:rFonts w:ascii="Times New Roman" w:hAnsi="Times New Roman" w:cs="Times New Roman"/>
          <w:color w:val="000000" w:themeColor="text1"/>
          <w:szCs w:val="24"/>
          <w:highlight w:val="none"/>
          <w14:textFill>
            <w14:solidFill>
              <w14:schemeClr w14:val="tx1"/>
            </w14:solidFill>
          </w14:textFill>
        </w:rPr>
        <w:fldChar w:fldCharType="separate"/>
      </w:r>
      <w:r>
        <w:rPr>
          <w:rFonts w:ascii="Times New Roman" w:hAnsi="Times New Roman" w:cs="Times New Roman"/>
          <w:color w:val="000000" w:themeColor="text1"/>
          <w:szCs w:val="24"/>
          <w:highlight w:val="none"/>
          <w14:textFill>
            <w14:solidFill>
              <w14:schemeClr w14:val="tx1"/>
            </w14:solidFill>
          </w14:textFill>
        </w:rPr>
        <w:t>3</w:t>
      </w:r>
      <w:r>
        <w:rPr>
          <w:rFonts w:ascii="Times New Roman" w:hAnsi="Times New Roman" w:cs="Times New Roman"/>
          <w:color w:val="000000" w:themeColor="text1"/>
          <w:szCs w:val="24"/>
          <w:highlight w:val="none"/>
          <w14:textFill>
            <w14:solidFill>
              <w14:schemeClr w14:val="tx1"/>
            </w14:solidFill>
          </w14:textFill>
        </w:rPr>
        <w:fldChar w:fldCharType="end"/>
      </w:r>
      <w:bookmarkEnd w:id="416"/>
      <w:r>
        <w:rPr>
          <w:rFonts w:ascii="Times New Roman" w:hAnsi="Times New Roman" w:cs="Times New Roman"/>
          <w:color w:val="000000" w:themeColor="text1"/>
          <w:szCs w:val="24"/>
          <w:highlight w:val="none"/>
          <w14:textFill>
            <w14:solidFill>
              <w14:schemeClr w14:val="tx1"/>
            </w14:solidFill>
          </w14:textFill>
        </w:rPr>
        <w:t xml:space="preserve"> 试验后检测记录表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产品名称</w:t>
            </w:r>
          </w:p>
        </w:tc>
        <w:tc>
          <w:tcPr>
            <w:tcW w:w="2131" w:type="dxa"/>
            <w:vAlign w:val="center"/>
          </w:tcPr>
          <w:p>
            <w:pPr>
              <w:pStyle w:val="37"/>
              <w:ind w:firstLine="0" w:firstLineChars="0"/>
              <w:jc w:val="center"/>
              <w:rPr>
                <w:color w:val="000000" w:themeColor="text1"/>
                <w:highlight w:val="none"/>
                <w14:textFill>
                  <w14:solidFill>
                    <w14:schemeClr w14:val="tx1"/>
                  </w14:solidFill>
                </w14:textFill>
              </w:rPr>
            </w:pPr>
          </w:p>
        </w:tc>
        <w:tc>
          <w:tcPr>
            <w:tcW w:w="838"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产品件号</w:t>
            </w:r>
          </w:p>
        </w:tc>
        <w:tc>
          <w:tcPr>
            <w:tcW w:w="1782" w:type="dxa"/>
            <w:vAlign w:val="center"/>
          </w:tcPr>
          <w:p>
            <w:pPr>
              <w:pStyle w:val="37"/>
              <w:ind w:firstLine="0" w:firstLineChars="0"/>
              <w:jc w:val="center"/>
              <w:rPr>
                <w:color w:val="000000" w:themeColor="text1"/>
                <w:highlight w:val="none"/>
                <w14:textFill>
                  <w14:solidFill>
                    <w14:schemeClr w14:val="tx1"/>
                  </w14:solidFill>
                </w14:textFill>
              </w:rPr>
            </w:pPr>
          </w:p>
        </w:tc>
        <w:tc>
          <w:tcPr>
            <w:tcW w:w="1365"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产品序列号</w:t>
            </w:r>
          </w:p>
        </w:tc>
        <w:tc>
          <w:tcPr>
            <w:tcW w:w="882" w:type="dxa"/>
            <w:gridSpan w:val="2"/>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软件件号</w:t>
            </w:r>
          </w:p>
        </w:tc>
        <w:tc>
          <w:tcPr>
            <w:tcW w:w="2969"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1782" w:type="dxa"/>
            <w:vMerge w:val="restart"/>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软件版本</w:t>
            </w:r>
          </w:p>
        </w:tc>
        <w:tc>
          <w:tcPr>
            <w:tcW w:w="2247" w:type="dxa"/>
            <w:gridSpan w:val="3"/>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7"/>
              <w:ind w:firstLine="0" w:firstLineChars="0"/>
              <w:jc w:val="center"/>
              <w:rPr>
                <w:color w:val="000000" w:themeColor="text1"/>
                <w:highlight w:val="none"/>
                <w14:textFill>
                  <w14:solidFill>
                    <w14:schemeClr w14:val="tx1"/>
                  </w14:solidFill>
                </w14:textFill>
              </w:rPr>
            </w:pPr>
          </w:p>
        </w:tc>
        <w:tc>
          <w:tcPr>
            <w:tcW w:w="2969"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1782" w:type="dxa"/>
            <w:vMerge w:val="continue"/>
            <w:vAlign w:val="center"/>
          </w:tcPr>
          <w:p>
            <w:pPr>
              <w:pStyle w:val="37"/>
              <w:ind w:firstLine="0" w:firstLineChars="0"/>
              <w:jc w:val="center"/>
              <w:rPr>
                <w:color w:val="000000" w:themeColor="text1"/>
                <w:highlight w:val="none"/>
                <w14:textFill>
                  <w14:solidFill>
                    <w14:schemeClr w14:val="tx1"/>
                  </w14:solidFill>
                </w14:textFill>
              </w:rPr>
            </w:pPr>
          </w:p>
        </w:tc>
        <w:tc>
          <w:tcPr>
            <w:tcW w:w="2247" w:type="dxa"/>
            <w:gridSpan w:val="3"/>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试验项目</w:t>
            </w:r>
          </w:p>
        </w:tc>
        <w:tc>
          <w:tcPr>
            <w:tcW w:w="6998" w:type="dxa"/>
            <w:gridSpan w:val="6"/>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试验时间</w:t>
            </w:r>
          </w:p>
        </w:tc>
        <w:tc>
          <w:tcPr>
            <w:tcW w:w="6998" w:type="dxa"/>
            <w:gridSpan w:val="6"/>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序号</w:t>
            </w:r>
          </w:p>
        </w:tc>
        <w:tc>
          <w:tcPr>
            <w:tcW w:w="1791"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测试项目</w:t>
            </w:r>
          </w:p>
        </w:tc>
        <w:tc>
          <w:tcPr>
            <w:tcW w:w="4751" w:type="dxa"/>
            <w:gridSpan w:val="3"/>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检验要求</w:t>
            </w:r>
          </w:p>
        </w:tc>
        <w:tc>
          <w:tcPr>
            <w:tcW w:w="1821" w:type="dxa"/>
            <w:gridSpan w:val="2"/>
            <w:vAlign w:val="center"/>
          </w:tcPr>
          <w:p>
            <w:pPr>
              <w:pStyle w:val="37"/>
              <w:ind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检验结果（符合标“√”，不符合标“×”；或记录数值）</w:t>
            </w: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1</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2</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3</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4</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5</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6</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7</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8</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9</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7"/>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10</w:t>
            </w:r>
          </w:p>
        </w:tc>
        <w:tc>
          <w:tcPr>
            <w:tcW w:w="1791" w:type="dxa"/>
            <w:vAlign w:val="center"/>
          </w:tcPr>
          <w:p>
            <w:pPr>
              <w:pStyle w:val="37"/>
              <w:ind w:firstLine="0" w:firstLineChars="0"/>
              <w:rPr>
                <w:color w:val="000000" w:themeColor="text1"/>
                <w:highlight w:val="none"/>
                <w14:textFill>
                  <w14:solidFill>
                    <w14:schemeClr w14:val="tx1"/>
                  </w14:solidFill>
                </w14:textFill>
              </w:rPr>
            </w:pPr>
          </w:p>
        </w:tc>
        <w:tc>
          <w:tcPr>
            <w:tcW w:w="4751" w:type="dxa"/>
            <w:gridSpan w:val="3"/>
            <w:vAlign w:val="center"/>
          </w:tcPr>
          <w:p>
            <w:pPr>
              <w:pStyle w:val="37"/>
              <w:ind w:firstLine="0" w:firstLineChars="0"/>
              <w:jc w:val="left"/>
              <w:rPr>
                <w:color w:val="000000" w:themeColor="text1"/>
                <w:highlight w:val="none"/>
                <w14:textFill>
                  <w14:solidFill>
                    <w14:schemeClr w14:val="tx1"/>
                  </w14:solidFill>
                </w14:textFill>
              </w:rPr>
            </w:pPr>
          </w:p>
        </w:tc>
        <w:tc>
          <w:tcPr>
            <w:tcW w:w="1821" w:type="dxa"/>
            <w:gridSpan w:val="2"/>
            <w:vAlign w:val="center"/>
          </w:tcPr>
          <w:p>
            <w:pPr>
              <w:pStyle w:val="37"/>
              <w:ind w:firstLine="0" w:firstLineChars="0"/>
              <w:jc w:val="center"/>
              <w:rPr>
                <w:color w:val="000000" w:themeColor="text1"/>
                <w:highlight w:val="none"/>
                <w14:textFill>
                  <w14:solidFill>
                    <w14:schemeClr w14:val="tx1"/>
                  </w14:solidFill>
                </w14:textFill>
              </w:rPr>
            </w:pPr>
          </w:p>
        </w:tc>
        <w:tc>
          <w:tcPr>
            <w:tcW w:w="426" w:type="dxa"/>
            <w:vAlign w:val="center"/>
          </w:tcPr>
          <w:p>
            <w:pPr>
              <w:pStyle w:val="37"/>
              <w:ind w:firstLine="0" w:firstLineChars="0"/>
              <w:jc w:val="center"/>
              <w:rPr>
                <w:color w:val="000000" w:themeColor="text1"/>
                <w:highlight w:val="none"/>
                <w14:textFill>
                  <w14:solidFill>
                    <w14:schemeClr w14:val="tx1"/>
                  </w14:solidFill>
                </w14:textFill>
              </w:rPr>
            </w:pPr>
          </w:p>
        </w:tc>
      </w:tr>
    </w:tbl>
    <w:p>
      <w:pPr>
        <w:pStyle w:val="2"/>
        <w:spacing w:before="163" w:after="163"/>
        <w:rPr>
          <w:color w:val="000000" w:themeColor="text1"/>
          <w:highlight w:val="none"/>
          <w14:textFill>
            <w14:solidFill>
              <w14:schemeClr w14:val="tx1"/>
            </w14:solidFill>
          </w14:textFill>
        </w:rPr>
        <w:sectPr>
          <w:pgSz w:w="11906" w:h="16838"/>
          <w:pgMar w:top="1701" w:right="1418" w:bottom="1418" w:left="1418" w:header="851" w:footer="851" w:gutter="0"/>
          <w:cols w:space="720" w:num="1"/>
          <w:docGrid w:type="linesAndChars" w:linePitch="326" w:charSpace="0"/>
        </w:sectPr>
      </w:pPr>
    </w:p>
    <w:p>
      <w:pPr>
        <w:widowControl/>
        <w:ind w:firstLine="0" w:firstLineChars="0"/>
        <w:jc w:val="center"/>
        <w:rPr>
          <w:b/>
          <w:color w:val="000000" w:themeColor="text1"/>
          <w:highlight w:val="none"/>
          <w14:textFill>
            <w14:solidFill>
              <w14:schemeClr w14:val="tx1"/>
            </w14:solidFill>
          </w14:textFill>
        </w:rPr>
      </w:pPr>
      <w:bookmarkStart w:id="417" w:name="_Toc24629021"/>
      <w:bookmarkEnd w:id="417"/>
      <w:bookmarkStart w:id="418" w:name="_Toc24629088"/>
      <w:bookmarkEnd w:id="418"/>
      <w:bookmarkStart w:id="419" w:name="_Toc57003018"/>
      <w:bookmarkEnd w:id="419"/>
    </w:p>
    <w:p>
      <w:pPr>
        <w:widowControl/>
        <w:ind w:firstLine="0" w:firstLineChars="0"/>
        <w:jc w:val="center"/>
        <w:rPr>
          <w:b/>
          <w:color w:val="000000" w:themeColor="text1"/>
          <w:highlight w:val="none"/>
          <w14:textFill>
            <w14:solidFill>
              <w14:schemeClr w14:val="tx1"/>
            </w14:solidFill>
          </w14:textFill>
        </w:rPr>
      </w:pPr>
    </w:p>
    <w:p>
      <w:pPr>
        <w:widowControl/>
        <w:ind w:firstLine="0" w:firstLineChars="0"/>
        <w:jc w:val="center"/>
        <w:rPr>
          <w:b/>
          <w:color w:val="000000" w:themeColor="text1"/>
          <w:highlight w:val="none"/>
          <w14:textFill>
            <w14:solidFill>
              <w14:schemeClr w14:val="tx1"/>
            </w14:solidFill>
          </w14:textFill>
        </w:rPr>
      </w:pPr>
    </w:p>
    <w:p>
      <w:pPr>
        <w:widowControl/>
        <w:ind w:firstLine="0" w:firstLineChars="0"/>
        <w:jc w:val="center"/>
        <w:rPr>
          <w:b/>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bookmarkStart w:id="420" w:name="_Hlk24184068"/>
    </w:p>
    <w:p>
      <w:pPr>
        <w:widowControl/>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 xml:space="preserve">This version can be used by </w:t>
      </w:r>
    </w:p>
    <w:p>
      <w:pPr>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AVICAS GENERIC TECHNOLOGY CO., LTD</w:t>
      </w: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NOTICE: The contents of this document are proprietary to </w:t>
      </w:r>
    </w:p>
    <w:p>
      <w:pPr>
        <w:ind w:firstLine="0" w:firstLineChars="0"/>
        <w:jc w:val="center"/>
        <w:rPr>
          <w:color w:val="000000" w:themeColor="text1"/>
          <w:highlight w:val="none"/>
          <w14:textFill>
            <w14:solidFill>
              <w14:schemeClr w14:val="tx1"/>
            </w14:solidFill>
          </w14:textFill>
        </w:rPr>
      </w:pPr>
      <w:bookmarkStart w:id="421" w:name="_Hlk24183964"/>
      <w:r>
        <w:rPr>
          <w:color w:val="000000" w:themeColor="text1"/>
          <w:highlight w:val="none"/>
          <w14:textFill>
            <w14:solidFill>
              <w14:schemeClr w14:val="tx1"/>
            </w14:solidFill>
          </w14:textFill>
        </w:rPr>
        <w:t>AVICAS GENERIC TECHNOLOGY CO., LTD</w:t>
      </w:r>
      <w:bookmarkEnd w:id="421"/>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AVICAS GENERIC TECHNOLOGY CO., LTD.</w:t>
      </w:r>
    </w:p>
    <w:bookmarkEnd w:id="420"/>
    <w:p>
      <w:pPr>
        <w:ind w:firstLine="0" w:firstLineChars="0"/>
        <w:jc w:val="center"/>
        <w:rPr>
          <w:color w:val="000000" w:themeColor="text1"/>
          <w:highlight w:val="none"/>
          <w14:textFill>
            <w14:solidFill>
              <w14:schemeClr w14:val="tx1"/>
            </w14:solidFill>
          </w14:textFill>
        </w:rPr>
      </w:pPr>
    </w:p>
    <w:p>
      <w:pPr>
        <w:ind w:firstLine="480"/>
        <w:rPr>
          <w:color w:val="000000" w:themeColor="text1"/>
          <w:highlight w:val="none"/>
          <w14:textFill>
            <w14:solidFill>
              <w14:schemeClr w14:val="tx1"/>
            </w14:solidFill>
          </w14:textFill>
        </w:rPr>
      </w:pPr>
    </w:p>
    <w:p>
      <w:pPr>
        <w:ind w:firstLine="480"/>
        <w:rPr>
          <w:color w:val="000000" w:themeColor="text1"/>
          <w:highlight w:val="none"/>
          <w14:textFill>
            <w14:solidFill>
              <w14:schemeClr w14:val="tx1"/>
            </w14:solidFill>
          </w14:textFill>
        </w:rPr>
      </w:pPr>
    </w:p>
    <w:sectPr>
      <w:headerReference r:id="rId15" w:type="first"/>
      <w:footerReference r:id="rId17" w:type="first"/>
      <w:footerReference r:id="rId16" w:type="default"/>
      <w:pgSz w:w="11906" w:h="16838"/>
      <w:pgMar w:top="1701" w:right="1418" w:bottom="1418" w:left="1418" w:header="850" w:footer="1417"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422"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422"/>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8"/>
      <w:pBdr>
        <w:bottom w:val="none" w:color="auto" w:sz="0" w:space="0"/>
      </w:pBdr>
      <w:ind w:firstLine="560"/>
      <w:jc w:val="right"/>
      <w:rPr>
        <w:rFonts w:hint="eastAsia" w:ascii="宋体" w:hAnsi="宋体" w:cs="Arial"/>
        <w:sz w:val="28"/>
        <w:szCs w:val="28"/>
      </w:rPr>
    </w:pPr>
    <w:r>
      <w:rPr>
        <w:rFonts w:hint="eastAsia" w:ascii="宋体" w:hAnsi="宋体" w:cs="宋体"/>
        <w:sz w:val="28"/>
        <w:szCs w:val="28"/>
      </w:rPr>
      <w:t>文档密级：公开</w:t>
    </w:r>
  </w:p>
  <w:p>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hint="eastAsia"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pPr>
          <w:r>
            <w:t>AVICAS-</w:t>
          </w:r>
          <w:r>
            <w:rPr>
              <w:rFonts w:hint="eastAsia"/>
            </w:rPr>
            <w:t>xxx</w:t>
          </w:r>
          <w:r>
            <w:t>-</w:t>
          </w:r>
          <w:r>
            <w:rPr>
              <w:rFonts w:hint="eastAsia"/>
            </w:rPr>
            <w:t>xxx</w:t>
          </w:r>
          <w:r>
            <w:t>-</w:t>
          </w:r>
          <w:r>
            <w:rPr>
              <w:rFonts w:hint="eastAsia"/>
            </w:rPr>
            <w:t>xxxx</w:t>
          </w:r>
        </w:p>
      </w:tc>
    </w:tr>
  </w:tbl>
  <w:p>
    <w:pPr>
      <w:pStyle w:val="18"/>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hint="eastAsia"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pPr>
          <w:r>
            <w:t>AVICAS-</w:t>
          </w:r>
          <w:r>
            <w:rPr>
              <w:rFonts w:hint="eastAsia"/>
            </w:rPr>
            <w:t>xxx</w:t>
          </w:r>
          <w:r>
            <w:t>-</w:t>
          </w:r>
          <w:r>
            <w:rPr>
              <w:rFonts w:hint="eastAsia"/>
            </w:rPr>
            <w:t>xxx</w:t>
          </w:r>
          <w:r>
            <w:t>-</w:t>
          </w:r>
          <w:r>
            <w:rPr>
              <w:rFonts w:hint="eastAsia"/>
            </w:rPr>
            <w:t>xxxx</w:t>
          </w:r>
        </w:p>
      </w:tc>
    </w:tr>
  </w:tbl>
  <w:p>
    <w:pPr>
      <w:pStyle w:val="18"/>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09ED6"/>
    <w:multiLevelType w:val="multilevel"/>
    <w:tmpl w:val="97409ED6"/>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C280EC68"/>
    <w:multiLevelType w:val="singleLevel"/>
    <w:tmpl w:val="C280EC68"/>
    <w:lvl w:ilvl="0" w:tentative="0">
      <w:start w:val="1"/>
      <w:numFmt w:val="lowerLetter"/>
      <w:lvlText w:val="%1)"/>
      <w:lvlJc w:val="left"/>
      <w:pPr>
        <w:tabs>
          <w:tab w:val="left" w:pos="312"/>
        </w:tabs>
      </w:pPr>
    </w:lvl>
  </w:abstractNum>
  <w:abstractNum w:abstractNumId="4">
    <w:nsid w:val="C61E0B58"/>
    <w:multiLevelType w:val="multilevel"/>
    <w:tmpl w:val="C61E0B58"/>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00000063"/>
    <w:multiLevelType w:val="multilevel"/>
    <w:tmpl w:val="00000063"/>
    <w:lvl w:ilvl="0" w:tentative="0">
      <w:start w:val="1"/>
      <w:numFmt w:val="decimal"/>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050704BF"/>
    <w:multiLevelType w:val="multilevel"/>
    <w:tmpl w:val="050704BF"/>
    <w:lvl w:ilvl="0" w:tentative="0">
      <w:start w:val="1"/>
      <w:numFmt w:val="decimal"/>
      <w:pStyle w:val="50"/>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prst="orthographicFront">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prst="orthographicFront">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prst="orthographicFront">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
    <w:nsid w:val="1B664241"/>
    <w:multiLevelType w:val="multilevel"/>
    <w:tmpl w:val="1B664241"/>
    <w:lvl w:ilvl="0" w:tentative="0">
      <w:start w:val="1"/>
      <w:numFmt w:val="lowerLetter"/>
      <w:lvlText w:val="%1)"/>
      <w:lvlJc w:val="left"/>
      <w:pPr>
        <w:ind w:left="0" w:firstLine="563"/>
      </w:pPr>
      <w:rPr>
        <w:rFonts w:hint="eastAsia"/>
      </w:rPr>
    </w:lvl>
    <w:lvl w:ilvl="1" w:tentative="0">
      <w:start w:val="1"/>
      <w:numFmt w:val="lowerLetter"/>
      <w:lvlText w:val="%2)"/>
      <w:lvlJc w:val="left"/>
      <w:pPr>
        <w:ind w:left="1443" w:hanging="440"/>
      </w:pPr>
    </w:lvl>
    <w:lvl w:ilvl="2" w:tentative="0">
      <w:start w:val="1"/>
      <w:numFmt w:val="lowerRoman"/>
      <w:lvlText w:val="%3."/>
      <w:lvlJc w:val="right"/>
      <w:pPr>
        <w:ind w:left="1883" w:hanging="440"/>
      </w:pPr>
    </w:lvl>
    <w:lvl w:ilvl="3" w:tentative="0">
      <w:start w:val="1"/>
      <w:numFmt w:val="decimal"/>
      <w:lvlText w:val="%4."/>
      <w:lvlJc w:val="left"/>
      <w:pPr>
        <w:ind w:left="2323" w:hanging="440"/>
      </w:pPr>
    </w:lvl>
    <w:lvl w:ilvl="4" w:tentative="0">
      <w:start w:val="1"/>
      <w:numFmt w:val="lowerLetter"/>
      <w:lvlText w:val="%5)"/>
      <w:lvlJc w:val="left"/>
      <w:pPr>
        <w:ind w:left="2763" w:hanging="440"/>
      </w:pPr>
    </w:lvl>
    <w:lvl w:ilvl="5" w:tentative="0">
      <w:start w:val="1"/>
      <w:numFmt w:val="lowerRoman"/>
      <w:lvlText w:val="%6."/>
      <w:lvlJc w:val="right"/>
      <w:pPr>
        <w:ind w:left="3203" w:hanging="440"/>
      </w:pPr>
    </w:lvl>
    <w:lvl w:ilvl="6" w:tentative="0">
      <w:start w:val="1"/>
      <w:numFmt w:val="decimal"/>
      <w:lvlText w:val="%7."/>
      <w:lvlJc w:val="left"/>
      <w:pPr>
        <w:ind w:left="3643" w:hanging="440"/>
      </w:pPr>
    </w:lvl>
    <w:lvl w:ilvl="7" w:tentative="0">
      <w:start w:val="1"/>
      <w:numFmt w:val="lowerLetter"/>
      <w:lvlText w:val="%8)"/>
      <w:lvlJc w:val="left"/>
      <w:pPr>
        <w:ind w:left="4083" w:hanging="440"/>
      </w:pPr>
    </w:lvl>
    <w:lvl w:ilvl="8" w:tentative="0">
      <w:start w:val="1"/>
      <w:numFmt w:val="lowerRoman"/>
      <w:lvlText w:val="%9."/>
      <w:lvlJc w:val="right"/>
      <w:pPr>
        <w:ind w:left="4523" w:hanging="440"/>
      </w:pPr>
    </w:lvl>
  </w:abstractNum>
  <w:abstractNum w:abstractNumId="10">
    <w:nsid w:val="1DF735D4"/>
    <w:multiLevelType w:val="multilevel"/>
    <w:tmpl w:val="1DF735D4"/>
    <w:lvl w:ilvl="0" w:tentative="0">
      <w:start w:val="1"/>
      <w:numFmt w:val="lowerLetter"/>
      <w:pStyle w:val="58"/>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1">
    <w:nsid w:val="3FEC6C9F"/>
    <w:multiLevelType w:val="multilevel"/>
    <w:tmpl w:val="3FEC6C9F"/>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416A3995"/>
    <w:multiLevelType w:val="multilevel"/>
    <w:tmpl w:val="416A3995"/>
    <w:lvl w:ilvl="0" w:tentative="0">
      <w:start w:val="1"/>
      <w:numFmt w:val="decimal"/>
      <w:pStyle w:val="3"/>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4"/>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5"/>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6"/>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4C163C48"/>
    <w:multiLevelType w:val="multilevel"/>
    <w:tmpl w:val="4C163C48"/>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6">
    <w:nsid w:val="51C7D0E8"/>
    <w:multiLevelType w:val="multilevel"/>
    <w:tmpl w:val="51C7D0E8"/>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1222" w:hanging="420"/>
      </w:pPr>
    </w:lvl>
    <w:lvl w:ilvl="2" w:tentative="0">
      <w:start w:val="1"/>
      <w:numFmt w:val="lowerRoman"/>
      <w:lvlText w:val="%3."/>
      <w:lvlJc w:val="right"/>
      <w:pPr>
        <w:ind w:left="1642" w:hanging="420"/>
      </w:pPr>
    </w:lvl>
    <w:lvl w:ilvl="3" w:tentative="0">
      <w:start w:val="1"/>
      <w:numFmt w:val="decimal"/>
      <w:lvlText w:val="%4."/>
      <w:lvlJc w:val="left"/>
      <w:pPr>
        <w:ind w:left="2062" w:hanging="420"/>
      </w:pPr>
    </w:lvl>
    <w:lvl w:ilvl="4" w:tentative="0">
      <w:start w:val="1"/>
      <w:numFmt w:val="lowerLetter"/>
      <w:lvlText w:val="%5)"/>
      <w:lvlJc w:val="left"/>
      <w:pPr>
        <w:ind w:left="2482" w:hanging="420"/>
      </w:pPr>
    </w:lvl>
    <w:lvl w:ilvl="5" w:tentative="0">
      <w:start w:val="1"/>
      <w:numFmt w:val="lowerRoman"/>
      <w:lvlText w:val="%6."/>
      <w:lvlJc w:val="right"/>
      <w:pPr>
        <w:ind w:left="2902" w:hanging="420"/>
      </w:pPr>
    </w:lvl>
    <w:lvl w:ilvl="6" w:tentative="0">
      <w:start w:val="1"/>
      <w:numFmt w:val="decimal"/>
      <w:lvlText w:val="%7."/>
      <w:lvlJc w:val="left"/>
      <w:pPr>
        <w:ind w:left="3322" w:hanging="420"/>
      </w:pPr>
    </w:lvl>
    <w:lvl w:ilvl="7" w:tentative="0">
      <w:start w:val="1"/>
      <w:numFmt w:val="lowerLetter"/>
      <w:lvlText w:val="%8)"/>
      <w:lvlJc w:val="left"/>
      <w:pPr>
        <w:ind w:left="3742" w:hanging="420"/>
      </w:pPr>
    </w:lvl>
    <w:lvl w:ilvl="8" w:tentative="0">
      <w:start w:val="1"/>
      <w:numFmt w:val="lowerRoman"/>
      <w:lvlText w:val="%9."/>
      <w:lvlJc w:val="right"/>
      <w:pPr>
        <w:ind w:left="4162" w:hanging="420"/>
      </w:pPr>
    </w:lvl>
  </w:abstractNum>
  <w:abstractNum w:abstractNumId="17">
    <w:nsid w:val="525A1664"/>
    <w:multiLevelType w:val="multilevel"/>
    <w:tmpl w:val="525A1664"/>
    <w:lvl w:ilvl="0" w:tentative="0">
      <w:start w:val="1"/>
      <w:numFmt w:val="decimal"/>
      <w:lvlText w:val="%1."/>
      <w:lvlJc w:val="left"/>
      <w:pPr>
        <w:ind w:left="425" w:hanging="425"/>
      </w:pPr>
    </w:lvl>
    <w:lvl w:ilvl="1" w:tentative="0">
      <w:start w:val="1"/>
      <w:numFmt w:val="decimal"/>
      <w:pStyle w:val="21"/>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8">
    <w:nsid w:val="534AA4D6"/>
    <w:multiLevelType w:val="singleLevel"/>
    <w:tmpl w:val="534AA4D6"/>
    <w:lvl w:ilvl="0" w:tentative="0">
      <w:start w:val="1"/>
      <w:numFmt w:val="lowerLetter"/>
      <w:lvlText w:val="%1)"/>
      <w:lvlJc w:val="left"/>
      <w:pPr>
        <w:tabs>
          <w:tab w:val="left" w:pos="312"/>
        </w:tabs>
      </w:pPr>
    </w:lvl>
  </w:abstractNum>
  <w:abstractNum w:abstractNumId="19">
    <w:nsid w:val="5ACA50D1"/>
    <w:multiLevelType w:val="multilevel"/>
    <w:tmpl w:val="5ACA50D1"/>
    <w:lvl w:ilvl="0" w:tentative="0">
      <w:start w:val="1"/>
      <w:numFmt w:val="bullet"/>
      <w:pStyle w:val="8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1">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22">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642EF0F5"/>
    <w:multiLevelType w:val="singleLevel"/>
    <w:tmpl w:val="642EF0F5"/>
    <w:lvl w:ilvl="0" w:tentative="0">
      <w:start w:val="1"/>
      <w:numFmt w:val="lowerLetter"/>
      <w:lvlText w:val="%1)"/>
      <w:lvlJc w:val="left"/>
      <w:pPr>
        <w:tabs>
          <w:tab w:val="left" w:pos="312"/>
        </w:tabs>
      </w:pPr>
    </w:lvl>
  </w:abstractNum>
  <w:abstractNum w:abstractNumId="24">
    <w:nsid w:val="6B533851"/>
    <w:multiLevelType w:val="multilevel"/>
    <w:tmpl w:val="6B53385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5">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6">
    <w:nsid w:val="776AEB08"/>
    <w:multiLevelType w:val="multilevel"/>
    <w:tmpl w:val="776AEB08"/>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7">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8">
    <w:nsid w:val="7C081B84"/>
    <w:multiLevelType w:val="multilevel"/>
    <w:tmpl w:val="7C081B84"/>
    <w:lvl w:ilvl="0" w:tentative="0">
      <w:start w:val="1"/>
      <w:numFmt w:val="decimal"/>
      <w:pStyle w:val="125"/>
      <w:suff w:val="nothing"/>
      <w:lvlText w:val="13.7.%1"/>
      <w:lvlJc w:val="left"/>
      <w:pPr>
        <w:ind w:left="650" w:hanging="440"/>
      </w:pPr>
      <w:rPr>
        <w:rFonts w:hint="default" w:ascii="Times New Roman" w:hAnsi="Times New Roman" w:eastAsia="宋体" w:cs="Times New Roman"/>
        <w:b w:val="0"/>
        <w:bCs w:val="0"/>
      </w:rPr>
    </w:lvl>
    <w:lvl w:ilvl="1" w:tentative="0">
      <w:start w:val="1"/>
      <w:numFmt w:val="lowerLetter"/>
      <w:lvlText w:val="%2)"/>
      <w:lvlJc w:val="left"/>
      <w:pPr>
        <w:ind w:left="1090" w:hanging="440"/>
      </w:pPr>
    </w:lvl>
    <w:lvl w:ilvl="2" w:tentative="0">
      <w:start w:val="1"/>
      <w:numFmt w:val="lowerRoman"/>
      <w:lvlText w:val="%3."/>
      <w:lvlJc w:val="right"/>
      <w:pPr>
        <w:ind w:left="1530" w:hanging="440"/>
      </w:pPr>
    </w:lvl>
    <w:lvl w:ilvl="3" w:tentative="0">
      <w:start w:val="1"/>
      <w:numFmt w:val="decimal"/>
      <w:lvlText w:val="%4."/>
      <w:lvlJc w:val="left"/>
      <w:pPr>
        <w:ind w:left="1970" w:hanging="440"/>
      </w:pPr>
    </w:lvl>
    <w:lvl w:ilvl="4" w:tentative="0">
      <w:start w:val="1"/>
      <w:numFmt w:val="lowerLetter"/>
      <w:lvlText w:val="%5)"/>
      <w:lvlJc w:val="left"/>
      <w:pPr>
        <w:ind w:left="2410" w:hanging="440"/>
      </w:pPr>
    </w:lvl>
    <w:lvl w:ilvl="5" w:tentative="0">
      <w:start w:val="1"/>
      <w:numFmt w:val="lowerRoman"/>
      <w:lvlText w:val="%6."/>
      <w:lvlJc w:val="right"/>
      <w:pPr>
        <w:ind w:left="2850" w:hanging="440"/>
      </w:pPr>
    </w:lvl>
    <w:lvl w:ilvl="6" w:tentative="0">
      <w:start w:val="1"/>
      <w:numFmt w:val="decimal"/>
      <w:lvlText w:val="%7."/>
      <w:lvlJc w:val="left"/>
      <w:pPr>
        <w:ind w:left="3290" w:hanging="440"/>
      </w:pPr>
    </w:lvl>
    <w:lvl w:ilvl="7" w:tentative="0">
      <w:start w:val="1"/>
      <w:numFmt w:val="lowerLetter"/>
      <w:lvlText w:val="%8)"/>
      <w:lvlJc w:val="left"/>
      <w:pPr>
        <w:ind w:left="3730" w:hanging="440"/>
      </w:pPr>
    </w:lvl>
    <w:lvl w:ilvl="8" w:tentative="0">
      <w:start w:val="1"/>
      <w:numFmt w:val="lowerRoman"/>
      <w:lvlText w:val="%9."/>
      <w:lvlJc w:val="right"/>
      <w:pPr>
        <w:ind w:left="4170" w:hanging="440"/>
      </w:pPr>
    </w:lvl>
  </w:abstractNum>
  <w:num w:numId="1">
    <w:abstractNumId w:val="12"/>
  </w:num>
  <w:num w:numId="2">
    <w:abstractNumId w:val="17"/>
  </w:num>
  <w:num w:numId="3">
    <w:abstractNumId w:val="8"/>
  </w:num>
  <w:num w:numId="4">
    <w:abstractNumId w:val="10"/>
  </w:num>
  <w:num w:numId="5">
    <w:abstractNumId w:val="19"/>
  </w:num>
  <w:num w:numId="6">
    <w:abstractNumId w:val="20"/>
  </w:num>
  <w:num w:numId="7">
    <w:abstractNumId w:val="13"/>
  </w:num>
  <w:num w:numId="8">
    <w:abstractNumId w:val="21"/>
  </w:num>
  <w:num w:numId="9">
    <w:abstractNumId w:val="28"/>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5"/>
  </w:num>
  <w:num w:numId="12">
    <w:abstractNumId w:val="6"/>
  </w:num>
  <w:num w:numId="13">
    <w:abstractNumId w:val="15"/>
  </w:num>
  <w:num w:numId="14">
    <w:abstractNumId w:val="4"/>
  </w:num>
  <w:num w:numId="15">
    <w:abstractNumId w:val="14"/>
  </w:num>
  <w:num w:numId="16">
    <w:abstractNumId w:val="23"/>
  </w:num>
  <w:num w:numId="17">
    <w:abstractNumId w:val="18"/>
  </w:num>
  <w:num w:numId="18">
    <w:abstractNumId w:val="24"/>
  </w:num>
  <w:num w:numId="19">
    <w:abstractNumId w:val="11"/>
  </w:num>
  <w:num w:numId="20">
    <w:abstractNumId w:val="16"/>
  </w:num>
  <w:num w:numId="21">
    <w:abstractNumId w:val="1"/>
  </w:num>
  <w:num w:numId="22">
    <w:abstractNumId w:val="9"/>
  </w:num>
  <w:num w:numId="23">
    <w:abstractNumId w:val="3"/>
  </w:num>
  <w:num w:numId="24">
    <w:abstractNumId w:val="0"/>
  </w:num>
  <w:num w:numId="25">
    <w:abstractNumId w:val="27"/>
  </w:num>
  <w:num w:numId="26">
    <w:abstractNumId w:val="7"/>
  </w:num>
  <w:num w:numId="27">
    <w:abstractNumId w:val="5"/>
  </w:num>
  <w:num w:numId="28">
    <w:abstractNumId w:val="2"/>
  </w:num>
  <w:num w:numId="29">
    <w:abstractNumId w:val="22"/>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3DA8"/>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214"/>
    <w:rsid w:val="000C1594"/>
    <w:rsid w:val="000C1F87"/>
    <w:rsid w:val="000C4675"/>
    <w:rsid w:val="000C4D70"/>
    <w:rsid w:val="000C651F"/>
    <w:rsid w:val="000C744A"/>
    <w:rsid w:val="000C77BA"/>
    <w:rsid w:val="000D2673"/>
    <w:rsid w:val="000D32C8"/>
    <w:rsid w:val="000D3C3F"/>
    <w:rsid w:val="000D419F"/>
    <w:rsid w:val="000D4520"/>
    <w:rsid w:val="000D4786"/>
    <w:rsid w:val="000D5B17"/>
    <w:rsid w:val="000D5D57"/>
    <w:rsid w:val="000D635E"/>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5260"/>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2D73"/>
    <w:rsid w:val="0018464A"/>
    <w:rsid w:val="001858A1"/>
    <w:rsid w:val="00195B19"/>
    <w:rsid w:val="001964EC"/>
    <w:rsid w:val="001A00F1"/>
    <w:rsid w:val="001A24E3"/>
    <w:rsid w:val="001A669A"/>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D7344"/>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0C97"/>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915"/>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3650A"/>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425"/>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4DC6"/>
    <w:rsid w:val="003A53A7"/>
    <w:rsid w:val="003A5C4F"/>
    <w:rsid w:val="003A5CDB"/>
    <w:rsid w:val="003A7DB7"/>
    <w:rsid w:val="003B0BF8"/>
    <w:rsid w:val="003B3274"/>
    <w:rsid w:val="003B4033"/>
    <w:rsid w:val="003B5BDE"/>
    <w:rsid w:val="003B5F8F"/>
    <w:rsid w:val="003B70F2"/>
    <w:rsid w:val="003B7C9A"/>
    <w:rsid w:val="003C3E81"/>
    <w:rsid w:val="003C42A5"/>
    <w:rsid w:val="003C4CE3"/>
    <w:rsid w:val="003C7C90"/>
    <w:rsid w:val="003D43D1"/>
    <w:rsid w:val="003D48F8"/>
    <w:rsid w:val="003D5607"/>
    <w:rsid w:val="003E06B8"/>
    <w:rsid w:val="003E1BA5"/>
    <w:rsid w:val="003E240E"/>
    <w:rsid w:val="003E2801"/>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2C4E"/>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9CF"/>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6D1C"/>
    <w:rsid w:val="004D7941"/>
    <w:rsid w:val="004E1648"/>
    <w:rsid w:val="004E3576"/>
    <w:rsid w:val="004E6ABD"/>
    <w:rsid w:val="004E6D50"/>
    <w:rsid w:val="004F14E0"/>
    <w:rsid w:val="004F51FB"/>
    <w:rsid w:val="004F60A2"/>
    <w:rsid w:val="004F6500"/>
    <w:rsid w:val="004F74A2"/>
    <w:rsid w:val="004F77BC"/>
    <w:rsid w:val="005008D7"/>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3F02"/>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58DC"/>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434"/>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15CF9"/>
    <w:rsid w:val="007206B8"/>
    <w:rsid w:val="0072370D"/>
    <w:rsid w:val="007256E7"/>
    <w:rsid w:val="00727855"/>
    <w:rsid w:val="00730B3A"/>
    <w:rsid w:val="007317D6"/>
    <w:rsid w:val="00731E27"/>
    <w:rsid w:val="007329FA"/>
    <w:rsid w:val="00733C67"/>
    <w:rsid w:val="00737418"/>
    <w:rsid w:val="0073757E"/>
    <w:rsid w:val="00737D2A"/>
    <w:rsid w:val="007405C8"/>
    <w:rsid w:val="00740741"/>
    <w:rsid w:val="007412B9"/>
    <w:rsid w:val="007412D4"/>
    <w:rsid w:val="00743DD3"/>
    <w:rsid w:val="007444FC"/>
    <w:rsid w:val="007522AE"/>
    <w:rsid w:val="00752AED"/>
    <w:rsid w:val="00752FE1"/>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4247"/>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02AD"/>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6473C"/>
    <w:rsid w:val="00871ED4"/>
    <w:rsid w:val="008734AA"/>
    <w:rsid w:val="0088037D"/>
    <w:rsid w:val="00880C23"/>
    <w:rsid w:val="0088514F"/>
    <w:rsid w:val="00885CDE"/>
    <w:rsid w:val="008877E7"/>
    <w:rsid w:val="008900F3"/>
    <w:rsid w:val="008910AD"/>
    <w:rsid w:val="008911E0"/>
    <w:rsid w:val="008916E7"/>
    <w:rsid w:val="0089287D"/>
    <w:rsid w:val="00894290"/>
    <w:rsid w:val="00895F7C"/>
    <w:rsid w:val="0089605E"/>
    <w:rsid w:val="00896702"/>
    <w:rsid w:val="008971A6"/>
    <w:rsid w:val="008978A7"/>
    <w:rsid w:val="008A10B2"/>
    <w:rsid w:val="008A26D2"/>
    <w:rsid w:val="008A4F39"/>
    <w:rsid w:val="008A5DC7"/>
    <w:rsid w:val="008A6B81"/>
    <w:rsid w:val="008B4C59"/>
    <w:rsid w:val="008B664E"/>
    <w:rsid w:val="008C1EB4"/>
    <w:rsid w:val="008C2CFD"/>
    <w:rsid w:val="008C519A"/>
    <w:rsid w:val="008C60B9"/>
    <w:rsid w:val="008C6BD0"/>
    <w:rsid w:val="008D00C5"/>
    <w:rsid w:val="008D0B6E"/>
    <w:rsid w:val="008D1C0C"/>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171D2"/>
    <w:rsid w:val="009202CC"/>
    <w:rsid w:val="009208A7"/>
    <w:rsid w:val="00920908"/>
    <w:rsid w:val="00922B45"/>
    <w:rsid w:val="00923104"/>
    <w:rsid w:val="00924CFC"/>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DDA"/>
    <w:rsid w:val="009D4FD6"/>
    <w:rsid w:val="009E1874"/>
    <w:rsid w:val="009E24E4"/>
    <w:rsid w:val="009E33D8"/>
    <w:rsid w:val="009E4750"/>
    <w:rsid w:val="009E5019"/>
    <w:rsid w:val="009E5A3F"/>
    <w:rsid w:val="009E7551"/>
    <w:rsid w:val="009E7C14"/>
    <w:rsid w:val="009F0005"/>
    <w:rsid w:val="009F07C1"/>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1156"/>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3B12"/>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27ADF"/>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348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22BB"/>
    <w:rsid w:val="00C838D4"/>
    <w:rsid w:val="00C83926"/>
    <w:rsid w:val="00C83B4C"/>
    <w:rsid w:val="00C8686C"/>
    <w:rsid w:val="00C86DA5"/>
    <w:rsid w:val="00C953EE"/>
    <w:rsid w:val="00C9708A"/>
    <w:rsid w:val="00CA0D5C"/>
    <w:rsid w:val="00CA1187"/>
    <w:rsid w:val="00CA2061"/>
    <w:rsid w:val="00CA33FD"/>
    <w:rsid w:val="00CA5707"/>
    <w:rsid w:val="00CA5CBC"/>
    <w:rsid w:val="00CA5FB0"/>
    <w:rsid w:val="00CA6DF3"/>
    <w:rsid w:val="00CB2E41"/>
    <w:rsid w:val="00CB3D46"/>
    <w:rsid w:val="00CB484F"/>
    <w:rsid w:val="00CB51AF"/>
    <w:rsid w:val="00CB5EB2"/>
    <w:rsid w:val="00CC0317"/>
    <w:rsid w:val="00CC0D57"/>
    <w:rsid w:val="00CC2F5B"/>
    <w:rsid w:val="00CC6F90"/>
    <w:rsid w:val="00CC7C12"/>
    <w:rsid w:val="00CD4FFE"/>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6B5F"/>
    <w:rsid w:val="00D3720A"/>
    <w:rsid w:val="00D372D0"/>
    <w:rsid w:val="00D37702"/>
    <w:rsid w:val="00D55798"/>
    <w:rsid w:val="00D57512"/>
    <w:rsid w:val="00D57CC6"/>
    <w:rsid w:val="00D607CE"/>
    <w:rsid w:val="00D6195D"/>
    <w:rsid w:val="00D62C37"/>
    <w:rsid w:val="00D63BFB"/>
    <w:rsid w:val="00D64884"/>
    <w:rsid w:val="00D65726"/>
    <w:rsid w:val="00D665F1"/>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DF733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575CF"/>
    <w:rsid w:val="00E61CE2"/>
    <w:rsid w:val="00E661FE"/>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56AF"/>
    <w:rsid w:val="00EA6699"/>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2D66"/>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1B34"/>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2FE2AC7"/>
    <w:rsid w:val="03F05037"/>
    <w:rsid w:val="060546A4"/>
    <w:rsid w:val="077E12D6"/>
    <w:rsid w:val="0A6E0AB7"/>
    <w:rsid w:val="0AAF719D"/>
    <w:rsid w:val="0C271AD3"/>
    <w:rsid w:val="0D2F5577"/>
    <w:rsid w:val="0D863302"/>
    <w:rsid w:val="0EDF44CA"/>
    <w:rsid w:val="11444ADA"/>
    <w:rsid w:val="1604416F"/>
    <w:rsid w:val="17402B55"/>
    <w:rsid w:val="17E12F26"/>
    <w:rsid w:val="18E169CE"/>
    <w:rsid w:val="19B83D57"/>
    <w:rsid w:val="1D0E6062"/>
    <w:rsid w:val="1E832DD4"/>
    <w:rsid w:val="1F461021"/>
    <w:rsid w:val="1FE60702"/>
    <w:rsid w:val="20F644A4"/>
    <w:rsid w:val="219E73AB"/>
    <w:rsid w:val="225F6401"/>
    <w:rsid w:val="235F08A1"/>
    <w:rsid w:val="2B231C3C"/>
    <w:rsid w:val="2BD01BA3"/>
    <w:rsid w:val="2C657D26"/>
    <w:rsid w:val="2E5C2B67"/>
    <w:rsid w:val="2EE7037D"/>
    <w:rsid w:val="308525E9"/>
    <w:rsid w:val="3C14772B"/>
    <w:rsid w:val="3DDD41BA"/>
    <w:rsid w:val="3F766B45"/>
    <w:rsid w:val="41AC69BD"/>
    <w:rsid w:val="42413617"/>
    <w:rsid w:val="46DB3DEB"/>
    <w:rsid w:val="477444D6"/>
    <w:rsid w:val="4F3C5F03"/>
    <w:rsid w:val="51256357"/>
    <w:rsid w:val="52C11EA2"/>
    <w:rsid w:val="591572DB"/>
    <w:rsid w:val="59A764BE"/>
    <w:rsid w:val="5B1A67B2"/>
    <w:rsid w:val="5C211E77"/>
    <w:rsid w:val="5E73015D"/>
    <w:rsid w:val="69B81FE8"/>
    <w:rsid w:val="69BB5E1C"/>
    <w:rsid w:val="6B5B68CC"/>
    <w:rsid w:val="6CF22741"/>
    <w:rsid w:val="6D2810C3"/>
    <w:rsid w:val="6E8E6A08"/>
    <w:rsid w:val="6EB4182B"/>
    <w:rsid w:val="764A70BC"/>
    <w:rsid w:val="76652A64"/>
    <w:rsid w:val="792545D3"/>
    <w:rsid w:val="7BC540E8"/>
    <w:rsid w:val="7C4016B8"/>
    <w:rsid w:val="7C5308AE"/>
    <w:rsid w:val="7C6154B9"/>
    <w:rsid w:val="7FCB4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48"/>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1"/>
    <w:link w:val="51"/>
    <w:unhideWhenUsed/>
    <w:qFormat/>
    <w:uiPriority w:val="0"/>
    <w:pPr>
      <w:numPr>
        <w:ilvl w:val="1"/>
        <w:numId w:val="1"/>
      </w:numPr>
      <w:spacing w:before="50" w:beforeLines="50" w:after="50" w:afterLines="50"/>
      <w:ind w:firstLine="0" w:firstLineChars="0"/>
      <w:outlineLvl w:val="1"/>
    </w:pPr>
    <w:rPr>
      <w:rFonts w:ascii="Arial" w:hAnsi="Arial" w:eastAsia="黑体" w:cstheme="majorBidi"/>
      <w:bCs/>
      <w:sz w:val="30"/>
      <w:szCs w:val="32"/>
    </w:rPr>
  </w:style>
  <w:style w:type="paragraph" w:styleId="4">
    <w:name w:val="heading 3"/>
    <w:next w:val="1"/>
    <w:link w:val="53"/>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5">
    <w:name w:val="heading 4"/>
    <w:next w:val="1"/>
    <w:link w:val="52"/>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6">
    <w:name w:val="heading 5"/>
    <w:next w:val="1"/>
    <w:link w:val="86"/>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7">
    <w:name w:val="heading 6"/>
    <w:basedOn w:val="1"/>
    <w:next w:val="1"/>
    <w:link w:val="55"/>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0">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0"/>
    <w:pPr>
      <w:ind w:left="1440"/>
      <w:jc w:val="left"/>
    </w:pPr>
    <w:rPr>
      <w:rFonts w:asciiTheme="minorHAnsi" w:eastAsiaTheme="minorHAnsi"/>
      <w:sz w:val="18"/>
      <w:szCs w:val="18"/>
    </w:rPr>
  </w:style>
  <w:style w:type="paragraph" w:styleId="9">
    <w:name w:val="Normal Indent"/>
    <w:basedOn w:val="1"/>
    <w:qFormat/>
    <w:uiPriority w:val="0"/>
    <w:pPr>
      <w:spacing w:line="300" w:lineRule="auto"/>
      <w:ind w:firstLine="420"/>
    </w:pPr>
    <w:rPr>
      <w:sz w:val="21"/>
      <w:szCs w:val="20"/>
    </w:rPr>
  </w:style>
  <w:style w:type="paragraph" w:styleId="10">
    <w:name w:val="caption"/>
    <w:basedOn w:val="1"/>
    <w:next w:val="1"/>
    <w:link w:val="44"/>
    <w:qFormat/>
    <w:uiPriority w:val="0"/>
    <w:pPr>
      <w:ind w:firstLine="0" w:firstLineChars="0"/>
      <w:jc w:val="center"/>
    </w:pPr>
    <w:rPr>
      <w:rFonts w:ascii="黑体" w:hAnsi="黑体" w:eastAsia="黑体" w:cs="Arial"/>
      <w:kern w:val="28"/>
      <w:sz w:val="21"/>
      <w:szCs w:val="21"/>
    </w:rPr>
  </w:style>
  <w:style w:type="paragraph" w:styleId="11">
    <w:name w:val="Document Map"/>
    <w:basedOn w:val="1"/>
    <w:link w:val="54"/>
    <w:unhideWhenUsed/>
    <w:qFormat/>
    <w:uiPriority w:val="99"/>
    <w:pPr>
      <w:spacing w:line="240" w:lineRule="auto"/>
      <w:ind w:firstLine="0" w:firstLineChars="0"/>
    </w:pPr>
    <w:rPr>
      <w:rFonts w:ascii="宋体" w:hAnsiTheme="minorHAnsi" w:cstheme="minorBidi"/>
      <w:sz w:val="18"/>
      <w:szCs w:val="18"/>
    </w:rPr>
  </w:style>
  <w:style w:type="paragraph" w:styleId="12">
    <w:name w:val="annotation text"/>
    <w:basedOn w:val="1"/>
    <w:link w:val="45"/>
    <w:unhideWhenUsed/>
    <w:qFormat/>
    <w:uiPriority w:val="99"/>
    <w:pPr>
      <w:jc w:val="left"/>
    </w:pPr>
    <w:rPr>
      <w:rFonts w:asciiTheme="minorHAnsi" w:hAnsiTheme="minorHAnsi" w:eastAsiaTheme="minorEastAsia" w:cstheme="minorBidi"/>
      <w:szCs w:val="22"/>
    </w:rPr>
  </w:style>
  <w:style w:type="paragraph" w:styleId="13">
    <w:name w:val="toc 5"/>
    <w:basedOn w:val="1"/>
    <w:next w:val="1"/>
    <w:qFormat/>
    <w:uiPriority w:val="0"/>
    <w:pPr>
      <w:ind w:left="960"/>
      <w:jc w:val="left"/>
    </w:pPr>
    <w:rPr>
      <w:rFonts w:asciiTheme="minorHAnsi" w:eastAsiaTheme="minorHAnsi"/>
      <w:sz w:val="18"/>
      <w:szCs w:val="18"/>
    </w:rPr>
  </w:style>
  <w:style w:type="paragraph" w:styleId="14">
    <w:name w:val="toc 3"/>
    <w:basedOn w:val="1"/>
    <w:next w:val="1"/>
    <w:qFormat/>
    <w:uiPriority w:val="39"/>
    <w:pPr>
      <w:ind w:left="480"/>
      <w:jc w:val="left"/>
    </w:pPr>
    <w:rPr>
      <w:rFonts w:asciiTheme="minorHAnsi" w:eastAsiaTheme="minorHAnsi"/>
      <w:i/>
      <w:iCs/>
      <w:sz w:val="20"/>
      <w:szCs w:val="20"/>
    </w:rPr>
  </w:style>
  <w:style w:type="paragraph" w:styleId="15">
    <w:name w:val="toc 8"/>
    <w:basedOn w:val="1"/>
    <w:next w:val="1"/>
    <w:qFormat/>
    <w:uiPriority w:val="0"/>
    <w:pPr>
      <w:ind w:left="1680"/>
      <w:jc w:val="left"/>
    </w:pPr>
    <w:rPr>
      <w:rFonts w:asciiTheme="minorHAnsi" w:eastAsiaTheme="minorHAnsi"/>
      <w:sz w:val="18"/>
      <w:szCs w:val="18"/>
    </w:rPr>
  </w:style>
  <w:style w:type="paragraph" w:styleId="16">
    <w:name w:val="Balloon Text"/>
    <w:basedOn w:val="1"/>
    <w:link w:val="43"/>
    <w:semiHidden/>
    <w:unhideWhenUsed/>
    <w:qFormat/>
    <w:uiPriority w:val="0"/>
    <w:rPr>
      <w:sz w:val="18"/>
      <w:szCs w:val="18"/>
    </w:rPr>
  </w:style>
  <w:style w:type="paragraph" w:styleId="17">
    <w:name w:val="footer"/>
    <w:basedOn w:val="1"/>
    <w:link w:val="40"/>
    <w:qFormat/>
    <w:uiPriority w:val="99"/>
    <w:pPr>
      <w:tabs>
        <w:tab w:val="center" w:pos="4153"/>
        <w:tab w:val="right" w:pos="8306"/>
      </w:tabs>
      <w:snapToGrid w:val="0"/>
      <w:jc w:val="left"/>
    </w:pPr>
    <w:rPr>
      <w:sz w:val="18"/>
      <w:szCs w:val="18"/>
    </w:rPr>
  </w:style>
  <w:style w:type="paragraph" w:styleId="18">
    <w:name w:val="header"/>
    <w:link w:val="4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19">
    <w:name w:val="toc 1"/>
    <w:next w:val="1"/>
    <w:link w:val="77"/>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0">
    <w:name w:val="toc 4"/>
    <w:basedOn w:val="1"/>
    <w:next w:val="1"/>
    <w:qFormat/>
    <w:uiPriority w:val="39"/>
    <w:pPr>
      <w:ind w:left="720"/>
      <w:jc w:val="left"/>
    </w:pPr>
    <w:rPr>
      <w:rFonts w:asciiTheme="minorHAnsi" w:eastAsiaTheme="minorHAnsi"/>
      <w:sz w:val="18"/>
      <w:szCs w:val="18"/>
    </w:rPr>
  </w:style>
  <w:style w:type="paragraph" w:styleId="21">
    <w:name w:val="Subtitle"/>
    <w:next w:val="1"/>
    <w:link w:val="49"/>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2">
    <w:name w:val="toc 6"/>
    <w:basedOn w:val="1"/>
    <w:next w:val="1"/>
    <w:qFormat/>
    <w:uiPriority w:val="0"/>
    <w:pPr>
      <w:ind w:left="1200"/>
      <w:jc w:val="left"/>
    </w:pPr>
    <w:rPr>
      <w:rFonts w:asciiTheme="minorHAnsi" w:eastAsiaTheme="minorHAnsi"/>
      <w:sz w:val="18"/>
      <w:szCs w:val="18"/>
    </w:rPr>
  </w:style>
  <w:style w:type="paragraph" w:styleId="23">
    <w:name w:val="table of figures"/>
    <w:basedOn w:val="1"/>
    <w:next w:val="1"/>
    <w:qFormat/>
    <w:uiPriority w:val="0"/>
    <w:pPr>
      <w:ind w:left="200" w:leftChars="200" w:hanging="200" w:hangingChars="200"/>
    </w:pPr>
  </w:style>
  <w:style w:type="paragraph" w:styleId="24">
    <w:name w:val="toc 2"/>
    <w:basedOn w:val="1"/>
    <w:next w:val="1"/>
    <w:qFormat/>
    <w:uiPriority w:val="39"/>
    <w:pPr>
      <w:ind w:left="240"/>
      <w:jc w:val="left"/>
    </w:pPr>
    <w:rPr>
      <w:rFonts w:asciiTheme="minorHAnsi" w:eastAsiaTheme="minorHAnsi"/>
      <w:smallCaps/>
      <w:sz w:val="20"/>
      <w:szCs w:val="20"/>
    </w:rPr>
  </w:style>
  <w:style w:type="paragraph" w:styleId="25">
    <w:name w:val="toc 9"/>
    <w:basedOn w:val="1"/>
    <w:next w:val="1"/>
    <w:qFormat/>
    <w:uiPriority w:val="0"/>
    <w:pPr>
      <w:ind w:left="1920"/>
      <w:jc w:val="left"/>
    </w:pPr>
    <w:rPr>
      <w:rFonts w:asciiTheme="minorHAnsi" w:eastAsiaTheme="minorHAnsi"/>
      <w:sz w:val="18"/>
      <w:szCs w:val="18"/>
    </w:rPr>
  </w:style>
  <w:style w:type="paragraph" w:styleId="26">
    <w:name w:val="Title"/>
    <w:next w:val="1"/>
    <w:link w:val="47"/>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7">
    <w:name w:val="annotation subject"/>
    <w:basedOn w:val="12"/>
    <w:next w:val="12"/>
    <w:link w:val="79"/>
    <w:qFormat/>
    <w:uiPriority w:val="0"/>
    <w:rPr>
      <w:rFonts w:ascii="Times New Roman" w:hAnsi="Times New Roman" w:eastAsia="宋体" w:cs="Times New Roman"/>
      <w:b/>
      <w:bCs/>
      <w:szCs w:val="24"/>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Emphasis"/>
    <w:qFormat/>
    <w:uiPriority w:val="0"/>
    <w:rPr>
      <w:rFonts w:eastAsia="黑体"/>
      <w:sz w:val="28"/>
      <w:szCs w:val="28"/>
    </w:rPr>
  </w:style>
  <w:style w:type="character" w:styleId="33">
    <w:name w:val="Hyperlink"/>
    <w:basedOn w:val="30"/>
    <w:unhideWhenUsed/>
    <w:qFormat/>
    <w:uiPriority w:val="99"/>
    <w:rPr>
      <w:color w:val="0563C1" w:themeColor="hyperlink"/>
      <w:u w:val="single"/>
      <w14:textFill>
        <w14:solidFill>
          <w14:schemeClr w14:val="hlink"/>
        </w14:solidFill>
      </w14:textFill>
    </w:rPr>
  </w:style>
  <w:style w:type="character" w:styleId="34">
    <w:name w:val="annotation reference"/>
    <w:basedOn w:val="30"/>
    <w:unhideWhenUsed/>
    <w:qFormat/>
    <w:uiPriority w:val="99"/>
    <w:rPr>
      <w:sz w:val="21"/>
      <w:szCs w:val="21"/>
    </w:rPr>
  </w:style>
  <w:style w:type="paragraph" w:customStyle="1" w:styleId="35">
    <w:name w:val="段落"/>
    <w:next w:val="1"/>
    <w:link w:val="98"/>
    <w:qFormat/>
    <w:uiPriority w:val="0"/>
    <w:pPr>
      <w:spacing w:line="400" w:lineRule="exact"/>
      <w:ind w:firstLine="482"/>
      <w:jc w:val="both"/>
    </w:pPr>
    <w:rPr>
      <w:rFonts w:ascii="Verdana" w:hAnsi="Verdana" w:eastAsia="宋体" w:cs="Times New Roman"/>
      <w:sz w:val="24"/>
      <w:szCs w:val="24"/>
      <w:lang w:val="en-US" w:eastAsia="zh-CN" w:bidi="ar-SA"/>
    </w:rPr>
  </w:style>
  <w:style w:type="paragraph" w:customStyle="1" w:styleId="36">
    <w:name w:val="标题1 5#"/>
    <w:basedOn w:val="37"/>
    <w:next w:val="37"/>
    <w:qFormat/>
    <w:uiPriority w:val="0"/>
    <w:pPr>
      <w:spacing w:beforeLines="50" w:afterLines="50"/>
      <w:ind w:firstLine="0" w:firstLineChars="0"/>
      <w:outlineLvl w:val="0"/>
    </w:pPr>
    <w:rPr>
      <w:rFonts w:ascii="Arial" w:hAnsi="Arial" w:eastAsia="黑体"/>
    </w:rPr>
  </w:style>
  <w:style w:type="paragraph" w:customStyle="1" w:styleId="37">
    <w:name w:val="段5#"/>
    <w:basedOn w:val="1"/>
    <w:qFormat/>
    <w:uiPriority w:val="0"/>
    <w:rPr>
      <w:sz w:val="21"/>
      <w:szCs w:val="21"/>
    </w:rPr>
  </w:style>
  <w:style w:type="paragraph" w:customStyle="1" w:styleId="3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9">
    <w:name w:val="Char"/>
    <w:basedOn w:val="1"/>
    <w:next w:val="1"/>
    <w:qFormat/>
    <w:uiPriority w:val="0"/>
    <w:rPr>
      <w:bCs/>
      <w:lang w:eastAsia="en-US"/>
    </w:rPr>
  </w:style>
  <w:style w:type="character" w:customStyle="1" w:styleId="40">
    <w:name w:val="页脚 字符"/>
    <w:basedOn w:val="30"/>
    <w:link w:val="17"/>
    <w:qFormat/>
    <w:uiPriority w:val="99"/>
    <w:rPr>
      <w:kern w:val="2"/>
      <w:sz w:val="18"/>
      <w:szCs w:val="18"/>
    </w:rPr>
  </w:style>
  <w:style w:type="character" w:customStyle="1" w:styleId="41">
    <w:name w:val="页眉 字符"/>
    <w:basedOn w:val="30"/>
    <w:link w:val="18"/>
    <w:qFormat/>
    <w:uiPriority w:val="0"/>
    <w:rPr>
      <w:kern w:val="2"/>
      <w:sz w:val="21"/>
      <w:szCs w:val="18"/>
    </w:rPr>
  </w:style>
  <w:style w:type="paragraph" w:styleId="42">
    <w:name w:val="List Paragraph"/>
    <w:basedOn w:val="1"/>
    <w:link w:val="46"/>
    <w:qFormat/>
    <w:uiPriority w:val="34"/>
    <w:pPr>
      <w:ind w:firstLine="420"/>
    </w:pPr>
  </w:style>
  <w:style w:type="character" w:customStyle="1" w:styleId="43">
    <w:name w:val="批注框文本 字符"/>
    <w:basedOn w:val="30"/>
    <w:link w:val="16"/>
    <w:semiHidden/>
    <w:qFormat/>
    <w:uiPriority w:val="0"/>
    <w:rPr>
      <w:kern w:val="2"/>
      <w:sz w:val="18"/>
      <w:szCs w:val="18"/>
    </w:rPr>
  </w:style>
  <w:style w:type="character" w:customStyle="1" w:styleId="44">
    <w:name w:val="题注 字符"/>
    <w:link w:val="10"/>
    <w:qFormat/>
    <w:uiPriority w:val="0"/>
    <w:rPr>
      <w:rFonts w:ascii="黑体" w:hAnsi="黑体" w:eastAsia="黑体" w:cs="Arial"/>
      <w:kern w:val="28"/>
      <w:sz w:val="21"/>
      <w:szCs w:val="21"/>
    </w:rPr>
  </w:style>
  <w:style w:type="character" w:customStyle="1" w:styleId="45">
    <w:name w:val="批注文字 字符"/>
    <w:basedOn w:val="30"/>
    <w:link w:val="12"/>
    <w:qFormat/>
    <w:uiPriority w:val="99"/>
    <w:rPr>
      <w:rFonts w:asciiTheme="minorHAnsi" w:hAnsiTheme="minorHAnsi" w:eastAsiaTheme="minorEastAsia" w:cstheme="minorBidi"/>
      <w:kern w:val="2"/>
      <w:sz w:val="21"/>
      <w:szCs w:val="22"/>
    </w:rPr>
  </w:style>
  <w:style w:type="character" w:customStyle="1" w:styleId="46">
    <w:name w:val="列表段落 字符"/>
    <w:basedOn w:val="30"/>
    <w:link w:val="42"/>
    <w:qFormat/>
    <w:uiPriority w:val="34"/>
    <w:rPr>
      <w:kern w:val="2"/>
      <w:sz w:val="21"/>
      <w:szCs w:val="24"/>
    </w:rPr>
  </w:style>
  <w:style w:type="character" w:customStyle="1" w:styleId="47">
    <w:name w:val="标题 字符"/>
    <w:basedOn w:val="30"/>
    <w:link w:val="26"/>
    <w:qFormat/>
    <w:uiPriority w:val="0"/>
    <w:rPr>
      <w:rFonts w:ascii="Arial" w:hAnsi="Arial" w:eastAsia="黑体"/>
      <w:bCs/>
      <w:color w:val="0000FF"/>
      <w:kern w:val="2"/>
      <w:sz w:val="32"/>
      <w:szCs w:val="52"/>
    </w:rPr>
  </w:style>
  <w:style w:type="character" w:customStyle="1" w:styleId="48">
    <w:name w:val="标题 1 字符"/>
    <w:basedOn w:val="30"/>
    <w:link w:val="3"/>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9">
    <w:name w:val="副标题 字符"/>
    <w:basedOn w:val="30"/>
    <w:link w:val="21"/>
    <w:qFormat/>
    <w:uiPriority w:val="0"/>
    <w:rPr>
      <w:rFonts w:eastAsia="黑体"/>
      <w:vanish/>
      <w:kern w:val="2"/>
      <w:sz w:val="30"/>
      <w:szCs w:val="30"/>
    </w:rPr>
  </w:style>
  <w:style w:type="paragraph" w:customStyle="1" w:styleId="50">
    <w:name w:val="标题4"/>
    <w:link w:val="84"/>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1">
    <w:name w:val="标题 2 字符"/>
    <w:basedOn w:val="30"/>
    <w:link w:val="2"/>
    <w:qFormat/>
    <w:uiPriority w:val="0"/>
    <w:rPr>
      <w:rFonts w:ascii="Arial" w:hAnsi="Arial" w:eastAsia="黑体" w:cstheme="majorBidi"/>
      <w:bCs/>
      <w:kern w:val="2"/>
      <w:sz w:val="30"/>
      <w:szCs w:val="32"/>
    </w:rPr>
  </w:style>
  <w:style w:type="character" w:customStyle="1" w:styleId="52">
    <w:name w:val="标题 4 字符"/>
    <w:basedOn w:val="30"/>
    <w:link w:val="5"/>
    <w:qFormat/>
    <w:uiPriority w:val="0"/>
    <w:rPr>
      <w:rFonts w:ascii="Arial" w:hAnsi="Arial" w:eastAsia="黑体" w:cstheme="majorBidi"/>
      <w:bCs/>
      <w:kern w:val="2"/>
      <w:sz w:val="24"/>
      <w:szCs w:val="28"/>
    </w:rPr>
  </w:style>
  <w:style w:type="character" w:customStyle="1" w:styleId="53">
    <w:name w:val="标题 3 字符"/>
    <w:basedOn w:val="30"/>
    <w:link w:val="4"/>
    <w:qFormat/>
    <w:uiPriority w:val="0"/>
    <w:rPr>
      <w:rFonts w:ascii="Arial" w:hAnsi="Arial" w:eastAsia="黑体"/>
      <w:bCs/>
      <w:kern w:val="2"/>
      <w:sz w:val="28"/>
      <w:szCs w:val="32"/>
    </w:rPr>
  </w:style>
  <w:style w:type="character" w:customStyle="1" w:styleId="54">
    <w:name w:val="文档结构图 字符"/>
    <w:basedOn w:val="30"/>
    <w:link w:val="11"/>
    <w:qFormat/>
    <w:uiPriority w:val="99"/>
    <w:rPr>
      <w:rFonts w:ascii="宋体" w:hAnsiTheme="minorHAnsi" w:cstheme="minorBidi"/>
      <w:kern w:val="2"/>
      <w:sz w:val="18"/>
      <w:szCs w:val="18"/>
    </w:rPr>
  </w:style>
  <w:style w:type="character" w:customStyle="1" w:styleId="55">
    <w:name w:val="标题 6 字符"/>
    <w:basedOn w:val="30"/>
    <w:link w:val="7"/>
    <w:qFormat/>
    <w:uiPriority w:val="9"/>
    <w:rPr>
      <w:rFonts w:asciiTheme="majorHAnsi" w:hAnsiTheme="majorHAnsi" w:eastAsiaTheme="majorEastAsia" w:cstheme="majorBidi"/>
      <w:b/>
      <w:bCs/>
      <w:kern w:val="2"/>
      <w:sz w:val="24"/>
      <w:szCs w:val="24"/>
    </w:rPr>
  </w:style>
  <w:style w:type="paragraph" w:styleId="56">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7">
    <w:name w:val="技术文件_段"/>
    <w:basedOn w:val="1"/>
    <w:link w:val="59"/>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8">
    <w:name w:val="技术文件_字母编号列项"/>
    <w:next w:val="57"/>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9">
    <w:name w:val="技术文件_段 Char"/>
    <w:basedOn w:val="30"/>
    <w:link w:val="57"/>
    <w:qFormat/>
    <w:uiPriority w:val="0"/>
    <w:rPr>
      <w:rFonts w:ascii="宋体" w:hAnsi="宋体" w:cs="宋体"/>
      <w:sz w:val="24"/>
      <w:szCs w:val="24"/>
    </w:rPr>
  </w:style>
  <w:style w:type="paragraph" w:customStyle="1" w:styleId="60">
    <w:name w:val="举例"/>
    <w:basedOn w:val="57"/>
    <w:link w:val="61"/>
    <w:qFormat/>
    <w:uiPriority w:val="0"/>
    <w:pPr>
      <w:spacing w:line="360" w:lineRule="auto"/>
    </w:pPr>
    <w:rPr>
      <w:rFonts w:ascii="Times New Roman" w:cs="Times New Roman"/>
      <w:i/>
    </w:rPr>
  </w:style>
  <w:style w:type="character" w:customStyle="1" w:styleId="61">
    <w:name w:val="举例 Char"/>
    <w:basedOn w:val="30"/>
    <w:link w:val="60"/>
    <w:qFormat/>
    <w:uiPriority w:val="0"/>
    <w:rPr>
      <w:rFonts w:hAnsi="宋体"/>
      <w:i/>
      <w:sz w:val="24"/>
      <w:szCs w:val="24"/>
    </w:rPr>
  </w:style>
  <w:style w:type="paragraph" w:customStyle="1" w:styleId="62">
    <w:name w:val="表格"/>
    <w:link w:val="63"/>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3">
    <w:name w:val="表格 Char"/>
    <w:link w:val="62"/>
    <w:qFormat/>
    <w:uiPriority w:val="0"/>
    <w:rPr>
      <w:kern w:val="2"/>
      <w:sz w:val="24"/>
      <w:szCs w:val="21"/>
    </w:rPr>
  </w:style>
  <w:style w:type="paragraph" w:customStyle="1" w:styleId="64">
    <w:name w:val="图表标题"/>
    <w:basedOn w:val="1"/>
    <w:link w:val="65"/>
    <w:qFormat/>
    <w:uiPriority w:val="0"/>
    <w:pPr>
      <w:ind w:firstLine="0" w:firstLineChars="0"/>
      <w:jc w:val="center"/>
    </w:pPr>
    <w:rPr>
      <w:rFonts w:eastAsia="黑体"/>
      <w:kern w:val="28"/>
      <w:sz w:val="21"/>
      <w:szCs w:val="21"/>
    </w:rPr>
  </w:style>
  <w:style w:type="character" w:customStyle="1" w:styleId="65">
    <w:name w:val="图表标题 字符"/>
    <w:link w:val="64"/>
    <w:qFormat/>
    <w:uiPriority w:val="0"/>
    <w:rPr>
      <w:rFonts w:eastAsia="黑体"/>
      <w:kern w:val="28"/>
      <w:sz w:val="21"/>
      <w:szCs w:val="21"/>
    </w:rPr>
  </w:style>
  <w:style w:type="paragraph" w:customStyle="1" w:styleId="66">
    <w:name w:val="例子"/>
    <w:basedOn w:val="1"/>
    <w:link w:val="67"/>
    <w:qFormat/>
    <w:uiPriority w:val="0"/>
    <w:pPr>
      <w:autoSpaceDE w:val="0"/>
      <w:autoSpaceDN w:val="0"/>
      <w:ind w:firstLine="560"/>
    </w:pPr>
    <w:rPr>
      <w:rFonts w:eastAsiaTheme="minorEastAsia"/>
      <w:i/>
      <w:szCs w:val="22"/>
    </w:rPr>
  </w:style>
  <w:style w:type="character" w:customStyle="1" w:styleId="67">
    <w:name w:val="例子 Char"/>
    <w:basedOn w:val="30"/>
    <w:link w:val="66"/>
    <w:qFormat/>
    <w:uiPriority w:val="0"/>
    <w:rPr>
      <w:rFonts w:eastAsiaTheme="minorEastAsia"/>
      <w:i/>
      <w:kern w:val="2"/>
      <w:sz w:val="24"/>
      <w:szCs w:val="22"/>
    </w:rPr>
  </w:style>
  <w:style w:type="paragraph" w:customStyle="1" w:styleId="68">
    <w:name w:val="说明"/>
    <w:basedOn w:val="1"/>
    <w:link w:val="69"/>
    <w:qFormat/>
    <w:uiPriority w:val="0"/>
    <w:pPr>
      <w:autoSpaceDE w:val="0"/>
      <w:autoSpaceDN w:val="0"/>
      <w:ind w:firstLine="560"/>
    </w:pPr>
    <w:rPr>
      <w:szCs w:val="22"/>
    </w:rPr>
  </w:style>
  <w:style w:type="character" w:customStyle="1" w:styleId="69">
    <w:name w:val="说明 Char"/>
    <w:basedOn w:val="30"/>
    <w:link w:val="68"/>
    <w:qFormat/>
    <w:uiPriority w:val="0"/>
    <w:rPr>
      <w:kern w:val="2"/>
      <w:sz w:val="24"/>
      <w:szCs w:val="22"/>
    </w:rPr>
  </w:style>
  <w:style w:type="paragraph" w:customStyle="1" w:styleId="70">
    <w:name w:val="检查单标题"/>
    <w:link w:val="71"/>
    <w:qFormat/>
    <w:uiPriority w:val="0"/>
    <w:pPr>
      <w:jc w:val="center"/>
    </w:pPr>
    <w:rPr>
      <w:rFonts w:ascii="Times New Roman" w:hAnsi="Times New Roman" w:eastAsia="黑体" w:cs="Times New Roman"/>
      <w:kern w:val="2"/>
      <w:sz w:val="32"/>
      <w:szCs w:val="32"/>
      <w:lang w:val="en-US" w:eastAsia="zh-CN" w:bidi="ar-SA"/>
    </w:rPr>
  </w:style>
  <w:style w:type="character" w:customStyle="1" w:styleId="71">
    <w:name w:val="检查单标题 字符"/>
    <w:basedOn w:val="30"/>
    <w:link w:val="70"/>
    <w:qFormat/>
    <w:uiPriority w:val="0"/>
    <w:rPr>
      <w:rFonts w:eastAsia="黑体"/>
      <w:kern w:val="2"/>
      <w:sz w:val="32"/>
      <w:szCs w:val="32"/>
    </w:rPr>
  </w:style>
  <w:style w:type="table" w:customStyle="1" w:styleId="72">
    <w:name w:val="网格型1"/>
    <w:basedOn w:val="2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GJB5000模板正文"/>
    <w:basedOn w:val="1"/>
    <w:link w:val="81"/>
    <w:qFormat/>
    <w:uiPriority w:val="0"/>
    <w:pPr>
      <w:ind w:firstLine="480"/>
    </w:pPr>
    <w:rPr>
      <w:rFonts w:cs="宋体"/>
      <w:szCs w:val="20"/>
    </w:rPr>
  </w:style>
  <w:style w:type="character" w:customStyle="1" w:styleId="74">
    <w:name w:val="表格文字-示例"/>
    <w:qFormat/>
    <w:uiPriority w:val="0"/>
    <w:rPr>
      <w:color w:val="0000FF"/>
    </w:rPr>
  </w:style>
  <w:style w:type="character" w:customStyle="1" w:styleId="75">
    <w:name w:val="活动属性描述文字"/>
    <w:qFormat/>
    <w:uiPriority w:val="0"/>
    <w:rPr>
      <w:color w:val="auto"/>
    </w:rPr>
  </w:style>
  <w:style w:type="paragraph" w:customStyle="1" w:styleId="76">
    <w:name w:val="目录"/>
    <w:basedOn w:val="19"/>
    <w:link w:val="78"/>
    <w:qFormat/>
    <w:uiPriority w:val="0"/>
    <w:pPr>
      <w:tabs>
        <w:tab w:val="left" w:pos="840"/>
      </w:tabs>
      <w:ind w:firstLine="400"/>
    </w:pPr>
  </w:style>
  <w:style w:type="character" w:customStyle="1" w:styleId="77">
    <w:name w:val="TOC 1 字符"/>
    <w:basedOn w:val="30"/>
    <w:link w:val="19"/>
    <w:qFormat/>
    <w:uiPriority w:val="39"/>
    <w:rPr>
      <w:rFonts w:asciiTheme="minorHAnsi" w:eastAsiaTheme="minorHAnsi"/>
      <w:b/>
      <w:bCs/>
      <w:caps/>
      <w:kern w:val="2"/>
    </w:rPr>
  </w:style>
  <w:style w:type="character" w:customStyle="1" w:styleId="78">
    <w:name w:val="目录 字符"/>
    <w:basedOn w:val="77"/>
    <w:link w:val="76"/>
    <w:qFormat/>
    <w:uiPriority w:val="0"/>
    <w:rPr>
      <w:rFonts w:asciiTheme="minorHAnsi" w:eastAsiaTheme="minorHAnsi"/>
      <w:kern w:val="2"/>
      <w:sz w:val="24"/>
    </w:rPr>
  </w:style>
  <w:style w:type="character" w:customStyle="1" w:styleId="79">
    <w:name w:val="批注主题 字符"/>
    <w:basedOn w:val="45"/>
    <w:link w:val="27"/>
    <w:qFormat/>
    <w:uiPriority w:val="0"/>
    <w:rPr>
      <w:rFonts w:asciiTheme="minorHAnsi" w:hAnsiTheme="minorHAnsi" w:eastAsiaTheme="minorEastAsia" w:cstheme="minorBidi"/>
      <w:b/>
      <w:bCs/>
      <w:kern w:val="2"/>
      <w:sz w:val="24"/>
      <w:szCs w:val="24"/>
    </w:rPr>
  </w:style>
  <w:style w:type="paragraph" w:customStyle="1" w:styleId="80">
    <w:name w:val="正文强调"/>
    <w:basedOn w:val="73"/>
    <w:link w:val="82"/>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1">
    <w:name w:val="GJB5000模板正文 字符"/>
    <w:basedOn w:val="30"/>
    <w:link w:val="73"/>
    <w:qFormat/>
    <w:uiPriority w:val="0"/>
    <w:rPr>
      <w:rFonts w:cs="宋体"/>
      <w:kern w:val="2"/>
      <w:sz w:val="24"/>
    </w:rPr>
  </w:style>
  <w:style w:type="character" w:customStyle="1" w:styleId="82">
    <w:name w:val="正文强调 字符"/>
    <w:basedOn w:val="81"/>
    <w:link w:val="80"/>
    <w:qFormat/>
    <w:uiPriority w:val="0"/>
    <w:rPr>
      <w:rFonts w:ascii="宋体" w:hAnsi="宋体" w:cs="Arial"/>
      <w:color w:val="000000" w:themeColor="text1"/>
      <w:kern w:val="2"/>
      <w:sz w:val="24"/>
      <w14:textFill>
        <w14:solidFill>
          <w14:schemeClr w14:val="tx1"/>
        </w14:solidFill>
      </w14:textFill>
    </w:rPr>
  </w:style>
  <w:style w:type="character" w:customStyle="1" w:styleId="83">
    <w:name w:val="明显强调1"/>
    <w:qFormat/>
    <w:uiPriority w:val="21"/>
    <w:rPr>
      <w:rFonts w:ascii="宋体" w:hAnsi="宋体"/>
      <w:color w:val="000000" w:themeColor="text1"/>
      <w:szCs w:val="24"/>
      <w14:textFill>
        <w14:solidFill>
          <w14:schemeClr w14:val="tx1"/>
        </w14:solidFill>
      </w14:textFill>
    </w:rPr>
  </w:style>
  <w:style w:type="character" w:customStyle="1" w:styleId="84">
    <w:name w:val="标题4 字符"/>
    <w:basedOn w:val="48"/>
    <w:link w:val="50"/>
    <w:qFormat/>
    <w:uiPriority w:val="0"/>
    <w:rPr>
      <w:rFonts w:ascii="Arial" w:hAnsi="Arial" w:eastAsia="黑体"/>
      <w:color w:val="0000FF"/>
      <w:kern w:val="2"/>
      <w:sz w:val="24"/>
      <w:szCs w:val="24"/>
    </w:rPr>
  </w:style>
  <w:style w:type="paragraph" w:customStyle="1" w:styleId="85">
    <w:name w:val="标题5"/>
    <w:link w:val="87"/>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6">
    <w:name w:val="标题 5 字符"/>
    <w:basedOn w:val="30"/>
    <w:link w:val="6"/>
    <w:qFormat/>
    <w:uiPriority w:val="0"/>
    <w:rPr>
      <w:rFonts w:ascii="Arial" w:hAnsi="Arial" w:eastAsia="黑体"/>
      <w:bCs/>
      <w:kern w:val="2"/>
      <w:sz w:val="21"/>
      <w:szCs w:val="21"/>
    </w:rPr>
  </w:style>
  <w:style w:type="character" w:customStyle="1" w:styleId="87">
    <w:name w:val="标题5 字符"/>
    <w:basedOn w:val="30"/>
    <w:link w:val="85"/>
    <w:qFormat/>
    <w:uiPriority w:val="0"/>
    <w:rPr>
      <w:rFonts w:ascii="Arial" w:hAnsi="Arial" w:eastAsia="黑体"/>
      <w:color w:val="000099"/>
      <w:kern w:val="2"/>
      <w:sz w:val="24"/>
      <w:szCs w:val="24"/>
    </w:rPr>
  </w:style>
  <w:style w:type="paragraph" w:customStyle="1" w:styleId="88">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9">
    <w:name w:val="Placeholder Text"/>
    <w:basedOn w:val="30"/>
    <w:semiHidden/>
    <w:qFormat/>
    <w:uiPriority w:val="99"/>
    <w:rPr>
      <w:color w:val="808080"/>
    </w:rPr>
  </w:style>
  <w:style w:type="character" w:customStyle="1" w:styleId="90">
    <w:name w:val="编制"/>
    <w:qFormat/>
    <w:uiPriority w:val="0"/>
    <w:rPr>
      <w:rFonts w:hint="eastAsia" w:ascii="宋体" w:hAnsi="宋体"/>
      <w:sz w:val="24"/>
      <w:lang w:val="en-US" w:eastAsia="zh-CN"/>
    </w:rPr>
  </w:style>
  <w:style w:type="character" w:customStyle="1" w:styleId="91">
    <w:name w:val="校对"/>
    <w:qFormat/>
    <w:uiPriority w:val="0"/>
    <w:rPr>
      <w:rFonts w:hint="eastAsia" w:ascii="宋体" w:hAnsi="宋体"/>
      <w:sz w:val="24"/>
      <w:lang w:val="en-US" w:eastAsia="zh-CN"/>
    </w:rPr>
  </w:style>
  <w:style w:type="character" w:customStyle="1" w:styleId="92">
    <w:name w:val="审核"/>
    <w:qFormat/>
    <w:uiPriority w:val="0"/>
    <w:rPr>
      <w:rFonts w:hint="eastAsia" w:ascii="宋体" w:hAnsi="宋体"/>
      <w:sz w:val="24"/>
      <w:lang w:val="en-US" w:eastAsia="zh-CN"/>
    </w:rPr>
  </w:style>
  <w:style w:type="character" w:customStyle="1" w:styleId="93">
    <w:name w:val="会签1"/>
    <w:qFormat/>
    <w:uiPriority w:val="0"/>
    <w:rPr>
      <w:rFonts w:hint="eastAsia" w:ascii="宋体" w:hAnsi="宋体" w:eastAsia="宋体"/>
      <w:sz w:val="24"/>
      <w:lang w:val="en-US" w:eastAsia="zh-CN"/>
    </w:rPr>
  </w:style>
  <w:style w:type="character" w:customStyle="1" w:styleId="94">
    <w:name w:val="批准"/>
    <w:qFormat/>
    <w:uiPriority w:val="0"/>
    <w:rPr>
      <w:rFonts w:hint="eastAsia" w:ascii="宋体" w:hAnsi="宋体"/>
      <w:sz w:val="24"/>
      <w:lang w:val="en-US" w:eastAsia="zh-CN"/>
    </w:rPr>
  </w:style>
  <w:style w:type="character" w:customStyle="1" w:styleId="95">
    <w:name w:val="会签2"/>
    <w:qFormat/>
    <w:uiPriority w:val="0"/>
    <w:rPr>
      <w:rFonts w:hint="eastAsia" w:ascii="宋体" w:hAnsi="宋体"/>
      <w:sz w:val="24"/>
      <w:lang w:val="en-US" w:eastAsia="zh-CN"/>
    </w:rPr>
  </w:style>
  <w:style w:type="character" w:customStyle="1" w:styleId="96">
    <w:name w:val="会签3"/>
    <w:qFormat/>
    <w:uiPriority w:val="0"/>
    <w:rPr>
      <w:rFonts w:hint="eastAsia" w:ascii="宋体" w:hAnsi="宋体"/>
      <w:sz w:val="24"/>
      <w:lang w:val="en-US" w:eastAsia="zh-CN"/>
    </w:rPr>
  </w:style>
  <w:style w:type="character" w:customStyle="1" w:styleId="97">
    <w:name w:val="会签4"/>
    <w:qFormat/>
    <w:uiPriority w:val="0"/>
    <w:rPr>
      <w:rFonts w:hint="eastAsia" w:ascii="宋体" w:hAnsi="宋体"/>
      <w:sz w:val="24"/>
      <w:lang w:val="en-US" w:eastAsia="zh-CN"/>
    </w:rPr>
  </w:style>
  <w:style w:type="character" w:customStyle="1" w:styleId="98">
    <w:name w:val="段落 Char1"/>
    <w:link w:val="35"/>
    <w:qFormat/>
    <w:uiPriority w:val="0"/>
    <w:rPr>
      <w:rFonts w:ascii="Verdana" w:hAnsi="Verdana"/>
      <w:sz w:val="24"/>
      <w:szCs w:val="24"/>
    </w:rPr>
  </w:style>
  <w:style w:type="character" w:customStyle="1" w:styleId="99">
    <w:name w:val="Bold_blue"/>
    <w:qFormat/>
    <w:uiPriority w:val="0"/>
    <w:rPr>
      <w:rFonts w:ascii="Arial" w:hAnsi="Arial"/>
      <w:b/>
      <w:color w:val="003E7E"/>
      <w:sz w:val="20"/>
      <w:szCs w:val="20"/>
      <w:lang w:val="en-US"/>
    </w:rPr>
  </w:style>
  <w:style w:type="character" w:customStyle="1" w:styleId="100">
    <w:name w:val="不明显强调1"/>
    <w:basedOn w:val="30"/>
    <w:qFormat/>
    <w:uiPriority w:val="19"/>
    <w:rPr>
      <w:rFonts w:eastAsia="黑体"/>
      <w:iCs/>
      <w:color w:val="auto"/>
      <w:sz w:val="36"/>
    </w:rPr>
  </w:style>
  <w:style w:type="paragraph" w:customStyle="1" w:styleId="101">
    <w:name w:val="Body"/>
    <w:basedOn w:val="1"/>
    <w:link w:val="102"/>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2">
    <w:name w:val="Body Char"/>
    <w:link w:val="101"/>
    <w:qFormat/>
    <w:uiPriority w:val="0"/>
    <w:rPr>
      <w:rFonts w:eastAsia="Times New Roman"/>
      <w:lang w:eastAsia="en-US"/>
    </w:rPr>
  </w:style>
  <w:style w:type="paragraph" w:customStyle="1" w:styleId="103">
    <w:name w:val="技术文件_一级条标题"/>
    <w:basedOn w:val="1"/>
    <w:next w:val="1"/>
    <w:link w:val="110"/>
    <w:qFormat/>
    <w:uiPriority w:val="0"/>
    <w:pPr>
      <w:widowControl/>
      <w:snapToGrid w:val="0"/>
      <w:spacing w:line="300" w:lineRule="auto"/>
      <w:ind w:left="525" w:firstLine="0" w:firstLineChars="0"/>
      <w:outlineLvl w:val="2"/>
    </w:pPr>
    <w:rPr>
      <w:rFonts w:ascii="Arial" w:hAnsi="Arial" w:eastAsia="黑体"/>
      <w:spacing w:val="2"/>
      <w:kern w:val="0"/>
      <w:szCs w:val="20"/>
      <w:lang w:val="zh-CN"/>
    </w:rPr>
  </w:style>
  <w:style w:type="paragraph" w:customStyle="1" w:styleId="104">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5">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6">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7">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8">
    <w:name w:val="技术文件＿六级条标题"/>
    <w:basedOn w:val="106"/>
    <w:next w:val="1"/>
    <w:qFormat/>
    <w:uiPriority w:val="0"/>
  </w:style>
  <w:style w:type="paragraph" w:customStyle="1" w:styleId="109">
    <w:name w:val="技术文件_二级条标题"/>
    <w:basedOn w:val="103"/>
    <w:qFormat/>
    <w:uiPriority w:val="0"/>
    <w:pPr>
      <w:ind w:left="992" w:hanging="992"/>
      <w:outlineLvl w:val="3"/>
    </w:pPr>
  </w:style>
  <w:style w:type="character" w:customStyle="1" w:styleId="110">
    <w:name w:val="技术文件_一级条标题 Char"/>
    <w:link w:val="103"/>
    <w:qFormat/>
    <w:uiPriority w:val="0"/>
    <w:rPr>
      <w:rFonts w:ascii="Arial" w:hAnsi="Arial" w:eastAsia="黑体"/>
      <w:spacing w:val="2"/>
      <w:sz w:val="24"/>
      <w:lang w:val="zh-CN" w:eastAsia="zh-CN"/>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2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37"/>
    <w:qFormat/>
    <w:uiPriority w:val="0"/>
    <w:pPr>
      <w:numPr>
        <w:ilvl w:val="2"/>
        <w:numId w:val="6"/>
      </w:numPr>
      <w:tabs>
        <w:tab w:val="left" w:pos="340"/>
        <w:tab w:val="left" w:pos="567"/>
      </w:tabs>
      <w:spacing w:line="420" w:lineRule="exact"/>
      <w:outlineLvl w:val="2"/>
    </w:pPr>
  </w:style>
  <w:style w:type="paragraph" w:customStyle="1" w:styleId="115">
    <w:name w:val="标题2 5#"/>
    <w:basedOn w:val="37"/>
    <w:next w:val="37"/>
    <w:qFormat/>
    <w:uiPriority w:val="0"/>
    <w:pPr>
      <w:ind w:firstLine="0" w:firstLineChars="0"/>
      <w:outlineLvl w:val="1"/>
    </w:pPr>
    <w:rPr>
      <w:rFonts w:ascii="Arial" w:hAnsi="Arial" w:eastAsia="黑体"/>
    </w:rPr>
  </w:style>
  <w:style w:type="paragraph" w:customStyle="1" w:styleId="116">
    <w:name w:val="xy表格文字"/>
    <w:basedOn w:val="10"/>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pPr>
    <w:rPr>
      <w:rFonts w:ascii="宋体" w:hAnsi="宋体"/>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37"/>
    <w:next w:val="122"/>
    <w:qFormat/>
    <w:uiPriority w:val="0"/>
    <w:pPr>
      <w:ind w:firstLine="0" w:firstLineChars="0"/>
      <w:jc w:val="center"/>
    </w:pPr>
    <w:rPr>
      <w:rFonts w:eastAsia="黑体"/>
    </w:rPr>
  </w:style>
  <w:style w:type="paragraph" w:customStyle="1" w:styleId="122">
    <w:name w:val="附录标题15#"/>
    <w:next w:val="37"/>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jc w:val="left"/>
    </w:pPr>
    <w:rPr>
      <w:rFonts w:ascii="宋体" w:hAnsi="宋体" w:cs="宋体"/>
    </w:rPr>
  </w:style>
  <w:style w:type="paragraph" w:customStyle="1" w:styleId="124">
    <w:name w:val="附录A表题5#"/>
    <w:next w:val="37"/>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5">
    <w:name w:val="列项（一级）"/>
    <w:basedOn w:val="1"/>
    <w:next w:val="42"/>
    <w:qFormat/>
    <w:uiPriority w:val="0"/>
    <w:pPr>
      <w:numPr>
        <w:ilvl w:val="0"/>
        <w:numId w:val="9"/>
      </w:numPr>
      <w:spacing w:line="420" w:lineRule="exact"/>
      <w:jc w:val="left"/>
    </w:pPr>
    <w:rPr>
      <w:rFonts w:ascii="黑体" w:hAnsi="黑体" w:eastAsia="黑体"/>
      <w:lang w:val="zh-CN"/>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0" Type="http://schemas.openxmlformats.org/officeDocument/2006/relationships/fontTable" Target="fontTable.xml"/><Relationship Id="rId8" Type="http://schemas.openxmlformats.org/officeDocument/2006/relationships/footer" Target="footer3.xml"/><Relationship Id="rId79" Type="http://schemas.openxmlformats.org/officeDocument/2006/relationships/customXml" Target="../customXml/item2.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37.emf"/><Relationship Id="rId75" Type="http://schemas.openxmlformats.org/officeDocument/2006/relationships/oleObject" Target="embeddings/oleObject22.bin"/><Relationship Id="rId74" Type="http://schemas.openxmlformats.org/officeDocument/2006/relationships/image" Target="media/image36.emf"/><Relationship Id="rId73" Type="http://schemas.openxmlformats.org/officeDocument/2006/relationships/oleObject" Target="embeddings/oleObject21.bin"/><Relationship Id="rId72" Type="http://schemas.openxmlformats.org/officeDocument/2006/relationships/image" Target="media/image35.emf"/><Relationship Id="rId71" Type="http://schemas.openxmlformats.org/officeDocument/2006/relationships/oleObject" Target="embeddings/oleObject20.bin"/><Relationship Id="rId70" Type="http://schemas.openxmlformats.org/officeDocument/2006/relationships/image" Target="media/image34.emf"/><Relationship Id="rId7" Type="http://schemas.openxmlformats.org/officeDocument/2006/relationships/footer" Target="footer2.xml"/><Relationship Id="rId69" Type="http://schemas.openxmlformats.org/officeDocument/2006/relationships/oleObject" Target="embeddings/oleObject19.bin"/><Relationship Id="rId68" Type="http://schemas.openxmlformats.org/officeDocument/2006/relationships/image" Target="media/image33.emf"/><Relationship Id="rId67" Type="http://schemas.openxmlformats.org/officeDocument/2006/relationships/oleObject" Target="embeddings/oleObject18.bin"/><Relationship Id="rId66" Type="http://schemas.openxmlformats.org/officeDocument/2006/relationships/image" Target="media/image32.emf"/><Relationship Id="rId65" Type="http://schemas.openxmlformats.org/officeDocument/2006/relationships/oleObject" Target="embeddings/oleObject17.bin"/><Relationship Id="rId64" Type="http://schemas.openxmlformats.org/officeDocument/2006/relationships/image" Target="media/image31.png"/><Relationship Id="rId63" Type="http://schemas.openxmlformats.org/officeDocument/2006/relationships/chart" Target="charts/chart2.xml"/><Relationship Id="rId62" Type="http://schemas.openxmlformats.org/officeDocument/2006/relationships/chart" Target="charts/chart1.xml"/><Relationship Id="rId61" Type="http://schemas.openxmlformats.org/officeDocument/2006/relationships/image" Target="media/image30.emf"/><Relationship Id="rId60" Type="http://schemas.openxmlformats.org/officeDocument/2006/relationships/image" Target="media/image29.emf"/><Relationship Id="rId6" Type="http://schemas.openxmlformats.org/officeDocument/2006/relationships/footer" Target="footer1.xml"/><Relationship Id="rId59" Type="http://schemas.openxmlformats.org/officeDocument/2006/relationships/image" Target="media/image28.emf"/><Relationship Id="rId58" Type="http://schemas.openxmlformats.org/officeDocument/2006/relationships/oleObject" Target="embeddings/oleObject16.bin"/><Relationship Id="rId57" Type="http://schemas.openxmlformats.org/officeDocument/2006/relationships/image" Target="media/image27.emf"/><Relationship Id="rId56" Type="http://schemas.openxmlformats.org/officeDocument/2006/relationships/oleObject" Target="embeddings/oleObject15.bin"/><Relationship Id="rId55" Type="http://schemas.openxmlformats.org/officeDocument/2006/relationships/image" Target="media/image26.emf"/><Relationship Id="rId54" Type="http://schemas.openxmlformats.org/officeDocument/2006/relationships/oleObject" Target="embeddings/oleObject14.bin"/><Relationship Id="rId53" Type="http://schemas.openxmlformats.org/officeDocument/2006/relationships/image" Target="media/image25.emf"/><Relationship Id="rId52" Type="http://schemas.openxmlformats.org/officeDocument/2006/relationships/oleObject" Target="embeddings/oleObject13.bin"/><Relationship Id="rId51" Type="http://schemas.openxmlformats.org/officeDocument/2006/relationships/image" Target="media/image24.emf"/><Relationship Id="rId50" Type="http://schemas.openxmlformats.org/officeDocument/2006/relationships/oleObject" Target="embeddings/oleObject12.bin"/><Relationship Id="rId5" Type="http://schemas.openxmlformats.org/officeDocument/2006/relationships/header" Target="header1.xml"/><Relationship Id="rId49" Type="http://schemas.openxmlformats.org/officeDocument/2006/relationships/image" Target="media/image23.emf"/><Relationship Id="rId48" Type="http://schemas.openxmlformats.org/officeDocument/2006/relationships/oleObject" Target="embeddings/oleObject11.bin"/><Relationship Id="rId47" Type="http://schemas.openxmlformats.org/officeDocument/2006/relationships/image" Target="media/image22.emf"/><Relationship Id="rId46" Type="http://schemas.openxmlformats.org/officeDocument/2006/relationships/oleObject" Target="embeddings/oleObject10.bin"/><Relationship Id="rId45" Type="http://schemas.openxmlformats.org/officeDocument/2006/relationships/image" Target="media/image21.png"/><Relationship Id="rId44" Type="http://schemas.openxmlformats.org/officeDocument/2006/relationships/image" Target="media/image20.emf"/><Relationship Id="rId43" Type="http://schemas.openxmlformats.org/officeDocument/2006/relationships/oleObject" Target="embeddings/oleObject9.bin"/><Relationship Id="rId42" Type="http://schemas.openxmlformats.org/officeDocument/2006/relationships/image" Target="media/image19.emf"/><Relationship Id="rId41" Type="http://schemas.openxmlformats.org/officeDocument/2006/relationships/oleObject" Target="embeddings/oleObject8.bin"/><Relationship Id="rId40" Type="http://schemas.openxmlformats.org/officeDocument/2006/relationships/image" Target="media/image18.emf"/><Relationship Id="rId4" Type="http://schemas.openxmlformats.org/officeDocument/2006/relationships/endnotes" Target="endnotes.xml"/><Relationship Id="rId39" Type="http://schemas.openxmlformats.org/officeDocument/2006/relationships/oleObject" Target="embeddings/oleObject7.bin"/><Relationship Id="rId38" Type="http://schemas.openxmlformats.org/officeDocument/2006/relationships/image" Target="media/image17.emf"/><Relationship Id="rId37" Type="http://schemas.openxmlformats.org/officeDocument/2006/relationships/oleObject" Target="embeddings/oleObject6.bin"/><Relationship Id="rId36" Type="http://schemas.openxmlformats.org/officeDocument/2006/relationships/image" Target="media/image16.emf"/><Relationship Id="rId35" Type="http://schemas.openxmlformats.org/officeDocument/2006/relationships/oleObject" Target="embeddings/oleObject5.bin"/><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emf"/><Relationship Id="rId25" Type="http://schemas.openxmlformats.org/officeDocument/2006/relationships/oleObject" Target="embeddings/oleObject4.bin"/><Relationship Id="rId24" Type="http://schemas.openxmlformats.org/officeDocument/2006/relationships/image" Target="media/image6.emf"/><Relationship Id="rId23" Type="http://schemas.openxmlformats.org/officeDocument/2006/relationships/oleObject" Target="embeddings/oleObject3.bin"/><Relationship Id="rId22" Type="http://schemas.openxmlformats.org/officeDocument/2006/relationships/image" Target="media/image5.emf"/><Relationship Id="rId21" Type="http://schemas.openxmlformats.org/officeDocument/2006/relationships/oleObject" Target="embeddings/oleObject2.bin"/><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5"/>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[DO160G.xlsx]CE!$G$3:$G$7</c:f>
              <c:numCache>
                <c:formatCode>General</c:formatCode>
                <c:ptCount val="5"/>
                <c:pt idx="0">
                  <c:v>0.15</c:v>
                </c:pt>
                <c:pt idx="1">
                  <c:v>2</c:v>
                </c:pt>
                <c:pt idx="2">
                  <c:v>30</c:v>
                </c:pt>
                <c:pt idx="3">
                  <c:v>30</c:v>
                </c:pt>
                <c:pt idx="4">
                  <c:v>152</c:v>
                </c:pt>
              </c:numCache>
            </c:numRef>
          </c:xVal>
          <c:yVal>
            <c:numRef>
              <c:f>[DO160G.xlsx]CE!$H$3:$H$7</c:f>
              <c:numCache>
                <c:formatCode>General</c:formatCode>
                <c:ptCount val="5"/>
                <c:pt idx="0">
                  <c:v>53</c:v>
                </c:pt>
                <c:pt idx="1">
                  <c:v>20</c:v>
                </c:pt>
                <c:pt idx="2">
                  <c:v>20</c:v>
                </c:pt>
                <c:pt idx="3">
                  <c:v>30</c:v>
                </c:pt>
                <c:pt idx="4">
                  <c:v>30</c:v>
                </c:pt>
              </c:numCache>
            </c:numRef>
          </c:yVal>
          <c:smooth val="0"/>
        </c:ser>
        <c:dLbls>
          <c:showLegendKey val="0"/>
          <c:showVal val="1"/>
          <c:showCatName val="0"/>
          <c:showSerName val="0"/>
          <c:showPercent val="0"/>
          <c:showBubbleSize val="0"/>
        </c:dLbls>
        <c:axId val="142018816"/>
        <c:axId val="142038528"/>
      </c:scatterChart>
      <c:valAx>
        <c:axId val="142018816"/>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142038528"/>
        <c:crosses val="autoZero"/>
        <c:crossBetween val="midCat"/>
      </c:valAx>
      <c:valAx>
        <c:axId val="142038528"/>
        <c:scaling>
          <c:orientation val="minMax"/>
          <c:max val="60"/>
          <c:min val="1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142018816"/>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6"/>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[DO160G.xlsx]CE!$G$25:$G$31</c:f>
              <c:numCache>
                <c:formatCode>General</c:formatCode>
                <c:ptCount val="7"/>
                <c:pt idx="0">
                  <c:v>0.15</c:v>
                </c:pt>
                <c:pt idx="1">
                  <c:v>2</c:v>
                </c:pt>
                <c:pt idx="2">
                  <c:v>30</c:v>
                </c:pt>
                <c:pt idx="3">
                  <c:v>30</c:v>
                </c:pt>
                <c:pt idx="4">
                  <c:v>108</c:v>
                </c:pt>
                <c:pt idx="5">
                  <c:v>108</c:v>
                </c:pt>
                <c:pt idx="6">
                  <c:v>152</c:v>
                </c:pt>
              </c:numCache>
            </c:numRef>
          </c:xVal>
          <c:yVal>
            <c:numRef>
              <c:f>[DO160G.xlsx]CE!$H$25:$H$31</c:f>
              <c:numCache>
                <c:formatCode>General</c:formatCode>
                <c:ptCount val="7"/>
                <c:pt idx="0">
                  <c:v>73</c:v>
                </c:pt>
                <c:pt idx="1">
                  <c:v>40</c:v>
                </c:pt>
                <c:pt idx="2">
                  <c:v>40</c:v>
                </c:pt>
                <c:pt idx="3">
                  <c:v>50</c:v>
                </c:pt>
                <c:pt idx="4">
                  <c:v>50</c:v>
                </c:pt>
                <c:pt idx="5">
                  <c:v>40</c:v>
                </c:pt>
                <c:pt idx="6">
                  <c:v>40</c:v>
                </c:pt>
              </c:numCache>
            </c:numRef>
          </c:yVal>
          <c:smooth val="0"/>
        </c:ser>
        <c:dLbls>
          <c:showLegendKey val="0"/>
          <c:showVal val="1"/>
          <c:showCatName val="0"/>
          <c:showSerName val="0"/>
          <c:showPercent val="0"/>
          <c:showBubbleSize val="0"/>
        </c:dLbls>
        <c:axId val="144126336"/>
        <c:axId val="144128640"/>
      </c:scatterChart>
      <c:valAx>
        <c:axId val="144126336"/>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144128640"/>
        <c:crosses val="autoZero"/>
        <c:crossBetween val="midCat"/>
      </c:valAx>
      <c:valAx>
        <c:axId val="144128640"/>
        <c:scaling>
          <c:orientation val="minMax"/>
          <c:max val="80"/>
          <c:min val="3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144126336"/>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1</Pages>
  <Words>12957</Words>
  <Characters>73860</Characters>
  <Lines>615</Lines>
  <Paragraphs>173</Paragraphs>
  <TotalTime>577</TotalTime>
  <ScaleCrop>false</ScaleCrop>
  <LinksUpToDate>false</LinksUpToDate>
  <CharactersWithSpaces>86644</CharactersWithSpaces>
  <Application>WPS Office_11.8.2.10255_F1E327BC-269C-435d-A152-05C5408002CA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2024-11-19T13:04:00Z</dcterms:created>
  <dc:creator>mmu</dc:creator>
  <cp:lastModifiedBy>yuanjian</cp:lastModifiedBy>
  <cp:lastPrinted>2019-12-03T02:29:00Z</cp:lastPrinted>
  <dcterms:modified xsi:type="dcterms:W3CDTF">2024-11-25T03:41:00Z</dcterms:modified>
  <dc:title>新员工培训方案</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F010F0F6BFC54AE6A1858E59C0CB3014</vt:lpwstr>
  </property>
  <property fmtid="{D5CDD505-2E9C-101B-9397-08002B2CF9AE}" pid="3" name="KSOProductBuildVer">
    <vt:lpwstr>2052-11.8.2.10255</vt:lpwstr>
  </property>
</Properties>
</file>