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08" w:rsidRPr="00E50A08" w:rsidRDefault="00E50A08" w:rsidP="00E50A08">
      <w:pPr>
        <w:shd w:val="clear" w:color="auto" w:fill="FFFFFF"/>
        <w:bidi/>
        <w:spacing w:after="0" w:line="240" w:lineRule="auto"/>
        <w:rPr>
          <w:rFonts w:ascii="Sakkal Majalla" w:eastAsia="Times New Roman" w:hAnsi="Sakkal Majalla" w:cs="Sakkal Majalla"/>
          <w:b/>
          <w:bCs/>
          <w:color w:val="222222"/>
          <w:sz w:val="28"/>
          <w:szCs w:val="28"/>
        </w:rPr>
      </w:pPr>
      <w:r w:rsidRPr="00A52BB5">
        <w:rPr>
          <w:rFonts w:ascii="Sakkal Majalla" w:eastAsia="Times New Roman" w:hAnsi="Sakkal Majalla" w:cs="Sakkal Majalla"/>
          <w:b/>
          <w:bCs/>
          <w:color w:val="222222"/>
          <w:sz w:val="28"/>
          <w:szCs w:val="28"/>
          <w:rtl/>
        </w:rPr>
        <w:t> </w:t>
      </w:r>
      <w:r w:rsidRPr="00E50A08">
        <w:rPr>
          <w:rFonts w:ascii="Sakkal Majalla" w:eastAsia="Times New Roman" w:hAnsi="Sakkal Majalla" w:cs="Sakkal Majalla"/>
          <w:b/>
          <w:bCs/>
          <w:color w:val="222222"/>
          <w:sz w:val="28"/>
          <w:szCs w:val="28"/>
          <w:rtl/>
        </w:rPr>
        <w:t>عملية تقييم أداء أي موقع الكتروني يتبع لأي جامعة من خلال ويبوميتركس تعتمد على اربع مؤشرات وهي:</w:t>
      </w:r>
    </w:p>
    <w:p w:rsidR="00E50A08" w:rsidRPr="00E50A08" w:rsidRDefault="00E50A08" w:rsidP="00E50A08">
      <w:pPr>
        <w:shd w:val="clear" w:color="auto" w:fill="FFFFFF"/>
        <w:bidi/>
        <w:spacing w:after="0" w:line="240" w:lineRule="auto"/>
        <w:rPr>
          <w:rFonts w:ascii="Verdana" w:eastAsia="Times New Roman" w:hAnsi="Verdana" w:cs="Times New Roman"/>
          <w:color w:val="000000"/>
          <w:sz w:val="21"/>
          <w:szCs w:val="21"/>
          <w:rtl/>
        </w:rPr>
      </w:pPr>
    </w:p>
    <w:p w:rsidR="00E50A08" w:rsidRPr="00A52BB5" w:rsidRDefault="00E50A08" w:rsidP="00E50A08">
      <w:pPr>
        <w:pStyle w:val="ListParagraph"/>
        <w:numPr>
          <w:ilvl w:val="0"/>
          <w:numId w:val="1"/>
        </w:numPr>
        <w:shd w:val="clear" w:color="auto" w:fill="FFFFFF"/>
        <w:bidi/>
        <w:spacing w:after="0" w:line="240" w:lineRule="auto"/>
        <w:rPr>
          <w:rFonts w:ascii="Sakkal Majalla" w:eastAsia="Times New Roman" w:hAnsi="Sakkal Majalla" w:cs="Sakkal Majalla"/>
          <w:b/>
          <w:bCs/>
          <w:color w:val="222222"/>
          <w:sz w:val="28"/>
          <w:szCs w:val="28"/>
          <w:rtl/>
        </w:rPr>
      </w:pPr>
      <w:r w:rsidRPr="00A52BB5">
        <w:rPr>
          <w:rFonts w:ascii="Sakkal Majalla" w:eastAsia="Times New Roman" w:hAnsi="Sakkal Majalla" w:cs="Sakkal Majalla"/>
          <w:b/>
          <w:bCs/>
          <w:color w:val="222222"/>
          <w:sz w:val="28"/>
          <w:szCs w:val="28"/>
          <w:rtl/>
        </w:rPr>
        <w:t>مؤشر التأثير</w:t>
      </w:r>
      <w:r w:rsidRPr="00A52BB5">
        <w:rPr>
          <w:rFonts w:ascii="Sakkal Majalla" w:eastAsia="Times New Roman" w:hAnsi="Sakkal Majalla" w:cs="Sakkal Majalla" w:hint="cs"/>
          <w:b/>
          <w:bCs/>
          <w:color w:val="222222"/>
          <w:sz w:val="28"/>
          <w:szCs w:val="28"/>
          <w:rtl/>
        </w:rPr>
        <w:t xml:space="preserve"> أو الرؤيا</w:t>
      </w:r>
      <w:r w:rsidRPr="00A52BB5">
        <w:rPr>
          <w:rFonts w:ascii="Sakkal Majalla" w:eastAsia="Times New Roman" w:hAnsi="Sakkal Majalla" w:cs="Sakkal Majalla"/>
          <w:b/>
          <w:bCs/>
          <w:color w:val="222222"/>
          <w:sz w:val="28"/>
          <w:szCs w:val="28"/>
          <w:rtl/>
        </w:rPr>
        <w:t> 50%</w:t>
      </w:r>
      <w:r w:rsidRPr="00A52BB5">
        <w:rPr>
          <w:rFonts w:ascii="Sakkal Majalla" w:eastAsia="Times New Roman" w:hAnsi="Sakkal Majalla" w:cs="Sakkal Majalla" w:hint="cs"/>
          <w:b/>
          <w:bCs/>
          <w:color w:val="222222"/>
          <w:sz w:val="28"/>
          <w:szCs w:val="28"/>
          <w:rtl/>
        </w:rPr>
        <w:t xml:space="preserve"> </w:t>
      </w:r>
      <w:r w:rsidRPr="00A52BB5">
        <w:rPr>
          <w:rFonts w:ascii="Sakkal Majalla" w:eastAsia="Times New Roman" w:hAnsi="Sakkal Majalla" w:cs="Sakkal Majalla"/>
          <w:b/>
          <w:bCs/>
          <w:color w:val="222222"/>
          <w:sz w:val="28"/>
          <w:szCs w:val="28"/>
        </w:rPr>
        <w:t>Visibility</w:t>
      </w:r>
    </w:p>
    <w:p w:rsidR="00E50A08" w:rsidRPr="00E50A08" w:rsidRDefault="00E50A08" w:rsidP="00A52BB5">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هذا المؤشر يقيس عدد الروابط الخارجية التي تؤدي الموقع الرسمي للجامعة (</w:t>
      </w:r>
      <w:r w:rsidR="00A52BB5">
        <w:rPr>
          <w:rFonts w:ascii="Sakkal Majalla" w:eastAsia="Times New Roman" w:hAnsi="Sakkal Majalla" w:cs="Sakkal Majalla"/>
          <w:color w:val="222222"/>
          <w:sz w:val="28"/>
          <w:szCs w:val="28"/>
        </w:rPr>
        <w:t xml:space="preserve"> (</w:t>
      </w:r>
      <w:r w:rsidRPr="00E50A08">
        <w:rPr>
          <w:rFonts w:ascii="Sakkal Majalla" w:eastAsia="Times New Roman" w:hAnsi="Sakkal Majalla" w:cs="Sakkal Majalla"/>
          <w:color w:val="222222"/>
          <w:sz w:val="28"/>
          <w:szCs w:val="28"/>
        </w:rPr>
        <w:t>Back Links</w:t>
      </w:r>
      <w:r w:rsidRPr="00E50A08">
        <w:rPr>
          <w:rFonts w:ascii="Sakkal Majalla" w:eastAsia="Times New Roman" w:hAnsi="Sakkal Majalla" w:cs="Sakkal Majalla"/>
          <w:color w:val="222222"/>
          <w:sz w:val="28"/>
          <w:szCs w:val="28"/>
          <w:rtl/>
        </w:rPr>
        <w:t>الموجودة على المواقع الأكاديمية الأخرى والتي من شأنها أن تجلب عدد أكبر من الزيارات على موقع الجامعة الرسمي.</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الإجراء</w:t>
      </w:r>
    </w:p>
    <w:p w:rsidR="00E50A08" w:rsidRPr="00E50A08" w:rsidRDefault="00E50A08" w:rsidP="00E50A08">
      <w:pPr>
        <w:shd w:val="clear" w:color="auto" w:fill="FFFFFF"/>
        <w:bidi/>
        <w:spacing w:after="0" w:line="240" w:lineRule="auto"/>
        <w:ind w:left="360"/>
        <w:jc w:val="both"/>
        <w:rPr>
          <w:rFonts w:ascii="Verdana" w:eastAsia="Times New Roman" w:hAnsi="Verdana" w:cs="Times New Roman"/>
          <w:color w:val="000000"/>
          <w:sz w:val="20"/>
          <w:szCs w:val="20"/>
          <w:rtl/>
        </w:rPr>
      </w:pPr>
      <w:r w:rsidRPr="00E50A08">
        <w:rPr>
          <w:rFonts w:ascii="Sakkal Majalla" w:eastAsia="Times New Roman" w:hAnsi="Sakkal Majalla" w:cs="Sakkal Majalla"/>
          <w:color w:val="222222"/>
          <w:sz w:val="28"/>
          <w:szCs w:val="28"/>
          <w:rtl/>
        </w:rPr>
        <w:t>تفعيل اتفاقية تبادل الروابط بين الجامعات الموقعة على هذه الاتفاقية واستغلالها بالشكل الأمثل ما يضمن ادراج رابط موقع جامعة الاميرة سمية للتكنولوجيا على المواقع الالكترونية الرسمية للجامعات الأردنية</w:t>
      </w:r>
      <w:r w:rsidRPr="00E50A08">
        <w:rPr>
          <w:rFonts w:ascii="Verdana" w:eastAsia="Times New Roman" w:hAnsi="Verdana" w:cs="Times New Roman"/>
          <w:color w:val="000000"/>
          <w:sz w:val="20"/>
          <w:szCs w:val="20"/>
          <w:rtl/>
        </w:rPr>
        <w:t>.</w:t>
      </w:r>
    </w:p>
    <w:p w:rsidR="00E50A08" w:rsidRPr="00A52BB5" w:rsidRDefault="00E50A08" w:rsidP="00E50A08">
      <w:pPr>
        <w:shd w:val="clear" w:color="auto" w:fill="FFFFFF"/>
        <w:spacing w:after="0" w:line="240" w:lineRule="auto"/>
        <w:rPr>
          <w:rFonts w:ascii="Verdana" w:eastAsia="Times New Roman" w:hAnsi="Verdana" w:cs="Times New Roman"/>
          <w:color w:val="000000"/>
          <w:sz w:val="20"/>
          <w:szCs w:val="20"/>
          <w:rtl/>
          <w:lang w:bidi="ar-JO"/>
        </w:rPr>
      </w:pPr>
    </w:p>
    <w:p w:rsidR="00E50A08" w:rsidRPr="00E50A08" w:rsidRDefault="00E50A08" w:rsidP="00E50A08">
      <w:pPr>
        <w:pStyle w:val="ListParagraph"/>
        <w:numPr>
          <w:ilvl w:val="0"/>
          <w:numId w:val="1"/>
        </w:numPr>
        <w:shd w:val="clear" w:color="auto" w:fill="FFFFFF"/>
        <w:bidi/>
        <w:spacing w:after="0" w:line="240" w:lineRule="auto"/>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مؤشر الحضور 16.7%</w:t>
      </w:r>
      <w:r w:rsidRPr="00A52BB5">
        <w:rPr>
          <w:rFonts w:ascii="Sakkal Majalla" w:eastAsia="Times New Roman" w:hAnsi="Sakkal Majalla" w:cs="Sakkal Majalla"/>
          <w:b/>
          <w:bCs/>
          <w:color w:val="222222"/>
          <w:sz w:val="28"/>
          <w:szCs w:val="28"/>
        </w:rPr>
        <w:t xml:space="preserve">  Presence </w:t>
      </w:r>
    </w:p>
    <w:p w:rsidR="00E50A08" w:rsidRPr="00E50A08" w:rsidRDefault="00E50A08" w:rsidP="00A52BB5">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 xml:space="preserve">هذا المؤشر يقيس مدى جاهزية الصفحات المحتوى من حيث الكم والنوع ومدى حضور الموقع الرسمي للجامعة على محرك البحث </w:t>
      </w:r>
      <w:r w:rsidRPr="00E50A08">
        <w:rPr>
          <w:rFonts w:ascii="Sakkal Majalla" w:eastAsia="Times New Roman" w:hAnsi="Sakkal Majalla" w:cs="Sakkal Majalla"/>
          <w:color w:val="222222"/>
          <w:sz w:val="28"/>
          <w:szCs w:val="28"/>
        </w:rPr>
        <w:t>Google</w:t>
      </w:r>
      <w:r w:rsidRPr="00E50A08">
        <w:rPr>
          <w:rFonts w:ascii="Sakkal Majalla" w:eastAsia="Times New Roman" w:hAnsi="Sakkal Majalla" w:cs="Sakkal Majalla"/>
          <w:color w:val="222222"/>
          <w:sz w:val="28"/>
          <w:szCs w:val="28"/>
          <w:rtl/>
        </w:rPr>
        <w:t xml:space="preserve"> من خلال ترتيب صفحات الموقع </w:t>
      </w:r>
      <w:r w:rsidR="00A52BB5">
        <w:rPr>
          <w:rFonts w:ascii="Sakkal Majalla" w:eastAsia="Times New Roman" w:hAnsi="Sakkal Majalla" w:cs="Sakkal Majalla"/>
          <w:color w:val="222222"/>
          <w:sz w:val="28"/>
          <w:szCs w:val="28"/>
        </w:rPr>
        <w:t xml:space="preserve"> (</w:t>
      </w:r>
      <w:r w:rsidRPr="00E50A08">
        <w:rPr>
          <w:rFonts w:ascii="Sakkal Majalla" w:eastAsia="Times New Roman" w:hAnsi="Sakkal Majalla" w:cs="Sakkal Majalla"/>
          <w:color w:val="222222"/>
          <w:sz w:val="28"/>
          <w:szCs w:val="28"/>
        </w:rPr>
        <w:t xml:space="preserve">Rank for each page) </w:t>
      </w:r>
      <w:r w:rsidRPr="00E50A08">
        <w:rPr>
          <w:rFonts w:ascii="Sakkal Majalla" w:eastAsia="Times New Roman" w:hAnsi="Sakkal Majalla" w:cs="Sakkal Majalla"/>
          <w:color w:val="222222"/>
          <w:sz w:val="28"/>
          <w:szCs w:val="28"/>
          <w:rtl/>
        </w:rPr>
        <w:t>على محرك البحث.</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الإجراء</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نشر أكبر قدر ممكن من المحتوى الموجه للأكاديميين والطلبة على الموقع الرسمي للجامعة ومشاركة المحتوى على صفحات التواصل الاجتماعي وقبل ذلك لابد من تدقيق المحتوى لغوياً قبل نشره والأهم من ذلك اجراء عملية صيانة شاملة للموقع وإصلاح جميع الأخطاء البرمجية والتي من الممكن أن تؤثر على تقييم الموقع على محركات البحث.</w:t>
      </w:r>
    </w:p>
    <w:p w:rsidR="00E50A08" w:rsidRPr="00E50A08" w:rsidRDefault="00E50A08" w:rsidP="00E50A08">
      <w:pPr>
        <w:shd w:val="clear" w:color="auto" w:fill="FFFFFF"/>
        <w:bidi/>
        <w:spacing w:after="0" w:line="240" w:lineRule="auto"/>
        <w:rPr>
          <w:rFonts w:ascii="Verdana" w:eastAsia="Times New Roman" w:hAnsi="Verdana" w:cs="Times New Roman"/>
          <w:color w:val="000000"/>
          <w:sz w:val="20"/>
          <w:szCs w:val="20"/>
          <w:rtl/>
        </w:rPr>
      </w:pPr>
    </w:p>
    <w:p w:rsidR="00E50A08" w:rsidRPr="00E50A08" w:rsidRDefault="00E50A08" w:rsidP="00E50A08">
      <w:pPr>
        <w:pStyle w:val="ListParagraph"/>
        <w:numPr>
          <w:ilvl w:val="0"/>
          <w:numId w:val="1"/>
        </w:numPr>
        <w:shd w:val="clear" w:color="auto" w:fill="FFFFFF"/>
        <w:bidi/>
        <w:spacing w:after="0" w:line="240" w:lineRule="auto"/>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مؤشر الانفتاح 16.7%</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 xml:space="preserve">هذا المؤشر يقيس ترتيب الموقع على محرك البحث </w:t>
      </w:r>
      <w:r w:rsidRPr="00E50A08">
        <w:rPr>
          <w:rFonts w:ascii="Sakkal Majalla" w:eastAsia="Times New Roman" w:hAnsi="Sakkal Majalla" w:cs="Sakkal Majalla"/>
          <w:color w:val="222222"/>
          <w:sz w:val="28"/>
          <w:szCs w:val="28"/>
        </w:rPr>
        <w:t>Google Scholar</w:t>
      </w:r>
      <w:r w:rsidRPr="00E50A08">
        <w:rPr>
          <w:rFonts w:ascii="Sakkal Majalla" w:eastAsia="Times New Roman" w:hAnsi="Sakkal Majalla" w:cs="Sakkal Majalla"/>
          <w:color w:val="222222"/>
          <w:sz w:val="28"/>
          <w:szCs w:val="28"/>
          <w:rtl/>
        </w:rPr>
        <w:t xml:space="preserve"> من خلال قياس عدد المراجع العلمية والدراسات والأبحاث الصادرة عن جامعة الاميرة سمية للتكنولوجيا وأيضا من خلال قياس عدد الإستشهادات على تلك المواد.</w:t>
      </w:r>
    </w:p>
    <w:p w:rsidR="00E50A08" w:rsidRPr="00E50A08" w:rsidRDefault="00A52BB5" w:rsidP="00A52BB5">
      <w:pPr>
        <w:shd w:val="clear" w:color="auto" w:fill="FFFFFF"/>
        <w:bidi/>
        <w:spacing w:after="0" w:line="240" w:lineRule="auto"/>
        <w:ind w:left="360"/>
        <w:jc w:val="both"/>
        <w:rPr>
          <w:rFonts w:ascii="Sakkal Majalla" w:eastAsia="Times New Roman" w:hAnsi="Sakkal Majalla" w:cs="Sakkal Majalla"/>
          <w:color w:val="222222"/>
          <w:sz w:val="28"/>
          <w:szCs w:val="28"/>
          <w:rtl/>
        </w:rPr>
      </w:pPr>
      <w:r>
        <w:rPr>
          <w:rFonts w:ascii="Sakkal Majalla" w:eastAsia="Times New Roman" w:hAnsi="Sakkal Majalla" w:cs="Sakkal Majalla"/>
          <w:color w:val="222222"/>
          <w:sz w:val="28"/>
          <w:szCs w:val="28"/>
        </w:rPr>
        <w:t>(</w:t>
      </w:r>
      <w:r w:rsidR="00E50A08" w:rsidRPr="00E50A08">
        <w:rPr>
          <w:rFonts w:ascii="Sakkal Majalla" w:eastAsia="Times New Roman" w:hAnsi="Sakkal Majalla" w:cs="Sakkal Majalla"/>
          <w:color w:val="222222"/>
          <w:sz w:val="28"/>
          <w:szCs w:val="28"/>
        </w:rPr>
        <w:t>The number of times an article is cited by other works).</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الإجراء</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نشر أكبر قدر ممكن من الكتب الالكترونية والسلايدات والمراجع والأبحاث التي يحتاج اليها الطلبة على الموقع الرسمي للجامعة.</w:t>
      </w:r>
    </w:p>
    <w:p w:rsidR="00E50A08" w:rsidRPr="00E50A08" w:rsidRDefault="00E50A08" w:rsidP="00E50A08">
      <w:pPr>
        <w:shd w:val="clear" w:color="auto" w:fill="FFFFFF"/>
        <w:bidi/>
        <w:spacing w:after="0" w:line="240" w:lineRule="auto"/>
        <w:rPr>
          <w:rFonts w:ascii="Verdana" w:eastAsia="Times New Roman" w:hAnsi="Verdana" w:cs="Times New Roman"/>
          <w:color w:val="000000"/>
          <w:sz w:val="20"/>
          <w:szCs w:val="20"/>
          <w:rtl/>
        </w:rPr>
      </w:pPr>
    </w:p>
    <w:p w:rsidR="00E50A08" w:rsidRPr="00E50A08" w:rsidRDefault="00E50A08" w:rsidP="00E50A08">
      <w:pPr>
        <w:pStyle w:val="ListParagraph"/>
        <w:numPr>
          <w:ilvl w:val="0"/>
          <w:numId w:val="1"/>
        </w:numPr>
        <w:shd w:val="clear" w:color="auto" w:fill="FFFFFF"/>
        <w:bidi/>
        <w:spacing w:after="0" w:line="240" w:lineRule="auto"/>
        <w:rPr>
          <w:rFonts w:ascii="Sakkal Majalla" w:eastAsia="Times New Roman" w:hAnsi="Sakkal Majalla" w:cs="Sakkal Majalla"/>
          <w:b/>
          <w:bCs/>
          <w:color w:val="222222"/>
          <w:sz w:val="28"/>
          <w:szCs w:val="28"/>
          <w:rtl/>
        </w:rPr>
      </w:pPr>
      <w:r w:rsidRPr="00E50A08">
        <w:rPr>
          <w:rFonts w:ascii="Sakkal Majalla" w:eastAsia="Times New Roman" w:hAnsi="Sakkal Majalla" w:cs="Sakkal Majalla"/>
          <w:b/>
          <w:bCs/>
          <w:color w:val="222222"/>
          <w:sz w:val="28"/>
          <w:szCs w:val="28"/>
          <w:rtl/>
        </w:rPr>
        <w:t>مؤشر الامتياز 16.7%</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هذا المؤشر يقيس عدد المقالات الأكاديمية المنشورة في المجلات العلمية العالمية والتي تشير بشكل مباشر أو غير مباشر بأن مصدر هذه المقالات هو الموقع الرسمي لجامعة الأمير سمية للتكنولوجيا.</w:t>
      </w: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p>
    <w:p w:rsidR="00E50A08" w:rsidRP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tl/>
        </w:rPr>
      </w:pPr>
      <w:r w:rsidRPr="00E50A08">
        <w:rPr>
          <w:rFonts w:ascii="Sakkal Majalla" w:eastAsia="Times New Roman" w:hAnsi="Sakkal Majalla" w:cs="Sakkal Majalla"/>
          <w:color w:val="222222"/>
          <w:sz w:val="28"/>
          <w:szCs w:val="28"/>
          <w:rtl/>
        </w:rPr>
        <w:t>الإجراء</w:t>
      </w:r>
    </w:p>
    <w:p w:rsidR="00E50A08" w:rsidRDefault="00E50A08" w:rsidP="00E50A08">
      <w:pPr>
        <w:shd w:val="clear" w:color="auto" w:fill="FFFFFF"/>
        <w:bidi/>
        <w:spacing w:after="0" w:line="240" w:lineRule="auto"/>
        <w:ind w:left="360"/>
        <w:jc w:val="both"/>
        <w:rPr>
          <w:rFonts w:ascii="Sakkal Majalla" w:eastAsia="Times New Roman" w:hAnsi="Sakkal Majalla" w:cs="Sakkal Majalla"/>
          <w:color w:val="222222"/>
          <w:sz w:val="28"/>
          <w:szCs w:val="28"/>
        </w:rPr>
      </w:pPr>
      <w:r w:rsidRPr="00E50A08">
        <w:rPr>
          <w:rFonts w:ascii="Sakkal Majalla" w:eastAsia="Times New Roman" w:hAnsi="Sakkal Majalla" w:cs="Sakkal Majalla"/>
          <w:color w:val="222222"/>
          <w:sz w:val="28"/>
          <w:szCs w:val="28"/>
          <w:rtl/>
        </w:rPr>
        <w:t>نشر أكبر قدر ممكن من المقالات العلمية الصادرة عن أعضاء الهيئة الأكاديمية أو تلك الصادرة من الطلبة أنفسهم عبر المجلات العلمية العالمية المعترف بها وكتابة رابط الموقع الرسمي للجامعة من خلال النموذج الذي يتم تعبئته من خلال موقع المجلة الناشرة وأيضاً كتابة رابط موقع الجامعة داخل المقال نفسه كما لابد أيضا من نشر الرابط الذي يؤدي الى المقال من خلال الموقع الرسمي للجامعة.</w:t>
      </w:r>
    </w:p>
    <w:p w:rsidR="00A52BB5" w:rsidRPr="00C55EF9" w:rsidRDefault="00A52BB5"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lastRenderedPageBreak/>
        <w:t>Affiliation in the research paper the name and email</w:t>
      </w:r>
    </w:p>
    <w:p w:rsidR="00A52BB5" w:rsidRPr="00C55EF9" w:rsidRDefault="00A52BB5"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Google scholar for all staff</w:t>
      </w:r>
    </w:p>
    <w:p w:rsidR="00A52BB5" w:rsidRPr="00C55EF9" w:rsidRDefault="00A52BB5"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rtl/>
          <w:lang w:bidi="ar-JO"/>
        </w:rPr>
      </w:pPr>
      <w:r w:rsidRPr="00C55EF9">
        <w:rPr>
          <w:rFonts w:ascii="Sakkal Majalla" w:eastAsia="Times New Roman" w:hAnsi="Sakkal Majalla" w:cs="Sakkal Majalla"/>
          <w:color w:val="222222"/>
          <w:sz w:val="28"/>
          <w:szCs w:val="28"/>
          <w:lang w:bidi="ar-JO"/>
        </w:rPr>
        <w:t>ELearning</w:t>
      </w:r>
    </w:p>
    <w:p w:rsidR="00A52BB5" w:rsidRPr="00C55EF9" w:rsidRDefault="00A52BB5"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Website publications and abstract</w:t>
      </w:r>
    </w:p>
    <w:p w:rsidR="00A52BB5" w:rsidRPr="00C55EF9" w:rsidRDefault="00A52BB5"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Portal for employee and other for students</w:t>
      </w:r>
    </w:p>
    <w:p w:rsidR="00837183" w:rsidRPr="00C55EF9" w:rsidRDefault="00837183"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e-content unique</w:t>
      </w:r>
    </w:p>
    <w:p w:rsidR="00837183" w:rsidRPr="00C55EF9" w:rsidRDefault="00837183"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 xml:space="preserve">subdomain for </w:t>
      </w:r>
      <w:proofErr w:type="spellStart"/>
      <w:r w:rsidRPr="00C55EF9">
        <w:rPr>
          <w:rFonts w:ascii="Sakkal Majalla" w:eastAsia="Times New Roman" w:hAnsi="Sakkal Majalla" w:cs="Sakkal Majalla"/>
          <w:color w:val="222222"/>
          <w:sz w:val="28"/>
          <w:szCs w:val="28"/>
          <w:lang w:bidi="ar-JO"/>
        </w:rPr>
        <w:t>edf</w:t>
      </w:r>
      <w:proofErr w:type="spellEnd"/>
      <w:r w:rsidRPr="00C55EF9">
        <w:rPr>
          <w:rFonts w:ascii="Sakkal Majalla" w:eastAsia="Times New Roman" w:hAnsi="Sakkal Majalla" w:cs="Sakkal Majalla"/>
          <w:color w:val="222222"/>
          <w:sz w:val="28"/>
          <w:szCs w:val="28"/>
          <w:lang w:bidi="ar-JO"/>
        </w:rPr>
        <w:t xml:space="preserve"> and employee services</w:t>
      </w:r>
    </w:p>
    <w:p w:rsidR="00837183" w:rsidRPr="00C55EF9" w:rsidRDefault="00837183"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content is not correct</w:t>
      </w:r>
    </w:p>
    <w:p w:rsidR="00837183" w:rsidRPr="00C55EF9" w:rsidRDefault="00837183"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update the content usually</w:t>
      </w:r>
    </w:p>
    <w:p w:rsidR="00837183" w:rsidRPr="00C55EF9" w:rsidRDefault="00837183"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last update comments</w:t>
      </w:r>
    </w:p>
    <w:p w:rsidR="00020981" w:rsidRPr="00C55EF9" w:rsidRDefault="00020981"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Amman message</w:t>
      </w:r>
    </w:p>
    <w:p w:rsidR="00020981" w:rsidRDefault="00020981"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sidRPr="00C55EF9">
        <w:rPr>
          <w:rFonts w:ascii="Sakkal Majalla" w:eastAsia="Times New Roman" w:hAnsi="Sakkal Majalla" w:cs="Sakkal Majalla"/>
          <w:color w:val="222222"/>
          <w:sz w:val="28"/>
          <w:szCs w:val="28"/>
          <w:lang w:bidi="ar-JO"/>
        </w:rPr>
        <w:t>Events such as drugs social events</w:t>
      </w:r>
      <w:r w:rsidR="00C55EF9">
        <w:rPr>
          <w:rFonts w:ascii="Sakkal Majalla" w:eastAsia="Times New Roman" w:hAnsi="Sakkal Majalla" w:cs="Sakkal Majalla"/>
          <w:color w:val="222222"/>
          <w:sz w:val="28"/>
          <w:szCs w:val="28"/>
          <w:lang w:bidi="ar-JO"/>
        </w:rPr>
        <w:t>, YouTube</w:t>
      </w:r>
    </w:p>
    <w:p w:rsidR="00C55EF9" w:rsidRDefault="00C55EF9" w:rsidP="00C55EF9">
      <w:pPr>
        <w:pStyle w:val="ListParagraph"/>
        <w:numPr>
          <w:ilvl w:val="0"/>
          <w:numId w:val="4"/>
        </w:numPr>
        <w:shd w:val="clear" w:color="auto" w:fill="FFFFFF"/>
        <w:spacing w:after="0" w:line="240" w:lineRule="auto"/>
        <w:jc w:val="both"/>
        <w:rPr>
          <w:rFonts w:ascii="Sakkal Majalla" w:eastAsia="Times New Roman" w:hAnsi="Sakkal Majalla" w:cs="Sakkal Majalla"/>
          <w:color w:val="222222"/>
          <w:sz w:val="28"/>
          <w:szCs w:val="28"/>
          <w:lang w:bidi="ar-JO"/>
        </w:rPr>
      </w:pPr>
      <w:r>
        <w:rPr>
          <w:rFonts w:ascii="Sakkal Majalla" w:eastAsia="Times New Roman" w:hAnsi="Sakkal Majalla" w:cs="Sakkal Majalla"/>
          <w:color w:val="222222"/>
          <w:sz w:val="28"/>
          <w:szCs w:val="28"/>
          <w:lang w:bidi="ar-JO"/>
        </w:rPr>
        <w:t xml:space="preserve">EU Project </w:t>
      </w:r>
    </w:p>
    <w:p w:rsidR="00C55EF9" w:rsidRPr="00C55EF9" w:rsidRDefault="00C55EF9" w:rsidP="00C55EF9">
      <w:pPr>
        <w:pStyle w:val="ListParagraph"/>
        <w:shd w:val="clear" w:color="auto" w:fill="FFFFFF"/>
        <w:spacing w:after="0" w:line="240" w:lineRule="auto"/>
        <w:jc w:val="both"/>
        <w:rPr>
          <w:rFonts w:ascii="Sakkal Majalla" w:eastAsia="Times New Roman" w:hAnsi="Sakkal Majalla" w:cs="Sakkal Majalla"/>
          <w:color w:val="222222"/>
          <w:sz w:val="28"/>
          <w:szCs w:val="28"/>
          <w:lang w:bidi="ar-JO"/>
        </w:rPr>
      </w:pPr>
      <w:bookmarkStart w:id="0" w:name="_GoBack"/>
      <w:bookmarkEnd w:id="0"/>
    </w:p>
    <w:p w:rsidR="00E50A08" w:rsidRPr="00C0256F" w:rsidRDefault="00E50A08" w:rsidP="00A52BB5">
      <w:pPr>
        <w:shd w:val="clear" w:color="auto" w:fill="FFFFFF"/>
        <w:spacing w:after="0" w:line="240" w:lineRule="auto"/>
        <w:ind w:left="360"/>
        <w:jc w:val="both"/>
        <w:rPr>
          <w:b/>
          <w:bCs/>
        </w:rPr>
      </w:pPr>
      <w:r w:rsidRPr="00C0256F">
        <w:rPr>
          <w:rFonts w:asciiTheme="majorBidi" w:eastAsia="Times New Roman" w:hAnsiTheme="majorBidi" w:cstheme="majorBidi"/>
          <w:b/>
          <w:bCs/>
          <w:color w:val="222222"/>
          <w:sz w:val="24"/>
          <w:szCs w:val="24"/>
        </w:rPr>
        <w:t>The current composite indicator is now built as follows:</w:t>
      </w:r>
    </w:p>
    <w:p w:rsidR="00E50A08" w:rsidRDefault="00E50A08" w:rsidP="00E50A08">
      <w:pPr>
        <w:pStyle w:val="ListParagraph"/>
        <w:shd w:val="clear" w:color="auto" w:fill="FFFFFF"/>
        <w:spacing w:after="0" w:line="240" w:lineRule="auto"/>
        <w:rPr>
          <w:rFonts w:asciiTheme="majorBidi" w:eastAsia="Times New Roman" w:hAnsiTheme="majorBidi" w:cstheme="majorBidi"/>
          <w:b/>
          <w:bCs/>
          <w:color w:val="222222"/>
          <w:sz w:val="24"/>
          <w:szCs w:val="24"/>
        </w:rPr>
      </w:pPr>
    </w:p>
    <w:p w:rsidR="00E50A08" w:rsidRPr="00E50A08" w:rsidRDefault="00E50A08" w:rsidP="00E50A08">
      <w:pPr>
        <w:pStyle w:val="ListParagraph"/>
        <w:numPr>
          <w:ilvl w:val="0"/>
          <w:numId w:val="2"/>
        </w:numPr>
        <w:shd w:val="clear" w:color="auto" w:fill="FFFFFF"/>
        <w:spacing w:after="0" w:line="240" w:lineRule="auto"/>
        <w:rPr>
          <w:rFonts w:asciiTheme="majorBidi" w:eastAsia="Times New Roman" w:hAnsiTheme="majorBidi" w:cstheme="majorBidi"/>
          <w:b/>
          <w:bCs/>
          <w:color w:val="222222"/>
          <w:sz w:val="24"/>
          <w:szCs w:val="24"/>
        </w:rPr>
      </w:pPr>
      <w:r w:rsidRPr="00E50A08">
        <w:rPr>
          <w:rFonts w:asciiTheme="majorBidi" w:eastAsia="Times New Roman" w:hAnsiTheme="majorBidi" w:cstheme="majorBidi"/>
          <w:b/>
          <w:bCs/>
          <w:color w:val="222222"/>
          <w:sz w:val="24"/>
          <w:szCs w:val="24"/>
        </w:rPr>
        <w:t>VISIBILITY (50%)</w:t>
      </w:r>
    </w:p>
    <w:p w:rsidR="00E50A08"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r w:rsidRPr="00E50A08">
        <w:rPr>
          <w:rFonts w:asciiTheme="majorBidi" w:eastAsia="Times New Roman" w:hAnsiTheme="majorBidi" w:cstheme="majorBidi"/>
          <w:color w:val="222222"/>
          <w:sz w:val="24"/>
          <w:szCs w:val="24"/>
        </w:rPr>
        <w:t xml:space="preserve">The quality of the contents is evaluated through a "virtual referendum", counting all the external </w:t>
      </w:r>
      <w:proofErr w:type="spellStart"/>
      <w:r w:rsidRPr="00E50A08">
        <w:rPr>
          <w:rFonts w:asciiTheme="majorBidi" w:eastAsia="Times New Roman" w:hAnsiTheme="majorBidi" w:cstheme="majorBidi"/>
          <w:color w:val="222222"/>
          <w:sz w:val="24"/>
          <w:szCs w:val="24"/>
        </w:rPr>
        <w:t>inlinks</w:t>
      </w:r>
      <w:proofErr w:type="spellEnd"/>
      <w:r w:rsidRPr="00E50A08">
        <w:rPr>
          <w:rFonts w:asciiTheme="majorBidi" w:eastAsia="Times New Roman" w:hAnsiTheme="majorBidi" w:cstheme="majorBidi"/>
          <w:color w:val="222222"/>
          <w:sz w:val="24"/>
          <w:szCs w:val="24"/>
        </w:rPr>
        <w:t xml:space="preserve"> that the University </w:t>
      </w:r>
      <w:proofErr w:type="spellStart"/>
      <w:r w:rsidRPr="00E50A08">
        <w:rPr>
          <w:rFonts w:asciiTheme="majorBidi" w:eastAsia="Times New Roman" w:hAnsiTheme="majorBidi" w:cstheme="majorBidi"/>
          <w:color w:val="222222"/>
          <w:sz w:val="24"/>
          <w:szCs w:val="24"/>
        </w:rPr>
        <w:t>webdomain</w:t>
      </w:r>
      <w:proofErr w:type="spellEnd"/>
      <w:r w:rsidRPr="00E50A08">
        <w:rPr>
          <w:rFonts w:asciiTheme="majorBidi" w:eastAsia="Times New Roman" w:hAnsiTheme="majorBidi" w:cstheme="majorBidi"/>
          <w:color w:val="222222"/>
          <w:sz w:val="24"/>
          <w:szCs w:val="24"/>
        </w:rPr>
        <w:t xml:space="preserve"> receives from third parties. Those links are recognizing the institutional prestige, the academic performance, the value of the information, and the usefulness of the services as introduced in the webpages according to the criteria of millions of web editors from all over the world. The link visibility data is collected from the two most important providers of this information: Majestic SEO and </w:t>
      </w:r>
      <w:proofErr w:type="spellStart"/>
      <w:r w:rsidRPr="00E50A08">
        <w:rPr>
          <w:rFonts w:asciiTheme="majorBidi" w:eastAsia="Times New Roman" w:hAnsiTheme="majorBidi" w:cstheme="majorBidi"/>
          <w:color w:val="222222"/>
          <w:sz w:val="24"/>
          <w:szCs w:val="24"/>
        </w:rPr>
        <w:t>ahrefs</w:t>
      </w:r>
      <w:proofErr w:type="spellEnd"/>
      <w:r w:rsidRPr="00E50A08">
        <w:rPr>
          <w:rFonts w:asciiTheme="majorBidi" w:eastAsia="Times New Roman" w:hAnsiTheme="majorBidi" w:cstheme="majorBidi"/>
          <w:color w:val="222222"/>
          <w:sz w:val="24"/>
          <w:szCs w:val="24"/>
        </w:rPr>
        <w:t>, that provides an overlapping scenario very close to a true global coverage</w:t>
      </w:r>
    </w:p>
    <w:p w:rsidR="00E50A08"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p>
    <w:p w:rsidR="00E50A08" w:rsidRPr="00E50A08" w:rsidRDefault="00E50A08" w:rsidP="00E50A08">
      <w:pPr>
        <w:pStyle w:val="ListParagraph"/>
        <w:numPr>
          <w:ilvl w:val="0"/>
          <w:numId w:val="2"/>
        </w:numPr>
        <w:shd w:val="clear" w:color="auto" w:fill="FFFFFF"/>
        <w:spacing w:after="0" w:line="240" w:lineRule="auto"/>
        <w:rPr>
          <w:rFonts w:asciiTheme="majorBidi" w:eastAsia="Times New Roman" w:hAnsiTheme="majorBidi" w:cstheme="majorBidi"/>
          <w:b/>
          <w:bCs/>
          <w:color w:val="222222"/>
          <w:sz w:val="24"/>
          <w:szCs w:val="24"/>
        </w:rPr>
      </w:pPr>
      <w:r w:rsidRPr="00E50A08">
        <w:rPr>
          <w:rFonts w:asciiTheme="majorBidi" w:eastAsia="Times New Roman" w:hAnsiTheme="majorBidi" w:cstheme="majorBidi"/>
          <w:b/>
          <w:bCs/>
          <w:color w:val="222222"/>
          <w:sz w:val="24"/>
          <w:szCs w:val="24"/>
        </w:rPr>
        <w:t xml:space="preserve">PRESENCE (1/3). </w:t>
      </w:r>
    </w:p>
    <w:p w:rsidR="00B11267"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r w:rsidRPr="00E50A08">
        <w:rPr>
          <w:rFonts w:asciiTheme="majorBidi" w:eastAsia="Times New Roman" w:hAnsiTheme="majorBidi" w:cstheme="majorBidi"/>
          <w:color w:val="222222"/>
          <w:sz w:val="24"/>
          <w:szCs w:val="24"/>
        </w:rPr>
        <w:t xml:space="preserve">The global volume of contents published on the university </w:t>
      </w:r>
      <w:proofErr w:type="spellStart"/>
      <w:r w:rsidRPr="00E50A08">
        <w:rPr>
          <w:rFonts w:asciiTheme="majorBidi" w:eastAsia="Times New Roman" w:hAnsiTheme="majorBidi" w:cstheme="majorBidi"/>
          <w:color w:val="222222"/>
          <w:sz w:val="24"/>
          <w:szCs w:val="24"/>
        </w:rPr>
        <w:t>webdomains</w:t>
      </w:r>
      <w:proofErr w:type="spellEnd"/>
      <w:r w:rsidRPr="00E50A08">
        <w:rPr>
          <w:rFonts w:asciiTheme="majorBidi" w:eastAsia="Times New Roman" w:hAnsiTheme="majorBidi" w:cstheme="majorBidi"/>
          <w:color w:val="222222"/>
          <w:sz w:val="24"/>
          <w:szCs w:val="24"/>
        </w:rPr>
        <w:t xml:space="preserve"> as indexed by the largest commercial search engine (Google). It counts every webpage, including all the formats recognized individually by Google, both static and dynamic pages. For the purposes of the Ranking the web presence is a good proxy of the activities performed by the Universities in the 21st century.</w:t>
      </w:r>
    </w:p>
    <w:p w:rsidR="00E50A08"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p>
    <w:p w:rsidR="00E50A08" w:rsidRDefault="00E50A08" w:rsidP="00E50A08">
      <w:pPr>
        <w:pStyle w:val="ListParagraph"/>
        <w:numPr>
          <w:ilvl w:val="0"/>
          <w:numId w:val="2"/>
        </w:numPr>
        <w:shd w:val="clear" w:color="auto" w:fill="FFFFFF"/>
        <w:spacing w:after="0" w:line="240" w:lineRule="auto"/>
        <w:rPr>
          <w:rFonts w:asciiTheme="majorBidi" w:eastAsia="Times New Roman" w:hAnsiTheme="majorBidi" w:cstheme="majorBidi"/>
          <w:b/>
          <w:bCs/>
          <w:color w:val="222222"/>
          <w:sz w:val="24"/>
          <w:szCs w:val="24"/>
        </w:rPr>
      </w:pPr>
      <w:r w:rsidRPr="00E50A08">
        <w:rPr>
          <w:rFonts w:asciiTheme="majorBidi" w:eastAsia="Times New Roman" w:hAnsiTheme="majorBidi" w:cstheme="majorBidi"/>
          <w:b/>
          <w:bCs/>
          <w:color w:val="222222"/>
          <w:sz w:val="24"/>
          <w:szCs w:val="24"/>
        </w:rPr>
        <w:t>OPENNESS </w:t>
      </w:r>
      <w:r w:rsidRPr="00C0256F">
        <w:rPr>
          <w:rFonts w:asciiTheme="majorBidi" w:eastAsia="Times New Roman" w:hAnsiTheme="majorBidi" w:cstheme="majorBidi"/>
          <w:b/>
          <w:bCs/>
          <w:color w:val="222222"/>
          <w:sz w:val="24"/>
          <w:szCs w:val="24"/>
        </w:rPr>
        <w:t xml:space="preserve">(1/3). </w:t>
      </w:r>
    </w:p>
    <w:p w:rsidR="00E50A08" w:rsidRPr="00C0256F"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r w:rsidRPr="00C0256F">
        <w:rPr>
          <w:rFonts w:asciiTheme="majorBidi" w:eastAsia="Times New Roman" w:hAnsiTheme="majorBidi" w:cstheme="majorBidi"/>
          <w:color w:val="222222"/>
          <w:sz w:val="24"/>
          <w:szCs w:val="24"/>
        </w:rPr>
        <w:t xml:space="preserve">The global effort to set up institutional research repositories is explicitly recognized in this indicator that takes into account the number of rich files (pdf, doc, </w:t>
      </w:r>
      <w:proofErr w:type="spellStart"/>
      <w:r w:rsidRPr="00C0256F">
        <w:rPr>
          <w:rFonts w:asciiTheme="majorBidi" w:eastAsia="Times New Roman" w:hAnsiTheme="majorBidi" w:cstheme="majorBidi"/>
          <w:color w:val="222222"/>
          <w:sz w:val="24"/>
          <w:szCs w:val="24"/>
        </w:rPr>
        <w:t>docx</w:t>
      </w:r>
      <w:proofErr w:type="spellEnd"/>
      <w:r w:rsidRPr="00C0256F">
        <w:rPr>
          <w:rFonts w:asciiTheme="majorBidi" w:eastAsia="Times New Roman" w:hAnsiTheme="majorBidi" w:cstheme="majorBidi"/>
          <w:color w:val="222222"/>
          <w:sz w:val="24"/>
          <w:szCs w:val="24"/>
        </w:rPr>
        <w:t xml:space="preserve">, </w:t>
      </w:r>
      <w:proofErr w:type="spellStart"/>
      <w:r w:rsidRPr="00C0256F">
        <w:rPr>
          <w:rFonts w:asciiTheme="majorBidi" w:eastAsia="Times New Roman" w:hAnsiTheme="majorBidi" w:cstheme="majorBidi"/>
          <w:color w:val="222222"/>
          <w:sz w:val="24"/>
          <w:szCs w:val="24"/>
        </w:rPr>
        <w:t>ppt</w:t>
      </w:r>
      <w:proofErr w:type="spellEnd"/>
      <w:r w:rsidRPr="00C0256F">
        <w:rPr>
          <w:rFonts w:asciiTheme="majorBidi" w:eastAsia="Times New Roman" w:hAnsiTheme="majorBidi" w:cstheme="majorBidi"/>
          <w:color w:val="222222"/>
          <w:sz w:val="24"/>
          <w:szCs w:val="24"/>
        </w:rPr>
        <w:t>) published in dedicated websites according to the academic search engine</w:t>
      </w:r>
      <w:r w:rsidRPr="00E50A08">
        <w:rPr>
          <w:rFonts w:asciiTheme="majorBidi" w:eastAsia="Times New Roman" w:hAnsiTheme="majorBidi" w:cstheme="majorBidi"/>
          <w:color w:val="222222"/>
          <w:sz w:val="24"/>
          <w:szCs w:val="24"/>
        </w:rPr>
        <w:t> </w:t>
      </w:r>
      <w:hyperlink r:id="rId5" w:history="1">
        <w:r w:rsidRPr="00E50A08">
          <w:rPr>
            <w:rFonts w:asciiTheme="majorBidi" w:eastAsia="Times New Roman" w:hAnsiTheme="majorBidi" w:cstheme="majorBidi"/>
            <w:color w:val="222222"/>
            <w:sz w:val="24"/>
            <w:szCs w:val="24"/>
          </w:rPr>
          <w:t>Google Scholar</w:t>
        </w:r>
      </w:hyperlink>
      <w:r w:rsidRPr="00C0256F">
        <w:rPr>
          <w:rFonts w:asciiTheme="majorBidi" w:eastAsia="Times New Roman" w:hAnsiTheme="majorBidi" w:cstheme="majorBidi"/>
          <w:color w:val="222222"/>
          <w:sz w:val="24"/>
          <w:szCs w:val="24"/>
        </w:rPr>
        <w:t>. Both the total files and the ones with correctly formed file names are considered (for example, the Adobe Acrobat files should end with the suffix .pdf) for the (new) period 2008-2012.</w:t>
      </w:r>
    </w:p>
    <w:p w:rsidR="00E50A08" w:rsidRDefault="00E50A08" w:rsidP="00E50A08">
      <w:pPr>
        <w:pStyle w:val="ListParagraph"/>
        <w:shd w:val="clear" w:color="auto" w:fill="FFFFFF"/>
        <w:spacing w:after="0" w:line="240" w:lineRule="auto"/>
        <w:rPr>
          <w:rFonts w:asciiTheme="majorBidi" w:eastAsia="Times New Roman" w:hAnsiTheme="majorBidi" w:cstheme="majorBidi"/>
          <w:b/>
          <w:bCs/>
          <w:color w:val="222222"/>
          <w:sz w:val="24"/>
          <w:szCs w:val="24"/>
        </w:rPr>
      </w:pPr>
    </w:p>
    <w:p w:rsidR="00E50A08" w:rsidRPr="00E50A08" w:rsidRDefault="00E50A08" w:rsidP="00E50A08">
      <w:pPr>
        <w:pStyle w:val="ListParagraph"/>
        <w:numPr>
          <w:ilvl w:val="0"/>
          <w:numId w:val="2"/>
        </w:numPr>
        <w:shd w:val="clear" w:color="auto" w:fill="FFFFFF"/>
        <w:spacing w:after="0" w:line="240" w:lineRule="auto"/>
        <w:rPr>
          <w:rFonts w:asciiTheme="majorBidi" w:eastAsia="Times New Roman" w:hAnsiTheme="majorBidi" w:cstheme="majorBidi"/>
          <w:b/>
          <w:bCs/>
          <w:color w:val="222222"/>
          <w:sz w:val="24"/>
          <w:szCs w:val="24"/>
        </w:rPr>
      </w:pPr>
      <w:r w:rsidRPr="00E50A08">
        <w:rPr>
          <w:rFonts w:asciiTheme="majorBidi" w:eastAsia="Times New Roman" w:hAnsiTheme="majorBidi" w:cstheme="majorBidi"/>
          <w:b/>
          <w:bCs/>
          <w:color w:val="222222"/>
          <w:sz w:val="24"/>
          <w:szCs w:val="24"/>
        </w:rPr>
        <w:t>EXCELLENCE </w:t>
      </w:r>
      <w:r w:rsidRPr="00C0256F">
        <w:rPr>
          <w:rFonts w:asciiTheme="majorBidi" w:eastAsia="Times New Roman" w:hAnsiTheme="majorBidi" w:cstheme="majorBidi"/>
          <w:b/>
          <w:bCs/>
          <w:color w:val="222222"/>
          <w:sz w:val="24"/>
          <w:szCs w:val="24"/>
        </w:rPr>
        <w:t xml:space="preserve">(1/3). </w:t>
      </w:r>
    </w:p>
    <w:p w:rsidR="00E50A08" w:rsidRPr="00C0256F"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r w:rsidRPr="00C0256F">
        <w:rPr>
          <w:rFonts w:asciiTheme="majorBidi" w:eastAsia="Times New Roman" w:hAnsiTheme="majorBidi" w:cstheme="majorBidi"/>
          <w:color w:val="222222"/>
          <w:sz w:val="24"/>
          <w:szCs w:val="24"/>
        </w:rPr>
        <w:lastRenderedPageBreak/>
        <w:t>The academic papers published in high impact international journals are playing a very important role in the ranking of Universities. Deepening the commitment to this measurement started in previous edition we are introducing the Excellence indicator, the university scientific output being part of the 10% of the most cited papers in their respective scientific fields. Although this is a measure of high quality output of research institutions, the data provider</w:t>
      </w:r>
      <w:r w:rsidRPr="00E50A08">
        <w:rPr>
          <w:rFonts w:asciiTheme="majorBidi" w:eastAsia="Times New Roman" w:hAnsiTheme="majorBidi" w:cstheme="majorBidi"/>
          <w:color w:val="222222"/>
          <w:sz w:val="24"/>
          <w:szCs w:val="24"/>
        </w:rPr>
        <w:t> </w:t>
      </w:r>
      <w:proofErr w:type="spellStart"/>
      <w:r w:rsidRPr="00C0256F">
        <w:rPr>
          <w:rFonts w:asciiTheme="majorBidi" w:eastAsia="Times New Roman" w:hAnsiTheme="majorBidi" w:cstheme="majorBidi"/>
          <w:color w:val="222222"/>
          <w:sz w:val="24"/>
          <w:szCs w:val="24"/>
        </w:rPr>
        <w:fldChar w:fldCharType="begin"/>
      </w:r>
      <w:r w:rsidRPr="00C0256F">
        <w:rPr>
          <w:rFonts w:asciiTheme="majorBidi" w:eastAsia="Times New Roman" w:hAnsiTheme="majorBidi" w:cstheme="majorBidi"/>
          <w:color w:val="222222"/>
          <w:sz w:val="24"/>
          <w:szCs w:val="24"/>
        </w:rPr>
        <w:instrText xml:space="preserve"> HYPERLINK "http://www.scimagoir.com/" </w:instrText>
      </w:r>
      <w:r w:rsidRPr="00C0256F">
        <w:rPr>
          <w:rFonts w:asciiTheme="majorBidi" w:eastAsia="Times New Roman" w:hAnsiTheme="majorBidi" w:cstheme="majorBidi"/>
          <w:color w:val="222222"/>
          <w:sz w:val="24"/>
          <w:szCs w:val="24"/>
        </w:rPr>
        <w:fldChar w:fldCharType="separate"/>
      </w:r>
      <w:r w:rsidRPr="00E50A08">
        <w:rPr>
          <w:rFonts w:asciiTheme="majorBidi" w:eastAsia="Times New Roman" w:hAnsiTheme="majorBidi" w:cstheme="majorBidi"/>
          <w:color w:val="222222"/>
          <w:sz w:val="24"/>
          <w:szCs w:val="24"/>
        </w:rPr>
        <w:t>Scimago</w:t>
      </w:r>
      <w:proofErr w:type="spellEnd"/>
      <w:r w:rsidRPr="00E50A08">
        <w:rPr>
          <w:rFonts w:asciiTheme="majorBidi" w:eastAsia="Times New Roman" w:hAnsiTheme="majorBidi" w:cstheme="majorBidi"/>
          <w:color w:val="222222"/>
          <w:sz w:val="24"/>
          <w:szCs w:val="24"/>
        </w:rPr>
        <w:t xml:space="preserve"> group</w:t>
      </w:r>
      <w:r w:rsidRPr="00C0256F">
        <w:rPr>
          <w:rFonts w:asciiTheme="majorBidi" w:eastAsia="Times New Roman" w:hAnsiTheme="majorBidi" w:cstheme="majorBidi"/>
          <w:color w:val="222222"/>
          <w:sz w:val="24"/>
          <w:szCs w:val="24"/>
        </w:rPr>
        <w:fldChar w:fldCharType="end"/>
      </w:r>
      <w:r w:rsidRPr="00E50A08">
        <w:rPr>
          <w:rFonts w:asciiTheme="majorBidi" w:eastAsia="Times New Roman" w:hAnsiTheme="majorBidi" w:cstheme="majorBidi"/>
          <w:color w:val="222222"/>
          <w:sz w:val="24"/>
          <w:szCs w:val="24"/>
        </w:rPr>
        <w:t> </w:t>
      </w:r>
      <w:r w:rsidRPr="00C0256F">
        <w:rPr>
          <w:rFonts w:asciiTheme="majorBidi" w:eastAsia="Times New Roman" w:hAnsiTheme="majorBidi" w:cstheme="majorBidi"/>
          <w:color w:val="222222"/>
          <w:sz w:val="24"/>
          <w:szCs w:val="24"/>
        </w:rPr>
        <w:t>supplied non-zero values for more than 5200 universities (period 2003-2010).</w:t>
      </w:r>
    </w:p>
    <w:p w:rsidR="00E50A08" w:rsidRPr="00E50A08" w:rsidRDefault="00E50A08" w:rsidP="00E50A08">
      <w:pPr>
        <w:shd w:val="clear" w:color="auto" w:fill="FFFFFF"/>
        <w:spacing w:after="0" w:line="240" w:lineRule="auto"/>
        <w:ind w:left="360"/>
        <w:jc w:val="both"/>
        <w:rPr>
          <w:rFonts w:asciiTheme="majorBidi" w:eastAsia="Times New Roman" w:hAnsiTheme="majorBidi" w:cstheme="majorBidi"/>
          <w:color w:val="222222"/>
          <w:sz w:val="24"/>
          <w:szCs w:val="24"/>
        </w:rPr>
      </w:pPr>
    </w:p>
    <w:sectPr w:rsidR="00E50A08" w:rsidRPr="00E5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77AF9"/>
    <w:multiLevelType w:val="hybridMultilevel"/>
    <w:tmpl w:val="A032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12A11"/>
    <w:multiLevelType w:val="hybridMultilevel"/>
    <w:tmpl w:val="A032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7469C"/>
    <w:multiLevelType w:val="hybridMultilevel"/>
    <w:tmpl w:val="A7923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67668"/>
    <w:multiLevelType w:val="multilevel"/>
    <w:tmpl w:val="6EC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08"/>
    <w:rsid w:val="00020981"/>
    <w:rsid w:val="00342A69"/>
    <w:rsid w:val="00837183"/>
    <w:rsid w:val="00A52BB5"/>
    <w:rsid w:val="00B11267"/>
    <w:rsid w:val="00C55EF9"/>
    <w:rsid w:val="00E50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494F"/>
  <w15:chartTrackingRefBased/>
  <w15:docId w15:val="{704958F5-7748-43F8-B89D-DCDA6D43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0A08"/>
  </w:style>
  <w:style w:type="paragraph" w:styleId="ListParagraph">
    <w:name w:val="List Paragraph"/>
    <w:basedOn w:val="Normal"/>
    <w:uiPriority w:val="34"/>
    <w:qFormat/>
    <w:rsid w:val="00E50A08"/>
    <w:pPr>
      <w:ind w:left="720"/>
      <w:contextualSpacing/>
    </w:pPr>
  </w:style>
  <w:style w:type="paragraph" w:styleId="BalloonText">
    <w:name w:val="Balloon Text"/>
    <w:basedOn w:val="Normal"/>
    <w:link w:val="BalloonTextChar"/>
    <w:uiPriority w:val="99"/>
    <w:semiHidden/>
    <w:unhideWhenUsed/>
    <w:rsid w:val="00A52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B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07814">
      <w:bodyDiv w:val="1"/>
      <w:marLeft w:val="0"/>
      <w:marRight w:val="0"/>
      <w:marTop w:val="0"/>
      <w:marBottom w:val="0"/>
      <w:divBdr>
        <w:top w:val="none" w:sz="0" w:space="0" w:color="auto"/>
        <w:left w:val="none" w:sz="0" w:space="0" w:color="auto"/>
        <w:bottom w:val="none" w:sz="0" w:space="0" w:color="auto"/>
        <w:right w:val="none" w:sz="0" w:space="0" w:color="auto"/>
      </w:divBdr>
      <w:divsChild>
        <w:div w:id="1560674544">
          <w:marLeft w:val="0"/>
          <w:marRight w:val="0"/>
          <w:marTop w:val="0"/>
          <w:marBottom w:val="0"/>
          <w:divBdr>
            <w:top w:val="none" w:sz="0" w:space="0" w:color="auto"/>
            <w:left w:val="none" w:sz="0" w:space="0" w:color="auto"/>
            <w:bottom w:val="none" w:sz="0" w:space="0" w:color="auto"/>
            <w:right w:val="none" w:sz="0" w:space="0" w:color="auto"/>
          </w:divBdr>
        </w:div>
        <w:div w:id="279536791">
          <w:marLeft w:val="0"/>
          <w:marRight w:val="0"/>
          <w:marTop w:val="0"/>
          <w:marBottom w:val="0"/>
          <w:divBdr>
            <w:top w:val="none" w:sz="0" w:space="0" w:color="auto"/>
            <w:left w:val="none" w:sz="0" w:space="0" w:color="auto"/>
            <w:bottom w:val="none" w:sz="0" w:space="0" w:color="auto"/>
            <w:right w:val="none" w:sz="0" w:space="0" w:color="auto"/>
          </w:divBdr>
        </w:div>
        <w:div w:id="394817100">
          <w:marLeft w:val="0"/>
          <w:marRight w:val="0"/>
          <w:marTop w:val="0"/>
          <w:marBottom w:val="0"/>
          <w:divBdr>
            <w:top w:val="none" w:sz="0" w:space="0" w:color="auto"/>
            <w:left w:val="none" w:sz="0" w:space="0" w:color="auto"/>
            <w:bottom w:val="none" w:sz="0" w:space="0" w:color="auto"/>
            <w:right w:val="none" w:sz="0" w:space="0" w:color="auto"/>
          </w:divBdr>
        </w:div>
        <w:div w:id="134762916">
          <w:marLeft w:val="0"/>
          <w:marRight w:val="0"/>
          <w:marTop w:val="0"/>
          <w:marBottom w:val="0"/>
          <w:divBdr>
            <w:top w:val="none" w:sz="0" w:space="0" w:color="auto"/>
            <w:left w:val="none" w:sz="0" w:space="0" w:color="auto"/>
            <w:bottom w:val="none" w:sz="0" w:space="0" w:color="auto"/>
            <w:right w:val="none" w:sz="0" w:space="0" w:color="auto"/>
          </w:divBdr>
        </w:div>
        <w:div w:id="564489563">
          <w:marLeft w:val="0"/>
          <w:marRight w:val="0"/>
          <w:marTop w:val="0"/>
          <w:marBottom w:val="0"/>
          <w:divBdr>
            <w:top w:val="none" w:sz="0" w:space="0" w:color="auto"/>
            <w:left w:val="none" w:sz="0" w:space="0" w:color="auto"/>
            <w:bottom w:val="none" w:sz="0" w:space="0" w:color="auto"/>
            <w:right w:val="none" w:sz="0" w:space="0" w:color="auto"/>
          </w:divBdr>
        </w:div>
        <w:div w:id="1766418460">
          <w:marLeft w:val="0"/>
          <w:marRight w:val="0"/>
          <w:marTop w:val="0"/>
          <w:marBottom w:val="0"/>
          <w:divBdr>
            <w:top w:val="none" w:sz="0" w:space="0" w:color="auto"/>
            <w:left w:val="none" w:sz="0" w:space="0" w:color="auto"/>
            <w:bottom w:val="none" w:sz="0" w:space="0" w:color="auto"/>
            <w:right w:val="none" w:sz="0" w:space="0" w:color="auto"/>
          </w:divBdr>
        </w:div>
        <w:div w:id="312875413">
          <w:marLeft w:val="0"/>
          <w:marRight w:val="0"/>
          <w:marTop w:val="0"/>
          <w:marBottom w:val="0"/>
          <w:divBdr>
            <w:top w:val="none" w:sz="0" w:space="0" w:color="auto"/>
            <w:left w:val="none" w:sz="0" w:space="0" w:color="auto"/>
            <w:bottom w:val="none" w:sz="0" w:space="0" w:color="auto"/>
            <w:right w:val="none" w:sz="0" w:space="0" w:color="auto"/>
          </w:divBdr>
        </w:div>
        <w:div w:id="2062288697">
          <w:marLeft w:val="0"/>
          <w:marRight w:val="0"/>
          <w:marTop w:val="0"/>
          <w:marBottom w:val="0"/>
          <w:divBdr>
            <w:top w:val="none" w:sz="0" w:space="0" w:color="auto"/>
            <w:left w:val="none" w:sz="0" w:space="0" w:color="auto"/>
            <w:bottom w:val="none" w:sz="0" w:space="0" w:color="auto"/>
            <w:right w:val="none" w:sz="0" w:space="0" w:color="auto"/>
          </w:divBdr>
        </w:div>
        <w:div w:id="739252395">
          <w:marLeft w:val="0"/>
          <w:marRight w:val="0"/>
          <w:marTop w:val="0"/>
          <w:marBottom w:val="0"/>
          <w:divBdr>
            <w:top w:val="none" w:sz="0" w:space="0" w:color="auto"/>
            <w:left w:val="none" w:sz="0" w:space="0" w:color="auto"/>
            <w:bottom w:val="none" w:sz="0" w:space="0" w:color="auto"/>
            <w:right w:val="none" w:sz="0" w:space="0" w:color="auto"/>
          </w:divBdr>
        </w:div>
        <w:div w:id="1937519630">
          <w:marLeft w:val="0"/>
          <w:marRight w:val="0"/>
          <w:marTop w:val="0"/>
          <w:marBottom w:val="0"/>
          <w:divBdr>
            <w:top w:val="none" w:sz="0" w:space="0" w:color="auto"/>
            <w:left w:val="none" w:sz="0" w:space="0" w:color="auto"/>
            <w:bottom w:val="none" w:sz="0" w:space="0" w:color="auto"/>
            <w:right w:val="none" w:sz="0" w:space="0" w:color="auto"/>
          </w:divBdr>
        </w:div>
        <w:div w:id="109399881">
          <w:marLeft w:val="0"/>
          <w:marRight w:val="0"/>
          <w:marTop w:val="0"/>
          <w:marBottom w:val="0"/>
          <w:divBdr>
            <w:top w:val="none" w:sz="0" w:space="0" w:color="auto"/>
            <w:left w:val="none" w:sz="0" w:space="0" w:color="auto"/>
            <w:bottom w:val="none" w:sz="0" w:space="0" w:color="auto"/>
            <w:right w:val="none" w:sz="0" w:space="0" w:color="auto"/>
          </w:divBdr>
        </w:div>
        <w:div w:id="1227107128">
          <w:marLeft w:val="0"/>
          <w:marRight w:val="0"/>
          <w:marTop w:val="0"/>
          <w:marBottom w:val="0"/>
          <w:divBdr>
            <w:top w:val="none" w:sz="0" w:space="0" w:color="auto"/>
            <w:left w:val="none" w:sz="0" w:space="0" w:color="auto"/>
            <w:bottom w:val="none" w:sz="0" w:space="0" w:color="auto"/>
            <w:right w:val="none" w:sz="0" w:space="0" w:color="auto"/>
          </w:divBdr>
        </w:div>
        <w:div w:id="256258399">
          <w:marLeft w:val="0"/>
          <w:marRight w:val="0"/>
          <w:marTop w:val="0"/>
          <w:marBottom w:val="0"/>
          <w:divBdr>
            <w:top w:val="none" w:sz="0" w:space="0" w:color="auto"/>
            <w:left w:val="none" w:sz="0" w:space="0" w:color="auto"/>
            <w:bottom w:val="none" w:sz="0" w:space="0" w:color="auto"/>
            <w:right w:val="none" w:sz="0" w:space="0" w:color="auto"/>
          </w:divBdr>
        </w:div>
        <w:div w:id="765269253">
          <w:marLeft w:val="0"/>
          <w:marRight w:val="0"/>
          <w:marTop w:val="0"/>
          <w:marBottom w:val="0"/>
          <w:divBdr>
            <w:top w:val="none" w:sz="0" w:space="0" w:color="auto"/>
            <w:left w:val="none" w:sz="0" w:space="0" w:color="auto"/>
            <w:bottom w:val="none" w:sz="0" w:space="0" w:color="auto"/>
            <w:right w:val="none" w:sz="0" w:space="0" w:color="auto"/>
          </w:divBdr>
        </w:div>
        <w:div w:id="2119903795">
          <w:marLeft w:val="0"/>
          <w:marRight w:val="0"/>
          <w:marTop w:val="0"/>
          <w:marBottom w:val="0"/>
          <w:divBdr>
            <w:top w:val="none" w:sz="0" w:space="0" w:color="auto"/>
            <w:left w:val="none" w:sz="0" w:space="0" w:color="auto"/>
            <w:bottom w:val="none" w:sz="0" w:space="0" w:color="auto"/>
            <w:right w:val="none" w:sz="0" w:space="0" w:color="auto"/>
          </w:divBdr>
        </w:div>
        <w:div w:id="2135368085">
          <w:marLeft w:val="0"/>
          <w:marRight w:val="0"/>
          <w:marTop w:val="0"/>
          <w:marBottom w:val="0"/>
          <w:divBdr>
            <w:top w:val="none" w:sz="0" w:space="0" w:color="auto"/>
            <w:left w:val="none" w:sz="0" w:space="0" w:color="auto"/>
            <w:bottom w:val="none" w:sz="0" w:space="0" w:color="auto"/>
            <w:right w:val="none" w:sz="0" w:space="0" w:color="auto"/>
          </w:divBdr>
        </w:div>
        <w:div w:id="1400788239">
          <w:marLeft w:val="0"/>
          <w:marRight w:val="0"/>
          <w:marTop w:val="0"/>
          <w:marBottom w:val="0"/>
          <w:divBdr>
            <w:top w:val="none" w:sz="0" w:space="0" w:color="auto"/>
            <w:left w:val="none" w:sz="0" w:space="0" w:color="auto"/>
            <w:bottom w:val="none" w:sz="0" w:space="0" w:color="auto"/>
            <w:right w:val="none" w:sz="0" w:space="0" w:color="auto"/>
          </w:divBdr>
        </w:div>
        <w:div w:id="1119299244">
          <w:marLeft w:val="0"/>
          <w:marRight w:val="0"/>
          <w:marTop w:val="0"/>
          <w:marBottom w:val="0"/>
          <w:divBdr>
            <w:top w:val="none" w:sz="0" w:space="0" w:color="auto"/>
            <w:left w:val="none" w:sz="0" w:space="0" w:color="auto"/>
            <w:bottom w:val="none" w:sz="0" w:space="0" w:color="auto"/>
            <w:right w:val="none" w:sz="0" w:space="0" w:color="auto"/>
          </w:divBdr>
        </w:div>
        <w:div w:id="976689855">
          <w:marLeft w:val="0"/>
          <w:marRight w:val="0"/>
          <w:marTop w:val="0"/>
          <w:marBottom w:val="0"/>
          <w:divBdr>
            <w:top w:val="none" w:sz="0" w:space="0" w:color="auto"/>
            <w:left w:val="none" w:sz="0" w:space="0" w:color="auto"/>
            <w:bottom w:val="none" w:sz="0" w:space="0" w:color="auto"/>
            <w:right w:val="none" w:sz="0" w:space="0" w:color="auto"/>
          </w:divBdr>
        </w:div>
        <w:div w:id="484860234">
          <w:marLeft w:val="0"/>
          <w:marRight w:val="0"/>
          <w:marTop w:val="0"/>
          <w:marBottom w:val="0"/>
          <w:divBdr>
            <w:top w:val="none" w:sz="0" w:space="0" w:color="auto"/>
            <w:left w:val="none" w:sz="0" w:space="0" w:color="auto"/>
            <w:bottom w:val="none" w:sz="0" w:space="0" w:color="auto"/>
            <w:right w:val="none" w:sz="0" w:space="0" w:color="auto"/>
          </w:divBdr>
        </w:div>
        <w:div w:id="1740012086">
          <w:marLeft w:val="0"/>
          <w:marRight w:val="0"/>
          <w:marTop w:val="0"/>
          <w:marBottom w:val="0"/>
          <w:divBdr>
            <w:top w:val="none" w:sz="0" w:space="0" w:color="auto"/>
            <w:left w:val="none" w:sz="0" w:space="0" w:color="auto"/>
            <w:bottom w:val="none" w:sz="0" w:space="0" w:color="auto"/>
            <w:right w:val="none" w:sz="0" w:space="0" w:color="auto"/>
          </w:divBdr>
        </w:div>
        <w:div w:id="340011963">
          <w:marLeft w:val="0"/>
          <w:marRight w:val="0"/>
          <w:marTop w:val="0"/>
          <w:marBottom w:val="0"/>
          <w:divBdr>
            <w:top w:val="none" w:sz="0" w:space="0" w:color="auto"/>
            <w:left w:val="none" w:sz="0" w:space="0" w:color="auto"/>
            <w:bottom w:val="none" w:sz="0" w:space="0" w:color="auto"/>
            <w:right w:val="none" w:sz="0" w:space="0" w:color="auto"/>
          </w:divBdr>
        </w:div>
        <w:div w:id="883717925">
          <w:marLeft w:val="0"/>
          <w:marRight w:val="0"/>
          <w:marTop w:val="0"/>
          <w:marBottom w:val="0"/>
          <w:divBdr>
            <w:top w:val="none" w:sz="0" w:space="0" w:color="auto"/>
            <w:left w:val="none" w:sz="0" w:space="0" w:color="auto"/>
            <w:bottom w:val="none" w:sz="0" w:space="0" w:color="auto"/>
            <w:right w:val="none" w:sz="0" w:space="0" w:color="auto"/>
          </w:divBdr>
        </w:div>
        <w:div w:id="1788967276">
          <w:marLeft w:val="0"/>
          <w:marRight w:val="0"/>
          <w:marTop w:val="0"/>
          <w:marBottom w:val="0"/>
          <w:divBdr>
            <w:top w:val="none" w:sz="0" w:space="0" w:color="auto"/>
            <w:left w:val="none" w:sz="0" w:space="0" w:color="auto"/>
            <w:bottom w:val="none" w:sz="0" w:space="0" w:color="auto"/>
            <w:right w:val="none" w:sz="0" w:space="0" w:color="auto"/>
          </w:divBdr>
        </w:div>
        <w:div w:id="1667398257">
          <w:marLeft w:val="0"/>
          <w:marRight w:val="0"/>
          <w:marTop w:val="0"/>
          <w:marBottom w:val="0"/>
          <w:divBdr>
            <w:top w:val="none" w:sz="0" w:space="0" w:color="auto"/>
            <w:left w:val="none" w:sz="0" w:space="0" w:color="auto"/>
            <w:bottom w:val="none" w:sz="0" w:space="0" w:color="auto"/>
            <w:right w:val="none" w:sz="0" w:space="0" w:color="auto"/>
          </w:divBdr>
        </w:div>
        <w:div w:id="2034722036">
          <w:marLeft w:val="0"/>
          <w:marRight w:val="0"/>
          <w:marTop w:val="0"/>
          <w:marBottom w:val="0"/>
          <w:divBdr>
            <w:top w:val="none" w:sz="0" w:space="0" w:color="auto"/>
            <w:left w:val="none" w:sz="0" w:space="0" w:color="auto"/>
            <w:bottom w:val="none" w:sz="0" w:space="0" w:color="auto"/>
            <w:right w:val="none" w:sz="0" w:space="0" w:color="auto"/>
          </w:divBdr>
        </w:div>
        <w:div w:id="39862948">
          <w:marLeft w:val="0"/>
          <w:marRight w:val="0"/>
          <w:marTop w:val="0"/>
          <w:marBottom w:val="0"/>
          <w:divBdr>
            <w:top w:val="none" w:sz="0" w:space="0" w:color="auto"/>
            <w:left w:val="none" w:sz="0" w:space="0" w:color="auto"/>
            <w:bottom w:val="none" w:sz="0" w:space="0" w:color="auto"/>
            <w:right w:val="none" w:sz="0" w:space="0" w:color="auto"/>
          </w:divBdr>
        </w:div>
        <w:div w:id="599292449">
          <w:marLeft w:val="0"/>
          <w:marRight w:val="0"/>
          <w:marTop w:val="0"/>
          <w:marBottom w:val="0"/>
          <w:divBdr>
            <w:top w:val="none" w:sz="0" w:space="0" w:color="auto"/>
            <w:left w:val="none" w:sz="0" w:space="0" w:color="auto"/>
            <w:bottom w:val="none" w:sz="0" w:space="0" w:color="auto"/>
            <w:right w:val="none" w:sz="0" w:space="0" w:color="auto"/>
          </w:divBdr>
        </w:div>
        <w:div w:id="1963461843">
          <w:marLeft w:val="0"/>
          <w:marRight w:val="0"/>
          <w:marTop w:val="0"/>
          <w:marBottom w:val="0"/>
          <w:divBdr>
            <w:top w:val="none" w:sz="0" w:space="0" w:color="auto"/>
            <w:left w:val="none" w:sz="0" w:space="0" w:color="auto"/>
            <w:bottom w:val="none" w:sz="0" w:space="0" w:color="auto"/>
            <w:right w:val="none" w:sz="0" w:space="0" w:color="auto"/>
          </w:divBdr>
        </w:div>
        <w:div w:id="107555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olar.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jafer</dc:creator>
  <cp:keywords/>
  <dc:description/>
  <cp:lastModifiedBy>Dr jafer</cp:lastModifiedBy>
  <cp:revision>3</cp:revision>
  <cp:lastPrinted>2016-12-07T10:54:00Z</cp:lastPrinted>
  <dcterms:created xsi:type="dcterms:W3CDTF">2016-12-07T09:06:00Z</dcterms:created>
  <dcterms:modified xsi:type="dcterms:W3CDTF">2016-12-07T11:53:00Z</dcterms:modified>
</cp:coreProperties>
</file>