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color w:val="F4C98A"/>
          <w:sz w:val="120"/>
        </w:rPr>
        <w:t>LLMscope</w:t>
      </w:r>
    </w:p>
    <w:p>
      <w:r>
        <w:br/>
        <w:br/>
      </w:r>
    </w:p>
    <w:p>
      <w:r>
        <w:rPr>
          <w:b/>
        </w:rPr>
        <w:t>Dear [Recipient],</w:t>
        <w:br/>
        <w:br/>
      </w:r>
      <w:r>
        <w:t>This letter is written on behalf of BLB3D Labs to provide relevant correspondence or documentation regarding our ongoing LLMscope project.</w:t>
        <w:br/>
        <w:br/>
      </w:r>
      <w:r>
        <w:t>Sincerely,</w:t>
        <w:br/>
        <w:br/>
      </w:r>
      <w:r>
        <w:t>Brandan Baker</w:t>
        <w:br/>
        <w:t>Founder &amp; Developer</w:t>
        <w:br/>
        <w:t>BLB3D Labs</w:t>
        <w:br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Private &amp; Proprietary — Do Not Distribute Without Written Consent.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4680"/>
      <w:gridCol w:w="4680"/>
    </w:tblGrid>
    <w:tr>
      <w:tc>
        <w:tcPr>
          <w:tcW w:type="dxa" w:w="4680"/>
        </w:tcPr>
        <w:p>
          <w:r>
            <w:rPr>
              <w:b/>
            </w:rPr>
            <w:t>BLB3D Labs</w:t>
            <w:br/>
          </w:r>
          <w:r>
            <w:t>Huntington, Indiana USA</w:t>
            <w:br/>
          </w:r>
          <w:r>
            <w:t>bbaker@blb3dprinting.com</w:t>
            <w:br/>
          </w:r>
        </w:p>
      </w:tc>
      <w:tc>
        <w:tcPr>
          <w:tcW w:type="dxa" w:w="4680"/>
        </w:tcPr>
        <w:p>
          <w:pPr>
            <w:jc w:val="right"/>
          </w:pPr>
          <w:r>
            <w:rPr>
              <w:b/>
              <w:color w:val="D37E3E"/>
              <w:sz w:val="20"/>
            </w:rPr>
            <w:t>[LLMscope Logo Placeholder]</w:t>
            <w:br/>
          </w:r>
          <w:r>
            <w:rPr>
              <w:color w:val="D37E3E"/>
              <w:sz w:val="20"/>
            </w:rPr>
            <w:t>Engineering-grade AI Performance Monitoring</w:t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