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ausgangssituation_planova_ingenie_d18968"/>
      <w:r>
        <w:rPr>
          <w:b/>
          <w:sz w:val="56"/>
        </w:rPr>
        <w:t xml:space="preserve">Ausgangssituation: Planova Ingenieurplanung GmbH</w:t>
      </w:r>
      <w:bookmarkEnd w:id="0"/>
    </w:p>
    <w:p>
      <w:pPr>
        <w:spacing w:line="271" w:before="240" w:lineRule="auto"/>
      </w:pPr>
      <w:bookmarkStart w:id="1" w:name="unternehmensprofil"/>
      <w:r>
        <w:rPr>
          <w:b/>
          <w:sz w:val="42"/>
        </w:rPr>
        <w:t xml:space="preserve">Unternehmensprofil</w:t>
      </w:r>
      <w:bookmarkEnd w:id="1"/>
    </w:p>
    <w:p>
      <w:pPr>
        <w:spacing w:after="210" w:lineRule="auto"/>
      </w:pPr>
      <w:r>
        <w:rPr/>
        <w:t xml:space="preserve">Die </w:t>
      </w:r>
      <w:r>
        <w:rPr>
          <w:b/>
        </w:rPr>
        <w:t xml:space="preserve">Planova Ingenieurplanung GmbH</w:t>
      </w:r>
      <w:r>
        <w:rPr>
          <w:rFonts w:eastAsia="Georgia" w:cs="Georgia" w:ascii="Georgia" w:hAnsi="Georgia"/>
        </w:rPr>
        <w:t xml:space="preserve"> ist ein mittelständisches Ingenieur- und Planungsunternehmen mit etwa 40 Mitarbeitenden, das spezialisiert auf Hochbau-, Infrastruktur- und Infrastrukturprojekte für kommunale sowie gewerbliche Auftraggeber tätig ist. Das Unternehmen ist an einem Standort in Niedersachsen angesiedelt und gliedert sich in vier Fachabteilungen: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Architektur und Entwurf</w:t>
      </w:r>
      <w:r>
        <w:rPr>
          <w:rFonts w:eastAsia="Georgia" w:cs="Georgia" w:ascii="Georgia" w:hAnsi="Georgia"/>
        </w:rPr>
        <w:t xml:space="preserve">: Entwicklung von Gebäudekonzepten, Masterplanungen und Visualisierungen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Technische Gebäudeausrüstung (TGA)</w:t>
      </w:r>
      <w:r>
        <w:rPr>
          <w:rFonts w:eastAsia="Georgia" w:cs="Georgia" w:ascii="Georgia" w:hAnsi="Georgia"/>
        </w:rPr>
        <w:t xml:space="preserve">: Planung von HLK-Systemen, Elektrotechnik und Gebäudeautomation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Statik und Konstruktion</w:t>
      </w:r>
      <w:r>
        <w:rPr/>
        <w:t xml:space="preserve">: Tragwerksplanung und Standsicherheitsberechnungen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Verwaltung und Geschäftsführung</w:t>
      </w:r>
      <w:r>
        <w:rPr/>
        <w:t xml:space="preserve">: Finanz- und Personalverwaltung, Vertrieb, Projektmanagement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Täglich entstehen in diesen Abteilungen große Mengen an Projektunterlagen wie Zeichnungen (CAD-Dateien), Berechnungen, Kostenkalkulationen, Verträge, Angebote, Genehmigungsdokumente und Fotodokumentationen. Das Volumen und die Sensibilität dieser Daten sind in den letzten Jahren kontinuierlich angewachsen.</w:t>
      </w:r>
    </w:p>
    <w:p>
      <w:pPr>
        <w:spacing w:line="271" w:before="240" w:lineRule="auto"/>
      </w:pPr>
      <w:bookmarkStart w:id="2" w:name="aktuelle_problemstellung"/>
      <w:r>
        <w:rPr>
          <w:b/>
          <w:sz w:val="42"/>
        </w:rPr>
        <w:t xml:space="preserve">Aktuelle Problemstellung</w:t>
      </w:r>
      <w:bookmarkEnd w:id="2"/>
    </w:p>
    <w:p>
      <w:pPr>
        <w:spacing w:after="210" w:lineRule="auto"/>
      </w:pPr>
      <w:r>
        <w:rPr/>
        <w:t xml:space="preserve">Die bestehende IT-Infrastruktur entspricht nicht mehr den Anforderungen des Unternehmens und verursacht erhebliche Effizienz- und Sicherheitsdefizite:</w:t>
      </w:r>
    </w:p>
    <w:p>
      <w:pPr>
        <w:spacing w:line="271" w:before="240" w:lineRule="auto"/>
      </w:pPr>
      <w:bookmarkStart w:id="3" w:name="dezentrales_speichern_ohne_klare_f72c4c"/>
      <w:r>
        <w:rPr>
          <w:b/>
          <w:sz w:val="33"/>
        </w:rPr>
        <w:t xml:space="preserve">Dezentrales Speichern ohne klare Struktur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Projektunterlagen werden überwiegend dezentral auf lokalen Festplatten der Arbeitsplatzrechner gespeichert oder auf unstrukturierten Netzfreigaben abgelegt, die auf einem veralteten Desktop-PC im „Serverraum" laufen. Dies führt zu: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Schwieriger Findbarkeit von Dokumenten über Abteilungen hinweg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Versionswirrwarr und Unklarheiten über aktuelle Dokumentenstände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Fehlenden Überblick über Datenverlauf und Änderungen</w:t>
      </w:r>
    </w:p>
    <w:p>
      <w:pPr>
        <w:spacing w:line="271" w:before="240" w:lineRule="auto"/>
      </w:pPr>
      <w:bookmarkStart w:id="4" w:name="fehlende_zentrale_benutzerverwaltung"/>
      <w:r>
        <w:rPr>
          <w:b/>
          <w:sz w:val="33"/>
        </w:rPr>
        <w:t xml:space="preserve">Fehlende zentrale Benutzerverwaltung</w:t>
      </w:r>
      <w:bookmarkEnd w:id="4"/>
    </w:p>
    <w:p>
      <w:pPr>
        <w:spacing w:after="210" w:lineRule="auto"/>
      </w:pPr>
      <w:r>
        <w:rPr/>
        <w:t xml:space="preserve">Es gibt keine durchgehende zentrale Authentifizierung und Autorisierung. Jeder Rechner verwaltet lokal seine Benutzer und Berechtigungen, was zu: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Inkonsistentem Zugriffschutz führt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Hohem administrativem Aufwand bei Neueinstellungen und Kündigungen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Schwächen beim Schutz sensibler Kundendaten (Pläne, Verträge, persönliche Daten)</w:t>
      </w:r>
    </w:p>
    <w:p>
      <w:pPr>
        <w:spacing w:line="271" w:before="240" w:lineRule="auto"/>
      </w:pPr>
      <w:bookmarkStart w:id="5" w:name="unzureichende_datensicherung"/>
      <w:r>
        <w:rPr>
          <w:b/>
          <w:sz w:val="33"/>
        </w:rPr>
        <w:t xml:space="preserve">Unzureichende Datensicherung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Datensicherungen werden manuell und unregelmäßig auf USB-Festplatten durchgeführt. Dies bedeutet:</w:t>
      </w:r>
    </w:p>
    <w:p>
      <w:pPr>
        <w:numPr>
          <w:ilvl w:val="0"/>
          <w:numId w:val="4"/>
        </w:numPr>
        <w:spacing w:lineRule="auto"/>
      </w:pPr>
      <w:r>
        <w:rPr/>
        <w:t xml:space="preserve">Hohe Ausfallrisiken bei Hardware-Fehlern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Keine automatisierten, zuverlässigen Recovery-Verfahren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Wiederholte Arbeitsverluste bei Systemausfällen des Server-PCs</w:t>
      </w:r>
    </w:p>
    <w:p>
      <w:pPr>
        <w:spacing w:line="271" w:before="240" w:lineRule="auto"/>
      </w:pPr>
      <w:bookmarkStart w:id="6" w:name="fehlende_netzwerksegmentierung"/>
      <w:r>
        <w:rPr>
          <w:b/>
          <w:sz w:val="33"/>
        </w:rPr>
        <w:t xml:space="preserve">Fehlende Netzwerksegmentierung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Das Netzwerk ist nicht strukturiert und alle Geräte können potenziell auf alle anderen zugreifen. Dies führt zu:</w:t>
      </w:r>
    </w:p>
    <w:p>
      <w:pPr>
        <w:numPr>
          <w:ilvl w:val="0"/>
          <w:numId w:val="5"/>
        </w:numPr>
        <w:spacing w:lineRule="auto"/>
      </w:pPr>
      <w:r>
        <w:rPr/>
        <w:t xml:space="preserve">Sicherheitsrisiken durch mangelnde Segmentierung</w:t>
      </w:r>
    </w:p>
    <w:p>
      <w:pPr>
        <w:numPr>
          <w:ilvl w:val="0"/>
          <w:numId w:val="5"/>
        </w:numPr>
        <w:spacing w:lineRule="auto"/>
      </w:pPr>
      <w:r>
        <w:rPr/>
        <w:t xml:space="preserve">Fehlender Isolierung sensibler Verwaltungs- und Kundendaten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Schwierigem Monitoring und Troubleshooting bei Ausfällen</w:t>
      </w:r>
    </w:p>
    <w:p>
      <w:pPr>
        <w:spacing w:line="271" w:before="240" w:lineRule="auto"/>
      </w:pPr>
      <w:bookmarkStart w:id="7" w:name="performance_und_verfügbarkeitsprobleme"/>
      <w:r>
        <w:rPr>
          <w:rFonts w:eastAsia="Georgia" w:cs="Georgia" w:ascii="Georgia" w:hAnsi="Georgia"/>
          <w:b/>
          <w:sz w:val="33"/>
        </w:rPr>
        <w:t xml:space="preserve">Performance- und Verfügbarkeitsprobleme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Der alte Server-PC ist oft überfordert, Backups laufen unkontrolliert und blockieren das Netzwerk. Dies verursacht: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Gelegentliche Netzwerk-Ausfälle, die Arbeitspausen nach sich ziehen</w:t>
      </w:r>
    </w:p>
    <w:p>
      <w:pPr>
        <w:numPr>
          <w:ilvl w:val="0"/>
          <w:numId w:val="6"/>
        </w:numPr>
        <w:spacing w:lineRule="auto"/>
      </w:pPr>
      <w:r>
        <w:rPr/>
        <w:t xml:space="preserve">Frustration bei den Mitarbeitenden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Reputationsschäden bei verspäteten Projektabgaben wegen IT-Ausfällen</w:t>
      </w:r>
    </w:p>
    <w:p>
      <w:pPr>
        <w:spacing w:line="271" w:before="240" w:lineRule="auto"/>
      </w:pPr>
      <w:bookmarkStart w:id="8" w:name="geschäftliche_treiber_für_die_mod_284fe6"/>
      <w:r>
        <w:rPr>
          <w:rFonts w:eastAsia="Georgia" w:cs="Georgia" w:ascii="Georgia" w:hAnsi="Georgia"/>
          <w:b/>
          <w:sz w:val="42"/>
        </w:rPr>
        <w:t xml:space="preserve">Geschäftliche Treiber für die Modernisierung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Das Unternehmen plant, in den nächsten zwei Jahren etwa zehn neue Mitarbeitende einzustellen, um mehr Projekte parallel bearbeiten zu können. Die heutige IT-Infrastruktur kann diese Skalierung nicht unterstützen.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Zudem erhöhen sich die Anforderungen an Datenschutz und Informationssicherheit kontinuierlich, besonders im Umgang mit Kundendaten und bei öffentlichen Projekten. Eine moderne, sichere und dokumentierte IT-Infrastruktur ist daher nicht optional, sondern strategisch notwendig.</w:t>
      </w:r>
    </w:p>
    <w:p>
      <w:pPr>
        <w:spacing w:line="271" w:before="240" w:lineRule="auto"/>
      </w:pPr>
      <w:bookmarkStart w:id="9" w:name="projektauftrag"/>
      <w:r>
        <w:rPr>
          <w:b/>
          <w:sz w:val="42"/>
        </w:rPr>
        <w:t xml:space="preserve">Projektauftrag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Um diese Herausforderungen zu bewältigen, soll eine moderne </w:t>
      </w:r>
      <w:r>
        <w:rPr>
          <w:b/>
        </w:rPr>
        <w:t xml:space="preserve">Client-Server-Netzwerkinfrastruktur</w:t>
      </w:r>
      <w:r>
        <w:rPr/>
        <w:t xml:space="preserve"> geplant und als Proof-of-Concept umgesetzt werden. Die neue Infrastruktur soll folgende Ziele erreichen: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Zentrale und sichere Datenverwaltung</w:t>
      </w:r>
      <w:r>
        <w:rPr>
          <w:rFonts w:eastAsia="Georgia" w:cs="Georgia" w:ascii="Georgia" w:hAnsi="Georgia"/>
        </w:rPr>
        <w:t xml:space="preserve">: Ein zentraler NAS-basierter Datenspeicher mit strukturierten Freigaben und Berechtigungskonzept für alle Abteilungen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Hochverfügbarkeit und Ausfallsicherheit</w:t>
      </w:r>
      <w:r>
        <w:rPr/>
        <w:t xml:space="preserve">: Virtualisierung von Serverdiensten mit automatischen Backups und Recovery-Verfahren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Strukturierte Netzwerksegmentierung</w:t>
      </w:r>
      <w:r>
        <w:rPr>
          <w:rFonts w:eastAsia="Georgia" w:cs="Georgia" w:ascii="Georgia" w:hAnsi="Georgia"/>
        </w:rPr>
        <w:t xml:space="preserve">: Trennung von Verwaltungs-, Server-, Storage- und Client-Netzwerk durch VLANs zur Erhöhung der Sicherheit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Zentrale Benutzerverwaltung</w:t>
      </w:r>
      <w:r>
        <w:rPr>
          <w:rFonts w:eastAsia="Georgia" w:cs="Georgia" w:ascii="Georgia" w:hAnsi="Georgia"/>
        </w:rPr>
        <w:t xml:space="preserve">: Ein Authentifizierungs- und Autorisierungssystem für einheitliche Zugriffsrechte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Cloud-Dienst für Zusammenarbeit</w:t>
      </w:r>
      <w:r>
        <w:rPr>
          <w:rFonts w:eastAsia="Georgia" w:cs="Georgia" w:ascii="Georgia" w:hAnsi="Georgia"/>
        </w:rPr>
        <w:t xml:space="preserve">: Eine sichere Lösung zur Dateiablage und Synchronisation zwischen Abteilungen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Aktives Monitoring und Übersicht</w:t>
      </w:r>
      <w:r>
        <w:rPr>
          <w:rFonts w:eastAsia="Georgia" w:cs="Georgia" w:ascii="Georgia" w:hAnsi="Georgia"/>
        </w:rPr>
        <w:t xml:space="preserve">: Echtzeitüberwachung der Infrastruktur, um Ausfälle frühzeitig zu erkennen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Skalierbarkeit</w:t>
      </w:r>
      <w:r>
        <w:rPr>
          <w:rFonts w:eastAsia="Georgia" w:cs="Georgia" w:ascii="Georgia" w:hAnsi="Georgia"/>
        </w:rPr>
        <w:t xml:space="preserve">: Architektur, die Wachstum bis auf 50–60 Mitarbeitende ohne Neuplanung unterstützt</w:t>
      </w:r>
    </w:p>
    <w:p>
      <w:pPr>
        <w:spacing w:line="271" w:before="240" w:lineRule="auto"/>
      </w:pPr>
      <w:bookmarkStart w:id="10" w:name="technische_rahmenbedingungen"/>
      <w:r>
        <w:rPr>
          <w:b/>
          <w:sz w:val="42"/>
        </w:rPr>
        <w:t xml:space="preserve">Technische Rahmenbedingungen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Für die theoretische Planung wird eine vollständige Enterprise-Infrastruktur unter Berücksichtigung aktueller Standards und Best Practices konzipiert.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Für die praktische Umsetzung werden folgende Mindestkomponenten eingesetzt:</w:t>
      </w:r>
    </w:p>
    <w:p>
      <w:pPr>
        <w:numPr>
          <w:ilvl w:val="0"/>
          <w:numId w:val="8"/>
        </w:numPr>
        <w:spacing w:lineRule="auto"/>
      </w:pPr>
      <w:r>
        <w:rPr/>
        <w:t xml:space="preserve">1 Hypervisor-Server (z.B. Proxmox VE) als Virtualisierungsplattform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1 NAS-System (z.B. TrueNAS Core) für zentrale Datenspeicherung</w:t>
      </w:r>
    </w:p>
    <w:p>
      <w:pPr>
        <w:numPr>
          <w:ilvl w:val="0"/>
          <w:numId w:val="8"/>
        </w:numPr>
        <w:spacing w:lineRule="auto"/>
      </w:pPr>
      <w:r>
        <w:rPr/>
        <w:t xml:space="preserve">1 Router mit Firewall-Funktionen (oder VM-basierte Firewall wie pfSense/OPNsense)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Netzwerk-Verkabelung und optional ein verwalteter Switch für VLAN-Unterstützung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Die praktische Umgebung dient als Machbarkeitsproof und Demonstrator für die theoretische Planung.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de-DE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2025-12-30T15:31:05.781Z</dcterms:created>
  <dcterms:modified xsi:type="dcterms:W3CDTF">2025-12-30T15:31:05.781Z</dcterms:modified>
</cp:coreProperties>
</file>