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0E35" w:rsidRDefault="00F60E35" w:rsidP="00F60E35">
      <w:pPr>
        <w:rPr>
          <w:u w:val="single"/>
        </w:rPr>
      </w:pPr>
      <w:r>
        <w:rPr>
          <w:rStyle w:val="Strong"/>
          <w:sz w:val="36"/>
          <w:szCs w:val="36"/>
        </w:rPr>
        <w:t>The Uniform Bonding Code - (UBC</w:t>
      </w:r>
      <w:proofErr w:type="gramStart"/>
      <w:r>
        <w:rPr>
          <w:rStyle w:val="Strong"/>
          <w:sz w:val="36"/>
          <w:szCs w:val="36"/>
        </w:rPr>
        <w:t>)</w:t>
      </w:r>
      <w:proofErr w:type="gramEnd"/>
      <w:r>
        <w:br/>
      </w:r>
      <w:r>
        <w:br/>
      </w:r>
      <w:r>
        <w:br/>
      </w:r>
      <w:r>
        <w:rPr>
          <w:rStyle w:val="Strong"/>
        </w:rPr>
        <w:t>5.2 -- Bonding of District Attorneys</w:t>
      </w:r>
      <w:r>
        <w:br/>
      </w:r>
      <w:r>
        <w:br/>
        <w:t xml:space="preserve">    A city, county, state or federal district attorney (including a U.S. district attorney called a "U.S. Attorney') shall lose his bonding and shall not be bonded: </w:t>
      </w:r>
      <w:r>
        <w:br/>
      </w:r>
      <w:r>
        <w:br/>
        <w:t>1.      if he refuses to properly identify himself to the citizen when asked to do so, including giving the citizen the name and address (or telephone number) of his bonding company and his bond policy number (bond number),</w:t>
      </w:r>
      <w:r>
        <w:br/>
      </w:r>
      <w:r>
        <w:br/>
        <w:t xml:space="preserve">2.      </w:t>
      </w:r>
      <w:proofErr w:type="gramStart"/>
      <w:r>
        <w:t>if</w:t>
      </w:r>
      <w:proofErr w:type="gramEnd"/>
      <w:r>
        <w:t xml:space="preserve"> he fails or refuses to receive, for filing, a criminal complaint from a citizen against a citizen or an official,</w:t>
      </w:r>
      <w:r>
        <w:br/>
      </w:r>
      <w:r>
        <w:br/>
        <w:t xml:space="preserve">3.      </w:t>
      </w:r>
      <w:proofErr w:type="gramStart"/>
      <w:r>
        <w:t>if</w:t>
      </w:r>
      <w:proofErr w:type="gramEnd"/>
      <w:r>
        <w:t xml:space="preserve"> he refused to mark or stamp the citizen's confirmed (compare with original) copy of the citizen's complaint with any of the following</w:t>
      </w:r>
      <w:r>
        <w:br/>
      </w:r>
      <w:r>
        <w:br/>
        <w:t xml:space="preserve">A.     </w:t>
      </w:r>
      <w:proofErr w:type="gramStart"/>
      <w:r>
        <w:t>"Received"</w:t>
      </w:r>
      <w:r>
        <w:br/>
      </w:r>
      <w:r>
        <w:br/>
        <w:t>B.</w:t>
      </w:r>
      <w:proofErr w:type="gramEnd"/>
      <w:r>
        <w:t xml:space="preserve">     </w:t>
      </w:r>
      <w:proofErr w:type="gramStart"/>
      <w:r>
        <w:t>name</w:t>
      </w:r>
      <w:proofErr w:type="gramEnd"/>
      <w:r>
        <w:t xml:space="preserve"> of receiving office </w:t>
      </w:r>
      <w:r>
        <w:br/>
      </w:r>
      <w:r>
        <w:br/>
        <w:t xml:space="preserve">C.     </w:t>
      </w:r>
      <w:proofErr w:type="gramStart"/>
      <w:r>
        <w:t>date</w:t>
      </w:r>
      <w:proofErr w:type="gramEnd"/>
      <w:r>
        <w:br/>
      </w:r>
      <w:r>
        <w:br/>
        <w:t xml:space="preserve">D.     </w:t>
      </w:r>
      <w:proofErr w:type="gramStart"/>
      <w:r>
        <w:t>time</w:t>
      </w:r>
      <w:proofErr w:type="gramEnd"/>
      <w:r>
        <w:br/>
      </w:r>
      <w:r>
        <w:br/>
        <w:t xml:space="preserve">E.      </w:t>
      </w:r>
      <w:proofErr w:type="gramStart"/>
      <w:r>
        <w:t>signature</w:t>
      </w:r>
      <w:proofErr w:type="gramEnd"/>
      <w:r>
        <w:t xml:space="preserve"> or initial of receiving clerk or official, so that the citizen can have an official receipt for delivery of his complaint;</w:t>
      </w:r>
      <w:r>
        <w:br/>
      </w:r>
      <w:r>
        <w:br/>
        <w:t xml:space="preserve">4.      </w:t>
      </w:r>
      <w:proofErr w:type="gramStart"/>
      <w:r>
        <w:t>if</w:t>
      </w:r>
      <w:proofErr w:type="gramEnd"/>
      <w:r>
        <w:t xml:space="preserve"> he fails or refuses to make a reasonably diligent effort to process the citizen's complaint (42 </w:t>
      </w:r>
      <w:r>
        <w:rPr>
          <w:u w:val="single"/>
        </w:rPr>
        <w:t>USC</w:t>
      </w:r>
      <w:r>
        <w:t xml:space="preserve"> 1986),</w:t>
      </w:r>
      <w:r>
        <w:br/>
      </w:r>
      <w:r>
        <w:br/>
        <w:t xml:space="preserve">5.      </w:t>
      </w:r>
      <w:proofErr w:type="gramStart"/>
      <w:r>
        <w:t>if</w:t>
      </w:r>
      <w:proofErr w:type="gramEnd"/>
      <w:r>
        <w:t xml:space="preserve"> he fails or refuses to see to it that the citizen's complaint is placed in the right hands for processing and/or answering, (return) </w:t>
      </w:r>
      <w:r>
        <w:br/>
      </w:r>
      <w:r>
        <w:br/>
        <w:t xml:space="preserve">6.      </w:t>
      </w:r>
      <w:proofErr w:type="gramStart"/>
      <w:r>
        <w:t>if</w:t>
      </w:r>
      <w:proofErr w:type="gramEnd"/>
      <w:r>
        <w:t xml:space="preserve"> he does not make every effort to make sure that the complaining party knows of the status or location of the complaint in the legal system, and does not give the complainant written notice of the same when it is possible.</w:t>
      </w:r>
      <w:r>
        <w:br/>
      </w:r>
      <w:r>
        <w:br/>
      </w:r>
      <w:r>
        <w:br/>
      </w:r>
      <w:r>
        <w:rPr>
          <w:rStyle w:val="Strong"/>
        </w:rPr>
        <w:t xml:space="preserve">5.3 - The Bonding of Prosecuting </w:t>
      </w:r>
      <w:hyperlink r:id="rId5" w:tooltip="Click to Continue &gt; by protectedsurf" w:history="1">
        <w:r>
          <w:rPr>
            <w:rStyle w:val="Hyperlink"/>
            <w:b/>
            <w:bCs/>
          </w:rPr>
          <w:t>Attorneys</w:t>
        </w:r>
        <w:r>
          <w:rPr>
            <w:b/>
            <w:noProof/>
            <w:color w:val="0000FF"/>
          </w:rPr>
          <w:drawing>
            <wp:inline distT="0" distB="0" distL="0" distR="0">
              <wp:extent cx="95250" cy="95250"/>
              <wp:effectExtent l="19050" t="0" r="0" b="0"/>
              <wp:docPr id="1" name="Picture 1" descr="http://protectedsurf-a.akamaihd.net/items/it/img/arrow-10x10.png">
                <a:hlinkClick xmlns:a="http://schemas.openxmlformats.org/drawingml/2006/main" r:id="rId5" tooltip="&quot;Click to Continue &gt; by protectedsur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rotectedsurf-a.akamaihd.net/items/it/img/arrow-10x10.png">
                        <a:hlinkClick r:id="rId5" tooltip="&quot;Click to Continue &gt; by protectedsurf&quot;"/>
                      </pic:cNvPr>
                      <pic:cNvPicPr>
                        <a:picLocks noChangeAspect="1" noChangeArrowheads="1"/>
                      </pic:cNvPicPr>
                    </pic:nvPicPr>
                    <pic:blipFill>
                      <a:blip r:embed="rId6"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br/>
      </w:r>
      <w:r>
        <w:lastRenderedPageBreak/>
        <w:br/>
        <w:t xml:space="preserve">    A </w:t>
      </w:r>
      <w:hyperlink r:id="rId7" w:tooltip="Click to Continue &gt; by protectedsurf" w:history="1">
        <w:r>
          <w:rPr>
            <w:rStyle w:val="Hyperlink"/>
          </w:rPr>
          <w:t>prosecuting attorney</w:t>
        </w:r>
        <w:r>
          <w:rPr>
            <w:noProof/>
            <w:color w:val="0000FF"/>
          </w:rPr>
          <w:drawing>
            <wp:inline distT="0" distB="0" distL="0" distR="0">
              <wp:extent cx="95250" cy="95250"/>
              <wp:effectExtent l="19050" t="0" r="0" b="0"/>
              <wp:docPr id="2" name="Picture 2" descr="http://protectedsurf-a.akamaihd.net/items/it/img/arrow-10x10.png">
                <a:hlinkClick xmlns:a="http://schemas.openxmlformats.org/drawingml/2006/main" r:id="rId7" tooltip="&quot;Click to Continue &gt; by protectedsur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protectedsurf-a.akamaihd.net/items/it/img/arrow-10x10.png">
                        <a:hlinkClick r:id="rId7" tooltip="&quot;Click to Continue &gt; by protectedsurf&quot;"/>
                      </pic:cNvPr>
                      <pic:cNvPicPr>
                        <a:picLocks noChangeAspect="1" noChangeArrowheads="1"/>
                      </pic:cNvPicPr>
                    </pic:nvPicPr>
                    <pic:blipFill>
                      <a:blip r:embed="rId6"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t xml:space="preserve"> shall lose his bonding, shall not be bonded, and </w:t>
      </w:r>
      <w:r>
        <w:rPr>
          <w:u w:val="single"/>
        </w:rPr>
        <w:t>shall</w:t>
      </w:r>
      <w:r>
        <w:t xml:space="preserve"> be </w:t>
      </w:r>
      <w:r>
        <w:rPr>
          <w:u w:val="single"/>
        </w:rPr>
        <w:t>deemed</w:t>
      </w:r>
      <w:r>
        <w:t xml:space="preserve"> </w:t>
      </w:r>
      <w:proofErr w:type="spellStart"/>
      <w:r>
        <w:rPr>
          <w:u w:val="single"/>
        </w:rPr>
        <w:t>unbondable</w:t>
      </w:r>
      <w:proofErr w:type="spellEnd"/>
      <w:r>
        <w:rPr>
          <w:u w:val="single"/>
        </w:rPr>
        <w:t>:</w:t>
      </w:r>
      <w:r>
        <w:br/>
      </w:r>
      <w:r>
        <w:br/>
        <w:t>1.      if he refuses to prosecute a complaint when it is possible to do so, regardless of whom the complaint is against,</w:t>
      </w:r>
      <w:r>
        <w:br/>
      </w:r>
      <w:r>
        <w:br/>
        <w:t xml:space="preserve">2.      if he resorts to "selective prosecution," i.e., any </w:t>
      </w:r>
      <w:r>
        <w:rPr>
          <w:u w:val="single"/>
        </w:rPr>
        <w:t>excuse</w:t>
      </w:r>
      <w:r>
        <w:t xml:space="preserve"> of </w:t>
      </w:r>
      <w:r>
        <w:rPr>
          <w:u w:val="single"/>
        </w:rPr>
        <w:t>immunity</w:t>
      </w:r>
      <w:r>
        <w:t xml:space="preserve"> for an official in order to protect a malfeasant official from prosecution,</w:t>
      </w:r>
      <w:r>
        <w:br/>
      </w:r>
      <w:r>
        <w:br/>
        <w:t xml:space="preserve">3.      if he resorts to "selective </w:t>
      </w:r>
      <w:proofErr w:type="spellStart"/>
      <w:r>
        <w:t>prosecution,"i.e</w:t>
      </w:r>
      <w:proofErr w:type="spellEnd"/>
      <w:r>
        <w:t xml:space="preserve">., </w:t>
      </w:r>
      <w:r>
        <w:rPr>
          <w:u w:val="single"/>
        </w:rPr>
        <w:t>false</w:t>
      </w:r>
      <w:r>
        <w:t xml:space="preserve"> or </w:t>
      </w:r>
      <w:r>
        <w:rPr>
          <w:u w:val="single"/>
        </w:rPr>
        <w:t>malicious</w:t>
      </w:r>
      <w:r>
        <w:t xml:space="preserve"> </w:t>
      </w:r>
      <w:r>
        <w:rPr>
          <w:u w:val="single"/>
        </w:rPr>
        <w:t>prosecution</w:t>
      </w:r>
      <w:r>
        <w:t xml:space="preserve"> of a citizen, in order to punish or destroy a citizen for attempting to have a malfeasant official prosecuted.</w:t>
      </w:r>
      <w:r>
        <w:br/>
      </w:r>
      <w:r>
        <w:br/>
      </w:r>
      <w:r>
        <w:rPr>
          <w:rStyle w:val="Strong"/>
        </w:rPr>
        <w:t> </w:t>
      </w:r>
      <w:r>
        <w:br/>
      </w:r>
      <w:r>
        <w:br/>
      </w:r>
      <w:r>
        <w:rPr>
          <w:rStyle w:val="Strong"/>
        </w:rPr>
        <w:t>5.4 - Bonding of Judges</w:t>
      </w:r>
      <w:r>
        <w:br/>
      </w:r>
      <w:r>
        <w:br/>
        <w:t xml:space="preserve">    A judge shall lose his bonding, shall not be bonded, and </w:t>
      </w:r>
      <w:r>
        <w:rPr>
          <w:u w:val="single"/>
        </w:rPr>
        <w:t>shall</w:t>
      </w:r>
      <w:r>
        <w:t xml:space="preserve"> be </w:t>
      </w:r>
      <w:r>
        <w:rPr>
          <w:u w:val="single"/>
        </w:rPr>
        <w:t>deemed</w:t>
      </w:r>
      <w:r>
        <w:t xml:space="preserve"> </w:t>
      </w:r>
      <w:proofErr w:type="spellStart"/>
      <w:r>
        <w:rPr>
          <w:u w:val="single"/>
        </w:rPr>
        <w:t>unbondable</w:t>
      </w:r>
      <w:proofErr w:type="spellEnd"/>
      <w:r>
        <w:rPr>
          <w:u w:val="single"/>
        </w:rPr>
        <w:t xml:space="preserve">: </w:t>
      </w:r>
      <w:r>
        <w:br/>
      </w:r>
      <w:r>
        <w:br/>
        <w:t xml:space="preserve">1.      if he fails to protect the U.S, national constitutionally guaranteed remedies of due process and the equal protection of the laws of any citizen appearing in </w:t>
      </w:r>
      <w:r>
        <w:rPr>
          <w:u w:val="single"/>
        </w:rPr>
        <w:t>his</w:t>
      </w:r>
      <w:r>
        <w:t xml:space="preserve"> </w:t>
      </w:r>
      <w:r>
        <w:rPr>
          <w:u w:val="single"/>
        </w:rPr>
        <w:t>court</w:t>
      </w:r>
      <w:r>
        <w:t xml:space="preserve"> of law, or of any citizen appearing in </w:t>
      </w:r>
      <w:r>
        <w:rPr>
          <w:u w:val="single"/>
        </w:rPr>
        <w:t>any</w:t>
      </w:r>
      <w:r>
        <w:t xml:space="preserve"> </w:t>
      </w:r>
      <w:r>
        <w:rPr>
          <w:u w:val="single"/>
        </w:rPr>
        <w:t>court</w:t>
      </w:r>
      <w:r>
        <w:t xml:space="preserve"> of the county in which he works whose case may come to his attention 12y </w:t>
      </w:r>
      <w:r>
        <w:rPr>
          <w:u w:val="single"/>
        </w:rPr>
        <w:t>a</w:t>
      </w:r>
      <w:r>
        <w:t xml:space="preserve"> </w:t>
      </w:r>
      <w:r>
        <w:rPr>
          <w:u w:val="single"/>
        </w:rPr>
        <w:t>means.</w:t>
      </w:r>
      <w:r>
        <w:br/>
      </w:r>
      <w:r>
        <w:br/>
      </w:r>
      <w:r>
        <w:rPr>
          <w:rStyle w:val="Strong"/>
        </w:rPr>
        <w:t>5.5 - Bonding of Attorneys</w:t>
      </w:r>
      <w:r>
        <w:br/>
      </w:r>
      <w:r>
        <w:br/>
        <w:t xml:space="preserve">    A lawyer or an attorney shall lose his bonding, shall not be bonded, and </w:t>
      </w:r>
      <w:r>
        <w:rPr>
          <w:u w:val="single"/>
        </w:rPr>
        <w:t>shall</w:t>
      </w:r>
      <w:r>
        <w:t xml:space="preserve"> be </w:t>
      </w:r>
      <w:r>
        <w:rPr>
          <w:u w:val="single"/>
        </w:rPr>
        <w:t>deemed</w:t>
      </w:r>
      <w:r>
        <w:t xml:space="preserve"> </w:t>
      </w:r>
      <w:proofErr w:type="spellStart"/>
      <w:r>
        <w:rPr>
          <w:u w:val="single"/>
        </w:rPr>
        <w:t>unbondable</w:t>
      </w:r>
      <w:proofErr w:type="spellEnd"/>
      <w:r>
        <w:rPr>
          <w:u w:val="single"/>
        </w:rPr>
        <w:t>,:</w:t>
      </w:r>
      <w:r>
        <w:br/>
      </w:r>
      <w:r>
        <w:br/>
        <w:t xml:space="preserve">if he fails to protect the </w:t>
      </w:r>
      <w:r>
        <w:rPr>
          <w:u w:val="single"/>
        </w:rPr>
        <w:t>remedies</w:t>
      </w:r>
      <w:r>
        <w:t xml:space="preserve"> of </w:t>
      </w:r>
      <w:r>
        <w:rPr>
          <w:u w:val="single"/>
        </w:rPr>
        <w:t>due process</w:t>
      </w:r>
      <w:r>
        <w:t xml:space="preserve"> and </w:t>
      </w:r>
      <w:r>
        <w:rPr>
          <w:u w:val="single"/>
        </w:rPr>
        <w:t>the</w:t>
      </w:r>
      <w:r>
        <w:t xml:space="preserve"> </w:t>
      </w:r>
      <w:r>
        <w:rPr>
          <w:u w:val="single"/>
        </w:rPr>
        <w:t>equal</w:t>
      </w:r>
      <w:r>
        <w:t xml:space="preserve"> </w:t>
      </w:r>
      <w:r>
        <w:rPr>
          <w:u w:val="single"/>
        </w:rPr>
        <w:t>protection</w:t>
      </w:r>
      <w:r>
        <w:t xml:space="preserve"> of </w:t>
      </w:r>
      <w:r>
        <w:rPr>
          <w:u w:val="single"/>
        </w:rPr>
        <w:t>the</w:t>
      </w:r>
      <w:r>
        <w:t xml:space="preserve"> </w:t>
      </w:r>
      <w:r>
        <w:rPr>
          <w:u w:val="single"/>
        </w:rPr>
        <w:t>law</w:t>
      </w:r>
      <w:r>
        <w:t xml:space="preserve"> of either </w:t>
      </w:r>
      <w:r>
        <w:rPr>
          <w:u w:val="single"/>
        </w:rPr>
        <w:t>his</w:t>
      </w:r>
      <w:r>
        <w:t xml:space="preserve"> </w:t>
      </w:r>
      <w:r>
        <w:rPr>
          <w:u w:val="single"/>
        </w:rPr>
        <w:t>client</w:t>
      </w:r>
      <w:r>
        <w:t xml:space="preserve"> or of </w:t>
      </w:r>
      <w:r>
        <w:rPr>
          <w:u w:val="single"/>
        </w:rPr>
        <w:t>the</w:t>
      </w:r>
      <w:r>
        <w:t xml:space="preserve"> </w:t>
      </w:r>
      <w:r>
        <w:rPr>
          <w:u w:val="single"/>
        </w:rPr>
        <w:t>adverse</w:t>
      </w:r>
      <w:r>
        <w:t xml:space="preserve"> </w:t>
      </w:r>
      <w:r>
        <w:rPr>
          <w:u w:val="single"/>
        </w:rPr>
        <w:t>party</w:t>
      </w:r>
      <w:r>
        <w:t xml:space="preserve"> in an </w:t>
      </w:r>
      <w:r>
        <w:rPr>
          <w:u w:val="single"/>
        </w:rPr>
        <w:t>action.</w:t>
      </w:r>
      <w:r>
        <w:t xml:space="preserve"> In an adversary system of law, each lawyer or attorney shall protect the </w:t>
      </w:r>
      <w:r>
        <w:rPr>
          <w:u w:val="single"/>
        </w:rPr>
        <w:t>representation</w:t>
      </w:r>
      <w:r>
        <w:t xml:space="preserve"> </w:t>
      </w:r>
      <w:r>
        <w:rPr>
          <w:u w:val="single"/>
        </w:rPr>
        <w:t>of</w:t>
      </w:r>
      <w:r>
        <w:t xml:space="preserve"> </w:t>
      </w:r>
      <w:r>
        <w:rPr>
          <w:u w:val="single"/>
        </w:rPr>
        <w:t>fact</w:t>
      </w:r>
      <w:r>
        <w:t xml:space="preserve"> not only for their </w:t>
      </w:r>
      <w:r>
        <w:rPr>
          <w:u w:val="single"/>
        </w:rPr>
        <w:t>own</w:t>
      </w:r>
      <w:r>
        <w:t xml:space="preserve"> </w:t>
      </w:r>
      <w:r>
        <w:rPr>
          <w:u w:val="single"/>
        </w:rPr>
        <w:t>party,</w:t>
      </w:r>
      <w:r>
        <w:t xml:space="preserve"> but shall protect the </w:t>
      </w:r>
      <w:r>
        <w:rPr>
          <w:u w:val="single"/>
        </w:rPr>
        <w:t>legal</w:t>
      </w:r>
      <w:r>
        <w:t xml:space="preserve"> </w:t>
      </w:r>
      <w:r>
        <w:rPr>
          <w:u w:val="single"/>
        </w:rPr>
        <w:t>process</w:t>
      </w:r>
      <w:r>
        <w:t xml:space="preserve"> for </w:t>
      </w:r>
      <w:r>
        <w:rPr>
          <w:u w:val="single"/>
        </w:rPr>
        <w:t>both</w:t>
      </w:r>
      <w:r>
        <w:t xml:space="preserve"> </w:t>
      </w:r>
      <w:r>
        <w:rPr>
          <w:u w:val="single"/>
        </w:rPr>
        <w:t>parties</w:t>
      </w:r>
      <w:r>
        <w:t xml:space="preserve"> </w:t>
      </w:r>
      <w:r>
        <w:rPr>
          <w:u w:val="single"/>
        </w:rPr>
        <w:t>without,</w:t>
      </w:r>
      <w:r>
        <w:t xml:space="preserve"> </w:t>
      </w:r>
      <w:r>
        <w:rPr>
          <w:u w:val="single"/>
        </w:rPr>
        <w:t>exception.</w:t>
      </w:r>
    </w:p>
    <w:p w:rsidR="00F60E35" w:rsidRPr="0075701C" w:rsidRDefault="00F60E35" w:rsidP="00F60E35">
      <w:pPr>
        <w:numPr>
          <w:ilvl w:val="0"/>
          <w:numId w:val="1"/>
        </w:numPr>
        <w:spacing w:before="100" w:beforeAutospacing="1" w:after="240" w:line="240" w:lineRule="auto"/>
        <w:rPr>
          <w:rFonts w:ascii="Times New Roman" w:eastAsia="Times New Roman" w:hAnsi="Times New Roman" w:cs="Times New Roman"/>
          <w:sz w:val="24"/>
          <w:szCs w:val="24"/>
        </w:rPr>
      </w:pPr>
      <w:r>
        <w:rPr>
          <w:rStyle w:val="Strong"/>
          <w:sz w:val="27"/>
          <w:szCs w:val="27"/>
        </w:rPr>
        <w:t>The Uniform Bonding Code – (UBC</w:t>
      </w:r>
      <w:proofErr w:type="gramStart"/>
      <w:r>
        <w:rPr>
          <w:rStyle w:val="Strong"/>
          <w:sz w:val="27"/>
          <w:szCs w:val="27"/>
        </w:rPr>
        <w:t>)</w:t>
      </w:r>
      <w:proofErr w:type="gramEnd"/>
      <w:r>
        <w:br/>
      </w:r>
      <w:r>
        <w:br/>
      </w:r>
      <w:r w:rsidRPr="0075701C">
        <w:rPr>
          <w:rFonts w:ascii="Times New Roman" w:eastAsia="Times New Roman" w:hAnsi="Times New Roman" w:cs="Times New Roman"/>
          <w:sz w:val="24"/>
          <w:szCs w:val="24"/>
        </w:rPr>
        <w:t>“Maxims of Law.”</w:t>
      </w:r>
    </w:p>
    <w:p w:rsidR="00F60E35" w:rsidRDefault="00F60E35" w:rsidP="00F60E35">
      <w:pPr>
        <w:rPr>
          <w:rFonts w:ascii="Times New Roman" w:eastAsia="Times New Roman" w:hAnsi="Times New Roman" w:cs="Times New Roman"/>
          <w:sz w:val="24"/>
          <w:szCs w:val="24"/>
        </w:rPr>
      </w:pPr>
      <w:r w:rsidRPr="0075701C">
        <w:rPr>
          <w:rFonts w:ascii="Times New Roman" w:eastAsia="Times New Roman" w:hAnsi="Times New Roman" w:cs="Times New Roman"/>
          <w:sz w:val="24"/>
          <w:szCs w:val="24"/>
          <w:u w:val="single"/>
        </w:rPr>
        <w:t>A</w:t>
      </w:r>
      <w:r w:rsidRPr="0075701C">
        <w:rPr>
          <w:rFonts w:ascii="Times New Roman" w:eastAsia="Times New Roman" w:hAnsi="Times New Roman" w:cs="Times New Roman"/>
          <w:sz w:val="24"/>
          <w:szCs w:val="24"/>
        </w:rPr>
        <w:t xml:space="preserve"> </w:t>
      </w:r>
      <w:r w:rsidRPr="0075701C">
        <w:rPr>
          <w:rFonts w:ascii="Times New Roman" w:eastAsia="Times New Roman" w:hAnsi="Times New Roman" w:cs="Times New Roman"/>
          <w:sz w:val="24"/>
          <w:szCs w:val="24"/>
          <w:u w:val="single"/>
        </w:rPr>
        <w:t>simple</w:t>
      </w:r>
      <w:r w:rsidRPr="0075701C">
        <w:rPr>
          <w:rFonts w:ascii="Times New Roman" w:eastAsia="Times New Roman" w:hAnsi="Times New Roman" w:cs="Times New Roman"/>
          <w:sz w:val="24"/>
          <w:szCs w:val="24"/>
        </w:rPr>
        <w:t xml:space="preserve"> </w:t>
      </w:r>
      <w:r w:rsidRPr="0075701C">
        <w:rPr>
          <w:rFonts w:ascii="Times New Roman" w:eastAsia="Times New Roman" w:hAnsi="Times New Roman" w:cs="Times New Roman"/>
          <w:sz w:val="24"/>
          <w:szCs w:val="24"/>
          <w:u w:val="single"/>
        </w:rPr>
        <w:t>example</w:t>
      </w:r>
      <w:r w:rsidRPr="0075701C">
        <w:rPr>
          <w:rFonts w:ascii="Times New Roman" w:eastAsia="Times New Roman" w:hAnsi="Times New Roman" w:cs="Times New Roman"/>
          <w:sz w:val="24"/>
          <w:szCs w:val="24"/>
        </w:rPr>
        <w:t xml:space="preserve"> </w:t>
      </w:r>
      <w:r w:rsidRPr="0075701C">
        <w:rPr>
          <w:rFonts w:ascii="Times New Roman" w:eastAsia="Times New Roman" w:hAnsi="Times New Roman" w:cs="Times New Roman"/>
          <w:sz w:val="24"/>
          <w:szCs w:val="24"/>
          <w:u w:val="single"/>
        </w:rPr>
        <w:t>of</w:t>
      </w:r>
      <w:r w:rsidRPr="0075701C">
        <w:rPr>
          <w:rFonts w:ascii="Times New Roman" w:eastAsia="Times New Roman" w:hAnsi="Times New Roman" w:cs="Times New Roman"/>
          <w:sz w:val="24"/>
          <w:szCs w:val="24"/>
        </w:rPr>
        <w:t xml:space="preserve"> </w:t>
      </w:r>
      <w:r w:rsidRPr="0075701C">
        <w:rPr>
          <w:rFonts w:ascii="Times New Roman" w:eastAsia="Times New Roman" w:hAnsi="Times New Roman" w:cs="Times New Roman"/>
          <w:sz w:val="24"/>
          <w:szCs w:val="24"/>
          <w:u w:val="single"/>
        </w:rPr>
        <w:t>an</w:t>
      </w:r>
      <w:r w:rsidRPr="0075701C">
        <w:rPr>
          <w:rFonts w:ascii="Times New Roman" w:eastAsia="Times New Roman" w:hAnsi="Times New Roman" w:cs="Times New Roman"/>
          <w:sz w:val="24"/>
          <w:szCs w:val="24"/>
        </w:rPr>
        <w:t xml:space="preserve"> </w:t>
      </w:r>
      <w:r w:rsidRPr="0075701C">
        <w:rPr>
          <w:rFonts w:ascii="Times New Roman" w:eastAsia="Times New Roman" w:hAnsi="Times New Roman" w:cs="Times New Roman"/>
          <w:sz w:val="24"/>
          <w:szCs w:val="24"/>
          <w:u w:val="single"/>
        </w:rPr>
        <w:t>Axiom</w:t>
      </w:r>
      <w:r w:rsidRPr="0075701C">
        <w:rPr>
          <w:rFonts w:ascii="Times New Roman" w:eastAsia="Times New Roman" w:hAnsi="Times New Roman" w:cs="Times New Roman"/>
          <w:sz w:val="24"/>
          <w:szCs w:val="24"/>
        </w:rPr>
        <w:t xml:space="preserve"> </w:t>
      </w:r>
      <w:r w:rsidRPr="0075701C">
        <w:rPr>
          <w:rFonts w:ascii="Times New Roman" w:eastAsia="Times New Roman" w:hAnsi="Times New Roman" w:cs="Times New Roman"/>
          <w:sz w:val="24"/>
          <w:szCs w:val="24"/>
          <w:u w:val="single"/>
        </w:rPr>
        <w:t>or</w:t>
      </w:r>
      <w:r w:rsidRPr="0075701C">
        <w:rPr>
          <w:rFonts w:ascii="Times New Roman" w:eastAsia="Times New Roman" w:hAnsi="Times New Roman" w:cs="Times New Roman"/>
          <w:sz w:val="24"/>
          <w:szCs w:val="24"/>
        </w:rPr>
        <w:t xml:space="preserve"> </w:t>
      </w:r>
      <w:r w:rsidRPr="0075701C">
        <w:rPr>
          <w:rFonts w:ascii="Times New Roman" w:eastAsia="Times New Roman" w:hAnsi="Times New Roman" w:cs="Times New Roman"/>
          <w:sz w:val="24"/>
          <w:szCs w:val="24"/>
          <w:u w:val="single"/>
        </w:rPr>
        <w:t>Maxim</w:t>
      </w:r>
      <w:r w:rsidRPr="0075701C">
        <w:rPr>
          <w:rFonts w:ascii="Times New Roman" w:eastAsia="Times New Roman" w:hAnsi="Times New Roman" w:cs="Times New Roman"/>
          <w:sz w:val="24"/>
          <w:szCs w:val="24"/>
        </w:rPr>
        <w:t xml:space="preserve"> </w:t>
      </w:r>
      <w:r w:rsidRPr="0075701C">
        <w:rPr>
          <w:rFonts w:ascii="Times New Roman" w:eastAsia="Times New Roman" w:hAnsi="Times New Roman" w:cs="Times New Roman"/>
          <w:sz w:val="24"/>
          <w:szCs w:val="24"/>
          <w:u w:val="single"/>
        </w:rPr>
        <w:t>of</w:t>
      </w:r>
      <w:r w:rsidRPr="0075701C">
        <w:rPr>
          <w:rFonts w:ascii="Times New Roman" w:eastAsia="Times New Roman" w:hAnsi="Times New Roman" w:cs="Times New Roman"/>
          <w:sz w:val="24"/>
          <w:szCs w:val="24"/>
        </w:rPr>
        <w:t xml:space="preserve"> </w:t>
      </w:r>
      <w:r w:rsidRPr="0075701C">
        <w:rPr>
          <w:rFonts w:ascii="Times New Roman" w:eastAsia="Times New Roman" w:hAnsi="Times New Roman" w:cs="Times New Roman"/>
          <w:sz w:val="24"/>
          <w:szCs w:val="24"/>
          <w:u w:val="single"/>
        </w:rPr>
        <w:t>Law</w:t>
      </w:r>
      <w:r w:rsidRPr="0075701C">
        <w:rPr>
          <w:rFonts w:ascii="Times New Roman" w:eastAsia="Times New Roman" w:hAnsi="Times New Roman" w:cs="Times New Roman"/>
          <w:sz w:val="24"/>
          <w:szCs w:val="24"/>
        </w:rPr>
        <w:t xml:space="preserve"> </w:t>
      </w:r>
      <w:r w:rsidRPr="0075701C">
        <w:rPr>
          <w:rFonts w:ascii="Times New Roman" w:eastAsia="Times New Roman" w:hAnsi="Times New Roman" w:cs="Times New Roman"/>
          <w:sz w:val="24"/>
          <w:szCs w:val="24"/>
          <w:u w:val="single"/>
        </w:rPr>
        <w:t>would</w:t>
      </w:r>
      <w:r w:rsidRPr="0075701C">
        <w:rPr>
          <w:rFonts w:ascii="Times New Roman" w:eastAsia="Times New Roman" w:hAnsi="Times New Roman" w:cs="Times New Roman"/>
          <w:sz w:val="24"/>
          <w:szCs w:val="24"/>
        </w:rPr>
        <w:t xml:space="preserve"> </w:t>
      </w:r>
      <w:r w:rsidRPr="0075701C">
        <w:rPr>
          <w:rFonts w:ascii="Times New Roman" w:eastAsia="Times New Roman" w:hAnsi="Times New Roman" w:cs="Times New Roman"/>
          <w:sz w:val="24"/>
          <w:szCs w:val="24"/>
          <w:u w:val="single"/>
        </w:rPr>
        <w:t>be</w:t>
      </w:r>
      <w:proofErr w:type="gramStart"/>
      <w:r w:rsidRPr="0075701C">
        <w:rPr>
          <w:rFonts w:ascii="Times New Roman" w:eastAsia="Times New Roman" w:hAnsi="Times New Roman" w:cs="Times New Roman"/>
          <w:sz w:val="24"/>
          <w:szCs w:val="24"/>
          <w:u w:val="single"/>
        </w:rPr>
        <w:t>:</w:t>
      </w:r>
      <w:proofErr w:type="gramEnd"/>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(Definition: “Hire” = a wage or reward for work.)</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(Axiom/Maxim: [A workman is worthy of his hire.)</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lastRenderedPageBreak/>
        <w:t>1.1 BONDING AND DEFINITIONS</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GENERAL CONCEPTS</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COMMERCIAL CONSIDERATIONS -</w:t>
      </w:r>
      <w:proofErr w:type="gramStart"/>
      <w:r w:rsidRPr="0075701C">
        <w:rPr>
          <w:rFonts w:ascii="Times New Roman" w:eastAsia="Times New Roman" w:hAnsi="Times New Roman" w:cs="Times New Roman"/>
          <w:sz w:val="24"/>
          <w:szCs w:val="24"/>
        </w:rPr>
        <w:softHyphen/>
      </w:r>
      <w:proofErr w:type="gramEnd"/>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(Definitions, Principles, Axioms, Maxims)</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xml:space="preserve">    The </w:t>
      </w:r>
      <w:proofErr w:type="spellStart"/>
      <w:r w:rsidRPr="0075701C">
        <w:rPr>
          <w:rFonts w:ascii="Times New Roman" w:eastAsia="Times New Roman" w:hAnsi="Times New Roman" w:cs="Times New Roman"/>
          <w:sz w:val="24"/>
          <w:szCs w:val="24"/>
        </w:rPr>
        <w:t>bondability</w:t>
      </w:r>
      <w:proofErr w:type="spellEnd"/>
      <w:r w:rsidRPr="0075701C">
        <w:rPr>
          <w:rFonts w:ascii="Times New Roman" w:eastAsia="Times New Roman" w:hAnsi="Times New Roman" w:cs="Times New Roman"/>
          <w:sz w:val="24"/>
          <w:szCs w:val="24"/>
        </w:rPr>
        <w:t xml:space="preserve"> of a </w:t>
      </w:r>
      <w:r w:rsidRPr="0075701C">
        <w:rPr>
          <w:rFonts w:ascii="Times New Roman" w:eastAsia="Times New Roman" w:hAnsi="Times New Roman" w:cs="Times New Roman"/>
          <w:sz w:val="24"/>
          <w:szCs w:val="24"/>
          <w:u w:val="single"/>
        </w:rPr>
        <w:t>statute.</w:t>
      </w:r>
      <w:r w:rsidRPr="0075701C">
        <w:rPr>
          <w:rFonts w:ascii="Times New Roman" w:eastAsia="Times New Roman" w:hAnsi="Times New Roman" w:cs="Times New Roman"/>
          <w:sz w:val="24"/>
          <w:szCs w:val="24"/>
        </w:rPr>
        <w:t xml:space="preserve"> (Legislative), the </w:t>
      </w:r>
      <w:proofErr w:type="spellStart"/>
      <w:r w:rsidRPr="0075701C">
        <w:rPr>
          <w:rFonts w:ascii="Times New Roman" w:eastAsia="Times New Roman" w:hAnsi="Times New Roman" w:cs="Times New Roman"/>
          <w:sz w:val="24"/>
          <w:szCs w:val="24"/>
        </w:rPr>
        <w:t>bondability</w:t>
      </w:r>
      <w:proofErr w:type="spellEnd"/>
      <w:r w:rsidRPr="0075701C">
        <w:rPr>
          <w:rFonts w:ascii="Times New Roman" w:eastAsia="Times New Roman" w:hAnsi="Times New Roman" w:cs="Times New Roman"/>
          <w:sz w:val="24"/>
          <w:szCs w:val="24"/>
        </w:rPr>
        <w:t xml:space="preserve"> of the </w:t>
      </w:r>
      <w:r w:rsidRPr="0075701C">
        <w:rPr>
          <w:rFonts w:ascii="Times New Roman" w:eastAsia="Times New Roman" w:hAnsi="Times New Roman" w:cs="Times New Roman"/>
          <w:sz w:val="24"/>
          <w:szCs w:val="24"/>
          <w:u w:val="single"/>
        </w:rPr>
        <w:t>process</w:t>
      </w:r>
      <w:r w:rsidRPr="0075701C">
        <w:rPr>
          <w:rFonts w:ascii="Times New Roman" w:eastAsia="Times New Roman" w:hAnsi="Times New Roman" w:cs="Times New Roman"/>
          <w:sz w:val="24"/>
          <w:szCs w:val="24"/>
        </w:rPr>
        <w:t xml:space="preserve"> created and used to enforce a statute (Judicative), and the </w:t>
      </w:r>
      <w:proofErr w:type="spellStart"/>
      <w:r w:rsidRPr="0075701C">
        <w:rPr>
          <w:rFonts w:ascii="Times New Roman" w:eastAsia="Times New Roman" w:hAnsi="Times New Roman" w:cs="Times New Roman"/>
          <w:sz w:val="24"/>
          <w:szCs w:val="24"/>
        </w:rPr>
        <w:t>bondability</w:t>
      </w:r>
      <w:proofErr w:type="spellEnd"/>
      <w:r w:rsidRPr="0075701C">
        <w:rPr>
          <w:rFonts w:ascii="Times New Roman" w:eastAsia="Times New Roman" w:hAnsi="Times New Roman" w:cs="Times New Roman"/>
          <w:sz w:val="24"/>
          <w:szCs w:val="24"/>
        </w:rPr>
        <w:t xml:space="preserve"> of the </w:t>
      </w:r>
      <w:r w:rsidRPr="0075701C">
        <w:rPr>
          <w:rFonts w:ascii="Times New Roman" w:eastAsia="Times New Roman" w:hAnsi="Times New Roman" w:cs="Times New Roman"/>
          <w:sz w:val="24"/>
          <w:szCs w:val="24"/>
          <w:u w:val="single"/>
        </w:rPr>
        <w:t>act</w:t>
      </w:r>
      <w:r w:rsidRPr="0075701C">
        <w:rPr>
          <w:rFonts w:ascii="Times New Roman" w:eastAsia="Times New Roman" w:hAnsi="Times New Roman" w:cs="Times New Roman"/>
          <w:sz w:val="24"/>
          <w:szCs w:val="24"/>
        </w:rPr>
        <w:t xml:space="preserve"> of enforcement and of the enforcement officer (Executive) all rest primarily and absolutely upon the ability to write a binding contract in </w:t>
      </w:r>
      <w:r w:rsidRPr="0075701C">
        <w:rPr>
          <w:rFonts w:ascii="Times New Roman" w:eastAsia="Times New Roman" w:hAnsi="Times New Roman" w:cs="Times New Roman"/>
          <w:sz w:val="24"/>
          <w:szCs w:val="24"/>
          <w:u w:val="single"/>
        </w:rPr>
        <w:t>very</w:t>
      </w:r>
      <w:r w:rsidRPr="0075701C">
        <w:rPr>
          <w:rFonts w:ascii="Times New Roman" w:eastAsia="Times New Roman" w:hAnsi="Times New Roman" w:cs="Times New Roman"/>
          <w:sz w:val="24"/>
          <w:szCs w:val="24"/>
        </w:rPr>
        <w:t xml:space="preserve"> </w:t>
      </w:r>
      <w:r w:rsidRPr="0075701C">
        <w:rPr>
          <w:rFonts w:ascii="Times New Roman" w:eastAsia="Times New Roman" w:hAnsi="Times New Roman" w:cs="Times New Roman"/>
          <w:sz w:val="24"/>
          <w:szCs w:val="24"/>
          <w:u w:val="single"/>
        </w:rPr>
        <w:t>definite</w:t>
      </w:r>
      <w:r w:rsidRPr="0075701C">
        <w:rPr>
          <w:rFonts w:ascii="Times New Roman" w:eastAsia="Times New Roman" w:hAnsi="Times New Roman" w:cs="Times New Roman"/>
          <w:sz w:val="24"/>
          <w:szCs w:val="24"/>
        </w:rPr>
        <w:t xml:space="preserve"> </w:t>
      </w:r>
      <w:r w:rsidRPr="0075701C">
        <w:rPr>
          <w:rFonts w:ascii="Times New Roman" w:eastAsia="Times New Roman" w:hAnsi="Times New Roman" w:cs="Times New Roman"/>
          <w:sz w:val="24"/>
          <w:szCs w:val="24"/>
          <w:u w:val="single"/>
        </w:rPr>
        <w:t>terms</w:t>
      </w:r>
      <w:r w:rsidRPr="0075701C">
        <w:rPr>
          <w:rFonts w:ascii="Times New Roman" w:eastAsia="Times New Roman" w:hAnsi="Times New Roman" w:cs="Times New Roman"/>
          <w:sz w:val="24"/>
          <w:szCs w:val="24"/>
        </w:rPr>
        <w:t xml:space="preserve"> between the bonding company and the bonded party or parties.  No bonding company will enter into a bonding agreement unless the </w:t>
      </w:r>
      <w:r w:rsidRPr="0075701C">
        <w:rPr>
          <w:rFonts w:ascii="Times New Roman" w:eastAsia="Times New Roman" w:hAnsi="Times New Roman" w:cs="Times New Roman"/>
          <w:sz w:val="24"/>
          <w:szCs w:val="24"/>
          <w:u w:val="single"/>
        </w:rPr>
        <w:t>definitive</w:t>
      </w:r>
      <w:r w:rsidRPr="0075701C">
        <w:rPr>
          <w:rFonts w:ascii="Times New Roman" w:eastAsia="Times New Roman" w:hAnsi="Times New Roman" w:cs="Times New Roman"/>
          <w:sz w:val="24"/>
          <w:szCs w:val="24"/>
        </w:rPr>
        <w:t xml:space="preserve"> terms of the bonding contract are laid out to the precision that is likely to be tested by public claims against the bond.</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The Legislative Bond:  A statute, in order to be bondable, must satisfactorily define the terms and concepts used or involved in the construction of the statute.</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(A statute shall not be bonded if the terms and concepts of the subject matter of the statute are not both exhaustively listed and clearly defined.)</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xml:space="preserve">Definitions (ordinary) </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Malfeasance</w:t>
      </w:r>
      <w:proofErr w:type="gramStart"/>
      <w:r w:rsidRPr="0075701C">
        <w:rPr>
          <w:rFonts w:ascii="Times New Roman" w:eastAsia="Times New Roman" w:hAnsi="Times New Roman" w:cs="Times New Roman"/>
          <w:sz w:val="24"/>
          <w:szCs w:val="24"/>
        </w:rPr>
        <w:t>:</w:t>
      </w:r>
      <w:proofErr w:type="gramEnd"/>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Unlawful or wrongful act.</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Wrongdoing in general.</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Malpractice</w:t>
      </w:r>
      <w:proofErr w:type="gramStart"/>
      <w:r w:rsidRPr="0075701C">
        <w:rPr>
          <w:rFonts w:ascii="Times New Roman" w:eastAsia="Times New Roman" w:hAnsi="Times New Roman" w:cs="Times New Roman"/>
          <w:sz w:val="24"/>
          <w:szCs w:val="24"/>
        </w:rPr>
        <w:t>:</w:t>
      </w:r>
      <w:proofErr w:type="gramEnd"/>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Improper or illegal treatment (Med).</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Improper or immoral conduct.</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xml:space="preserve">Crime: </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r>
      <w:proofErr w:type="gramStart"/>
      <w:r w:rsidRPr="0075701C">
        <w:rPr>
          <w:rFonts w:ascii="Times New Roman" w:eastAsia="Times New Roman" w:hAnsi="Times New Roman" w:cs="Times New Roman"/>
          <w:sz w:val="24"/>
          <w:szCs w:val="24"/>
        </w:rPr>
        <w:t>-(</w:t>
      </w:r>
      <w:proofErr w:type="gramEnd"/>
      <w:r w:rsidRPr="0075701C">
        <w:rPr>
          <w:rFonts w:ascii="Times New Roman" w:eastAsia="Times New Roman" w:hAnsi="Times New Roman" w:cs="Times New Roman"/>
          <w:sz w:val="24"/>
          <w:szCs w:val="24"/>
        </w:rPr>
        <w:t>A) An act that subjects the doer to</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lastRenderedPageBreak/>
        <w:t>legal punishment.</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r>
      <w:proofErr w:type="gramStart"/>
      <w:r w:rsidRPr="0075701C">
        <w:rPr>
          <w:rFonts w:ascii="Times New Roman" w:eastAsia="Times New Roman" w:hAnsi="Times New Roman" w:cs="Times New Roman"/>
          <w:sz w:val="24"/>
          <w:szCs w:val="24"/>
        </w:rPr>
        <w:t>-(</w:t>
      </w:r>
      <w:proofErr w:type="gramEnd"/>
      <w:r w:rsidRPr="0075701C">
        <w:rPr>
          <w:rFonts w:ascii="Times New Roman" w:eastAsia="Times New Roman" w:hAnsi="Times New Roman" w:cs="Times New Roman"/>
          <w:sz w:val="24"/>
          <w:szCs w:val="24"/>
        </w:rPr>
        <w:t>B) The commission or omission of an act</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specifically forbidden or enjoined by public law.</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-(C) Any grave offense against morality or social order.</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Criminal:</w:t>
      </w:r>
    </w:p>
    <w:p w:rsidR="00F60E35" w:rsidRPr="0075701C" w:rsidRDefault="00F60E35" w:rsidP="00F60E35">
      <w:pPr>
        <w:spacing w:after="240" w:line="240" w:lineRule="auto"/>
        <w:rPr>
          <w:rFonts w:ascii="Times New Roman" w:eastAsia="Times New Roman" w:hAnsi="Times New Roman" w:cs="Times New Roman"/>
          <w:sz w:val="24"/>
          <w:szCs w:val="24"/>
        </w:rPr>
      </w:pPr>
      <w:r w:rsidRPr="0075701C">
        <w:rPr>
          <w:rFonts w:ascii="Times New Roman" w:eastAsia="Times New Roman" w:hAnsi="Times New Roman" w:cs="Times New Roman"/>
          <w:sz w:val="24"/>
          <w:szCs w:val="24"/>
        </w:rPr>
        <w:t>- Penal law vs. criminal law.</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xml:space="preserve">- Implying crime or heinous wickedness. </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Civil</w:t>
      </w:r>
      <w:proofErr w:type="gramStart"/>
      <w:r w:rsidRPr="0075701C">
        <w:rPr>
          <w:rFonts w:ascii="Times New Roman" w:eastAsia="Times New Roman" w:hAnsi="Times New Roman" w:cs="Times New Roman"/>
          <w:sz w:val="24"/>
          <w:szCs w:val="24"/>
        </w:rPr>
        <w:t>:</w:t>
      </w:r>
      <w:proofErr w:type="gramEnd"/>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Citizen rather than ecclesiastical or military.</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Civil Law</w:t>
      </w:r>
      <w:proofErr w:type="gramStart"/>
      <w:r w:rsidRPr="0075701C">
        <w:rPr>
          <w:rFonts w:ascii="Times New Roman" w:eastAsia="Times New Roman" w:hAnsi="Times New Roman" w:cs="Times New Roman"/>
          <w:sz w:val="24"/>
          <w:szCs w:val="24"/>
        </w:rPr>
        <w:t>:</w:t>
      </w:r>
      <w:proofErr w:type="gramEnd"/>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xml:space="preserve">- Legal relations between citizens or between citizen and state </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legal rights.</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Slander</w:t>
      </w:r>
      <w:proofErr w:type="gramStart"/>
      <w:r w:rsidRPr="0075701C">
        <w:rPr>
          <w:rFonts w:ascii="Times New Roman" w:eastAsia="Times New Roman" w:hAnsi="Times New Roman" w:cs="Times New Roman"/>
          <w:sz w:val="24"/>
          <w:szCs w:val="24"/>
        </w:rPr>
        <w:t>:</w:t>
      </w:r>
      <w:proofErr w:type="gramEnd"/>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xml:space="preserve">- Oral malicious falsehood. </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Libel</w:t>
      </w:r>
      <w:proofErr w:type="gramStart"/>
      <w:r w:rsidRPr="0075701C">
        <w:rPr>
          <w:rFonts w:ascii="Times New Roman" w:eastAsia="Times New Roman" w:hAnsi="Times New Roman" w:cs="Times New Roman"/>
          <w:sz w:val="24"/>
          <w:szCs w:val="24"/>
        </w:rPr>
        <w:t>:</w:t>
      </w:r>
      <w:proofErr w:type="gramEnd"/>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Written slander.</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b/>
          <w:bCs/>
          <w:sz w:val="24"/>
          <w:szCs w:val="24"/>
        </w:rPr>
        <w:t>1.2 BONDING AND PRINCIPLES/MAXIMS</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Statutes are the motor vehicles of government. They are used to collect revenue, to collect power and to provide public service.</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Properly constructed statutes serve the public properly, poorly constructed statutes poorly, or destructively.</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A defective statute is easily misused.</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The easy misuse of a statute is an invitation to a rampant misuse of the statute.</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If a statute can be misused to get money or power, its misuse is likely.</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lastRenderedPageBreak/>
        <w:br/>
        <w:t xml:space="preserve">    If a statute can </w:t>
      </w:r>
      <w:r w:rsidRPr="0075701C">
        <w:rPr>
          <w:rFonts w:ascii="Times New Roman" w:eastAsia="Times New Roman" w:hAnsi="Times New Roman" w:cs="Times New Roman"/>
          <w:sz w:val="24"/>
          <w:szCs w:val="24"/>
          <w:u w:val="single"/>
        </w:rPr>
        <w:t>easily</w:t>
      </w:r>
      <w:r w:rsidRPr="0075701C">
        <w:rPr>
          <w:rFonts w:ascii="Times New Roman" w:eastAsia="Times New Roman" w:hAnsi="Times New Roman" w:cs="Times New Roman"/>
          <w:sz w:val="24"/>
          <w:szCs w:val="24"/>
        </w:rPr>
        <w:t xml:space="preserve"> be misused to get money or power, its misuse is virtually certain.</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Defective statutes invite the deliberate misuse of the statutes.</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Deliberate misuse (misapplication) of a statute is a criminal act.</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xml:space="preserve">    The lack of job insurance/bonding makes people personally more cautious, causing a decrease in accidents, negligence, malfeasance and crime. The </w:t>
      </w:r>
      <w:r w:rsidRPr="0075701C">
        <w:rPr>
          <w:rFonts w:ascii="Times New Roman" w:eastAsia="Times New Roman" w:hAnsi="Times New Roman" w:cs="Times New Roman"/>
          <w:sz w:val="24"/>
          <w:szCs w:val="24"/>
          <w:u w:val="single"/>
        </w:rPr>
        <w:t>cost</w:t>
      </w:r>
      <w:r w:rsidRPr="0075701C">
        <w:rPr>
          <w:rFonts w:ascii="Times New Roman" w:eastAsia="Times New Roman" w:hAnsi="Times New Roman" w:cs="Times New Roman"/>
          <w:sz w:val="24"/>
          <w:szCs w:val="24"/>
        </w:rPr>
        <w:t xml:space="preserve"> of bonding premiums discourages negligence.</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The bonding of negligence encourages the commission of negligence on the part of the people who do not pay the premium.</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A bonding company shall not bond negligence.</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No statutes are bonded against deliberate misuse, i.e., criminal use.</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If malfeasance (criminal malpractice) were to be bonded, that bonding would encourage malfeasance.</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Malfeasance if unchecked will multiply.</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Therefore, a bonding company shall not bond malfeasance or criminal malpractice.</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Criminal acts include acts committed in violation of a citizen's constitutional rights and in violation of guarantees of equal protection of the law (civil rights).</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Statutes which encourage criminal acts in order to enforce the statutes are not bondable statutes.</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xml:space="preserve">    The bonding of criminal acts would encourage the commission of criminal </w:t>
      </w:r>
      <w:proofErr w:type="gramStart"/>
      <w:r w:rsidRPr="0075701C">
        <w:rPr>
          <w:rFonts w:ascii="Times New Roman" w:eastAsia="Times New Roman" w:hAnsi="Times New Roman" w:cs="Times New Roman"/>
          <w:sz w:val="24"/>
          <w:szCs w:val="24"/>
        </w:rPr>
        <w:t>acts,</w:t>
      </w:r>
      <w:proofErr w:type="gramEnd"/>
      <w:r w:rsidRPr="0075701C">
        <w:rPr>
          <w:rFonts w:ascii="Times New Roman" w:eastAsia="Times New Roman" w:hAnsi="Times New Roman" w:cs="Times New Roman"/>
          <w:sz w:val="24"/>
          <w:szCs w:val="24"/>
        </w:rPr>
        <w:t xml:space="preserve"> hence criminal acts (crimes) cannot be bonded.</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b/>
          <w:bCs/>
          <w:sz w:val="24"/>
          <w:szCs w:val="24"/>
        </w:rPr>
        <w:t>- In Conclusion -</w:t>
      </w:r>
      <w:r w:rsidRPr="0075701C">
        <w:rPr>
          <w:rFonts w:ascii="Times New Roman" w:eastAsia="Times New Roman" w:hAnsi="Times New Roman" w:cs="Times New Roman"/>
          <w:sz w:val="24"/>
          <w:szCs w:val="24"/>
        </w:rPr>
        <w:br/>
        <w:t> </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According to the equitable authorities at law in regard to state-created marriages, any property sought after belongs to both parties/</w:t>
      </w:r>
      <w:proofErr w:type="gramStart"/>
      <w:r w:rsidRPr="0075701C">
        <w:rPr>
          <w:rFonts w:ascii="Times New Roman" w:eastAsia="Times New Roman" w:hAnsi="Times New Roman" w:cs="Times New Roman"/>
          <w:sz w:val="24"/>
          <w:szCs w:val="24"/>
        </w:rPr>
        <w:t>spousal,</w:t>
      </w:r>
      <w:proofErr w:type="gramEnd"/>
      <w:r w:rsidRPr="0075701C">
        <w:rPr>
          <w:rFonts w:ascii="Times New Roman" w:eastAsia="Times New Roman" w:hAnsi="Times New Roman" w:cs="Times New Roman"/>
          <w:sz w:val="24"/>
          <w:szCs w:val="24"/>
        </w:rPr>
        <w:t xml:space="preserve"> therefore, both are responsible for their spouse's action(s). Thereby, criminal complaints jointly affect in regard to liens. In short, bring the civil rights violators, wife/husband, into the court action also. Remember, all liens cannot be removed until the declaration is adjudicated and/or the claimant is satisfied.</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xml:space="preserve">    </w:t>
      </w:r>
      <w:proofErr w:type="gramStart"/>
      <w:r w:rsidRPr="0075701C">
        <w:rPr>
          <w:rFonts w:ascii="Times New Roman" w:eastAsia="Times New Roman" w:hAnsi="Times New Roman" w:cs="Times New Roman"/>
          <w:sz w:val="24"/>
          <w:szCs w:val="24"/>
        </w:rPr>
        <w:t xml:space="preserve">In the wording of the published rules of the Ninth Circuit Court, </w:t>
      </w:r>
      <w:r w:rsidRPr="0075701C">
        <w:rPr>
          <w:rFonts w:ascii="Times New Roman" w:eastAsia="Times New Roman" w:hAnsi="Times New Roman" w:cs="Times New Roman"/>
          <w:b/>
          <w:bCs/>
          <w:sz w:val="24"/>
          <w:szCs w:val="24"/>
        </w:rPr>
        <w:t>"Go for the jugular vein."</w:t>
      </w:r>
      <w:proofErr w:type="gramEnd"/>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b/>
          <w:bCs/>
          <w:sz w:val="24"/>
          <w:szCs w:val="24"/>
        </w:rPr>
        <w:t xml:space="preserve">9.2 - Escalation </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lastRenderedPageBreak/>
        <w:br/>
        <w:t>Further:</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xml:space="preserve">    A law enforcement officer will lose his bond if he oppresses a citizen to the point of civil. </w:t>
      </w:r>
      <w:proofErr w:type="gramStart"/>
      <w:r w:rsidRPr="0075701C">
        <w:rPr>
          <w:rFonts w:ascii="Times New Roman" w:eastAsia="Times New Roman" w:hAnsi="Times New Roman" w:cs="Times New Roman"/>
          <w:sz w:val="24"/>
          <w:szCs w:val="24"/>
        </w:rPr>
        <w:t>rebellion</w:t>
      </w:r>
      <w:proofErr w:type="gramEnd"/>
      <w:r w:rsidRPr="0075701C">
        <w:rPr>
          <w:rFonts w:ascii="Times New Roman" w:eastAsia="Times New Roman" w:hAnsi="Times New Roman" w:cs="Times New Roman"/>
          <w:sz w:val="24"/>
          <w:szCs w:val="24"/>
        </w:rPr>
        <w:t xml:space="preserve"> when that citizen attempts to obtain redress of grievances (U.S. constitutional 1st so-called amendment).</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When a state, by and through its officials and</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xml:space="preserve">agents, deprives a citizen of all of his remedies by the due process of law and deprives the citizen of the equal protection of the law, the state commits an act of </w:t>
      </w:r>
      <w:r w:rsidRPr="0075701C">
        <w:rPr>
          <w:rFonts w:ascii="Times New Roman" w:eastAsia="Times New Roman" w:hAnsi="Times New Roman" w:cs="Times New Roman"/>
          <w:sz w:val="24"/>
          <w:szCs w:val="24"/>
          <w:u w:val="single"/>
        </w:rPr>
        <w:t>mixed</w:t>
      </w:r>
      <w:r w:rsidRPr="0075701C">
        <w:rPr>
          <w:rFonts w:ascii="Times New Roman" w:eastAsia="Times New Roman" w:hAnsi="Times New Roman" w:cs="Times New Roman"/>
          <w:sz w:val="24"/>
          <w:szCs w:val="24"/>
        </w:rPr>
        <w:t xml:space="preserve"> </w:t>
      </w:r>
      <w:r w:rsidRPr="0075701C">
        <w:rPr>
          <w:rFonts w:ascii="Times New Roman" w:eastAsia="Times New Roman" w:hAnsi="Times New Roman" w:cs="Times New Roman"/>
          <w:sz w:val="24"/>
          <w:szCs w:val="24"/>
          <w:u w:val="single"/>
        </w:rPr>
        <w:t>war</w:t>
      </w:r>
      <w:r w:rsidRPr="0075701C">
        <w:rPr>
          <w:rFonts w:ascii="Times New Roman" w:eastAsia="Times New Roman" w:hAnsi="Times New Roman" w:cs="Times New Roman"/>
          <w:sz w:val="24"/>
          <w:szCs w:val="24"/>
        </w:rPr>
        <w:t xml:space="preserve"> against the citizen, and, by its behavior, the </w:t>
      </w:r>
      <w:r w:rsidRPr="0075701C">
        <w:rPr>
          <w:rFonts w:ascii="Times New Roman" w:eastAsia="Times New Roman" w:hAnsi="Times New Roman" w:cs="Times New Roman"/>
          <w:sz w:val="24"/>
          <w:szCs w:val="24"/>
          <w:u w:val="single"/>
        </w:rPr>
        <w:t>state</w:t>
      </w:r>
      <w:r w:rsidRPr="0075701C">
        <w:rPr>
          <w:rFonts w:ascii="Times New Roman" w:eastAsia="Times New Roman" w:hAnsi="Times New Roman" w:cs="Times New Roman"/>
          <w:sz w:val="24"/>
          <w:szCs w:val="24"/>
        </w:rPr>
        <w:t xml:space="preserve"> </w:t>
      </w:r>
      <w:r w:rsidRPr="0075701C">
        <w:rPr>
          <w:rFonts w:ascii="Times New Roman" w:eastAsia="Times New Roman" w:hAnsi="Times New Roman" w:cs="Times New Roman"/>
          <w:sz w:val="24"/>
          <w:szCs w:val="24"/>
          <w:u w:val="single"/>
        </w:rPr>
        <w:t>declares</w:t>
      </w:r>
      <w:r w:rsidRPr="0075701C">
        <w:rPr>
          <w:rFonts w:ascii="Times New Roman" w:eastAsia="Times New Roman" w:hAnsi="Times New Roman" w:cs="Times New Roman"/>
          <w:sz w:val="24"/>
          <w:szCs w:val="24"/>
        </w:rPr>
        <w:t xml:space="preserve"> war on the citizen. The </w:t>
      </w:r>
      <w:r w:rsidRPr="0075701C">
        <w:rPr>
          <w:rFonts w:ascii="Times New Roman" w:eastAsia="Times New Roman" w:hAnsi="Times New Roman" w:cs="Times New Roman"/>
          <w:sz w:val="24"/>
          <w:szCs w:val="24"/>
          <w:u w:val="single"/>
        </w:rPr>
        <w:t>citizen</w:t>
      </w:r>
      <w:r w:rsidRPr="0075701C">
        <w:rPr>
          <w:rFonts w:ascii="Times New Roman" w:eastAsia="Times New Roman" w:hAnsi="Times New Roman" w:cs="Times New Roman"/>
          <w:sz w:val="24"/>
          <w:szCs w:val="24"/>
        </w:rPr>
        <w:t xml:space="preserve"> has the right to </w:t>
      </w:r>
      <w:r w:rsidRPr="0075701C">
        <w:rPr>
          <w:rFonts w:ascii="Times New Roman" w:eastAsia="Times New Roman" w:hAnsi="Times New Roman" w:cs="Times New Roman"/>
          <w:sz w:val="24"/>
          <w:szCs w:val="24"/>
          <w:u w:val="single"/>
        </w:rPr>
        <w:t>recognize</w:t>
      </w:r>
      <w:r w:rsidRPr="0075701C">
        <w:rPr>
          <w:rFonts w:ascii="Times New Roman" w:eastAsia="Times New Roman" w:hAnsi="Times New Roman" w:cs="Times New Roman"/>
          <w:sz w:val="24"/>
          <w:szCs w:val="24"/>
        </w:rPr>
        <w:t xml:space="preserve"> this act by the publication of a </w:t>
      </w:r>
      <w:r w:rsidRPr="0075701C">
        <w:rPr>
          <w:rFonts w:ascii="Times New Roman" w:eastAsia="Times New Roman" w:hAnsi="Times New Roman" w:cs="Times New Roman"/>
          <w:sz w:val="24"/>
          <w:szCs w:val="24"/>
          <w:u w:val="single"/>
        </w:rPr>
        <w:t>solemn</w:t>
      </w:r>
      <w:r w:rsidRPr="0075701C">
        <w:rPr>
          <w:rFonts w:ascii="Times New Roman" w:eastAsia="Times New Roman" w:hAnsi="Times New Roman" w:cs="Times New Roman"/>
          <w:sz w:val="24"/>
          <w:szCs w:val="24"/>
        </w:rPr>
        <w:t xml:space="preserve"> </w:t>
      </w:r>
      <w:r w:rsidRPr="0075701C">
        <w:rPr>
          <w:rFonts w:ascii="Times New Roman" w:eastAsia="Times New Roman" w:hAnsi="Times New Roman" w:cs="Times New Roman"/>
          <w:sz w:val="24"/>
          <w:szCs w:val="24"/>
          <w:u w:val="single"/>
        </w:rPr>
        <w:t>recognition</w:t>
      </w:r>
      <w:r w:rsidRPr="0075701C">
        <w:rPr>
          <w:rFonts w:ascii="Times New Roman" w:eastAsia="Times New Roman" w:hAnsi="Times New Roman" w:cs="Times New Roman"/>
          <w:sz w:val="24"/>
          <w:szCs w:val="24"/>
        </w:rPr>
        <w:t xml:space="preserve"> of </w:t>
      </w:r>
      <w:r w:rsidRPr="0075701C">
        <w:rPr>
          <w:rFonts w:ascii="Times New Roman" w:eastAsia="Times New Roman" w:hAnsi="Times New Roman" w:cs="Times New Roman"/>
          <w:sz w:val="24"/>
          <w:szCs w:val="24"/>
          <w:u w:val="single"/>
        </w:rPr>
        <w:t>mixed</w:t>
      </w:r>
      <w:r w:rsidRPr="0075701C">
        <w:rPr>
          <w:rFonts w:ascii="Times New Roman" w:eastAsia="Times New Roman" w:hAnsi="Times New Roman" w:cs="Times New Roman"/>
          <w:sz w:val="24"/>
          <w:szCs w:val="24"/>
        </w:rPr>
        <w:t xml:space="preserve"> </w:t>
      </w:r>
      <w:r w:rsidRPr="0075701C">
        <w:rPr>
          <w:rFonts w:ascii="Times New Roman" w:eastAsia="Times New Roman" w:hAnsi="Times New Roman" w:cs="Times New Roman"/>
          <w:sz w:val="24"/>
          <w:szCs w:val="24"/>
          <w:u w:val="single"/>
        </w:rPr>
        <w:t>war.</w:t>
      </w:r>
      <w:r w:rsidRPr="0075701C">
        <w:rPr>
          <w:rFonts w:ascii="Times New Roman" w:eastAsia="Times New Roman" w:hAnsi="Times New Roman" w:cs="Times New Roman"/>
          <w:sz w:val="24"/>
          <w:szCs w:val="24"/>
        </w:rPr>
        <w:t xml:space="preserve"> This writing has the same force as the Declaration of Independence. It invokes the citizen's U.S. constitutional 9th and 10th so-called amend guarantees of the right to create an effective remedy where otherwise none exists.</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"I found this insight on the UBC to be very perspicuous and most useful to the Patriot movement, but like all laws, it is useful only to the one(s) who use it and enforce it."</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xml:space="preserve">    Remember the etymon at the </w:t>
      </w:r>
      <w:proofErr w:type="spellStart"/>
      <w:r w:rsidRPr="0075701C">
        <w:rPr>
          <w:rFonts w:ascii="Times New Roman" w:eastAsia="Times New Roman" w:hAnsi="Times New Roman" w:cs="Times New Roman"/>
          <w:sz w:val="24"/>
          <w:szCs w:val="24"/>
        </w:rPr>
        <w:t>tine</w:t>
      </w:r>
      <w:proofErr w:type="spellEnd"/>
      <w:r w:rsidRPr="0075701C">
        <w:rPr>
          <w:rFonts w:ascii="Times New Roman" w:eastAsia="Times New Roman" w:hAnsi="Times New Roman" w:cs="Times New Roman"/>
          <w:sz w:val="24"/>
          <w:szCs w:val="24"/>
        </w:rPr>
        <w:t xml:space="preserve"> of law's creation and </w:t>
      </w:r>
      <w:r w:rsidRPr="0075701C">
        <w:rPr>
          <w:rFonts w:ascii="Times New Roman" w:eastAsia="Times New Roman" w:hAnsi="Times New Roman" w:cs="Times New Roman"/>
          <w:sz w:val="24"/>
          <w:szCs w:val="24"/>
          <w:u w:val="single"/>
        </w:rPr>
        <w:t>The Federalist Papers.</w:t>
      </w:r>
      <w:r w:rsidRPr="0075701C">
        <w:rPr>
          <w:rFonts w:ascii="Times New Roman" w:eastAsia="Times New Roman" w:hAnsi="Times New Roman" w:cs="Times New Roman"/>
          <w:sz w:val="24"/>
          <w:szCs w:val="24"/>
        </w:rPr>
        <w:t xml:space="preserve"> (Read and discern until it's perspicuous.)</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b/>
          <w:bCs/>
          <w:sz w:val="24"/>
          <w:szCs w:val="24"/>
        </w:rPr>
        <w:t>    "Prior law governs always." "Prior etymons govern always."</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b/>
          <w:bCs/>
          <w:sz w:val="24"/>
          <w:szCs w:val="24"/>
        </w:rPr>
        <w:t xml:space="preserve">    "To act in </w:t>
      </w:r>
      <w:r w:rsidRPr="0075701C">
        <w:rPr>
          <w:rFonts w:ascii="Times New Roman" w:eastAsia="Times New Roman" w:hAnsi="Times New Roman" w:cs="Times New Roman"/>
          <w:b/>
          <w:bCs/>
          <w:sz w:val="24"/>
          <w:szCs w:val="24"/>
          <w:u w:val="single"/>
        </w:rPr>
        <w:t>pro se</w:t>
      </w:r>
      <w:r w:rsidRPr="0075701C">
        <w:rPr>
          <w:rFonts w:ascii="Times New Roman" w:eastAsia="Times New Roman" w:hAnsi="Times New Roman" w:cs="Times New Roman"/>
          <w:b/>
          <w:bCs/>
          <w:sz w:val="24"/>
          <w:szCs w:val="24"/>
        </w:rPr>
        <w:t xml:space="preserve"> fashion in a court of law or equity is to profess in law, thus, casting </w:t>
      </w:r>
      <w:proofErr w:type="gramStart"/>
      <w:r w:rsidRPr="0075701C">
        <w:rPr>
          <w:rFonts w:ascii="Times New Roman" w:eastAsia="Times New Roman" w:hAnsi="Times New Roman" w:cs="Times New Roman"/>
          <w:b/>
          <w:bCs/>
          <w:sz w:val="24"/>
          <w:szCs w:val="24"/>
        </w:rPr>
        <w:t>yourself</w:t>
      </w:r>
      <w:proofErr w:type="gramEnd"/>
      <w:r w:rsidRPr="0075701C">
        <w:rPr>
          <w:rFonts w:ascii="Times New Roman" w:eastAsia="Times New Roman" w:hAnsi="Times New Roman" w:cs="Times New Roman"/>
          <w:b/>
          <w:bCs/>
          <w:sz w:val="24"/>
          <w:szCs w:val="24"/>
        </w:rPr>
        <w:t xml:space="preserve"> to drift away from logic and into the arms of a fool."</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xml:space="preserve">    Study the UBC, file your "criminal complaints" in timely fashion, </w:t>
      </w:r>
      <w:proofErr w:type="gramStart"/>
      <w:r w:rsidRPr="0075701C">
        <w:rPr>
          <w:rFonts w:ascii="Times New Roman" w:eastAsia="Times New Roman" w:hAnsi="Times New Roman" w:cs="Times New Roman"/>
          <w:sz w:val="24"/>
          <w:szCs w:val="24"/>
        </w:rPr>
        <w:t>take</w:t>
      </w:r>
      <w:proofErr w:type="gramEnd"/>
      <w:r w:rsidRPr="0075701C">
        <w:rPr>
          <w:rFonts w:ascii="Times New Roman" w:eastAsia="Times New Roman" w:hAnsi="Times New Roman" w:cs="Times New Roman"/>
          <w:sz w:val="24"/>
          <w:szCs w:val="24"/>
        </w:rPr>
        <w:t xml:space="preserve"> their money or their hides for future parchment. </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MAXIM; (Universal Axiom of Law)</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xml:space="preserve">    All persons know that the foundation of law and the legal system exists in the telling of the truth, the whole truth, and nothing but the truth, generally by testimony, deposition, and/or by affidavit. Therefore, every honorable judge requires those who appear before him to be sworn to tell the truth, the whole truth, and nothing but the truth, and is compelled by the high principles of his profession to protect that truth and do </w:t>
      </w:r>
      <w:r w:rsidRPr="0075701C">
        <w:rPr>
          <w:rFonts w:ascii="Times New Roman" w:eastAsia="Times New Roman" w:hAnsi="Times New Roman" w:cs="Times New Roman"/>
          <w:sz w:val="24"/>
          <w:szCs w:val="24"/>
          <w:u w:val="single"/>
        </w:rPr>
        <w:t>nothing</w:t>
      </w:r>
      <w:r w:rsidRPr="0075701C">
        <w:rPr>
          <w:rFonts w:ascii="Times New Roman" w:eastAsia="Times New Roman" w:hAnsi="Times New Roman" w:cs="Times New Roman"/>
          <w:sz w:val="24"/>
          <w:szCs w:val="24"/>
        </w:rPr>
        <w:t xml:space="preserve"> to </w:t>
      </w:r>
      <w:r w:rsidRPr="0075701C">
        <w:rPr>
          <w:rFonts w:ascii="Times New Roman" w:eastAsia="Times New Roman" w:hAnsi="Times New Roman" w:cs="Times New Roman"/>
          <w:sz w:val="24"/>
          <w:szCs w:val="24"/>
          <w:u w:val="single"/>
        </w:rPr>
        <w:t>tamper</w:t>
      </w:r>
      <w:r w:rsidRPr="0075701C">
        <w:rPr>
          <w:rFonts w:ascii="Times New Roman" w:eastAsia="Times New Roman" w:hAnsi="Times New Roman" w:cs="Times New Roman"/>
          <w:sz w:val="24"/>
          <w:szCs w:val="24"/>
        </w:rPr>
        <w:t xml:space="preserve"> </w:t>
      </w:r>
      <w:r w:rsidRPr="0075701C">
        <w:rPr>
          <w:rFonts w:ascii="Times New Roman" w:eastAsia="Times New Roman" w:hAnsi="Times New Roman" w:cs="Times New Roman"/>
          <w:sz w:val="24"/>
          <w:szCs w:val="24"/>
          <w:u w:val="single"/>
        </w:rPr>
        <w:t>with</w:t>
      </w:r>
      <w:r w:rsidRPr="0075701C">
        <w:rPr>
          <w:rFonts w:ascii="Times New Roman" w:eastAsia="Times New Roman" w:hAnsi="Times New Roman" w:cs="Times New Roman"/>
          <w:sz w:val="24"/>
          <w:szCs w:val="24"/>
        </w:rPr>
        <w:t xml:space="preserve"> </w:t>
      </w:r>
      <w:r w:rsidRPr="0075701C">
        <w:rPr>
          <w:rFonts w:ascii="Times New Roman" w:eastAsia="Times New Roman" w:hAnsi="Times New Roman" w:cs="Times New Roman"/>
          <w:sz w:val="24"/>
          <w:szCs w:val="24"/>
          <w:u w:val="single"/>
        </w:rPr>
        <w:t>that</w:t>
      </w:r>
      <w:r w:rsidRPr="0075701C">
        <w:rPr>
          <w:rFonts w:ascii="Times New Roman" w:eastAsia="Times New Roman" w:hAnsi="Times New Roman" w:cs="Times New Roman"/>
          <w:sz w:val="24"/>
          <w:szCs w:val="24"/>
        </w:rPr>
        <w:t xml:space="preserve"> </w:t>
      </w:r>
      <w:r w:rsidRPr="0075701C">
        <w:rPr>
          <w:rFonts w:ascii="Times New Roman" w:eastAsia="Times New Roman" w:hAnsi="Times New Roman" w:cs="Times New Roman"/>
          <w:sz w:val="24"/>
          <w:szCs w:val="24"/>
          <w:u w:val="single"/>
        </w:rPr>
        <w:t>truth,</w:t>
      </w:r>
      <w:r w:rsidRPr="0075701C">
        <w:rPr>
          <w:rFonts w:ascii="Times New Roman" w:eastAsia="Times New Roman" w:hAnsi="Times New Roman" w:cs="Times New Roman"/>
          <w:sz w:val="24"/>
          <w:szCs w:val="24"/>
        </w:rPr>
        <w:t xml:space="preserve"> either directly or indirectly, either in person or by proxy, or by subornation of the affiant or other person (subornation/extortion of perjury).</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xml:space="preserve">    This instrument is an Affidavit of Obligation, also known as a Claim of Lien. This affidavit of obligation is a commercial instrument arising from a private or public contract, </w:t>
      </w:r>
      <w:proofErr w:type="gramStart"/>
      <w:r w:rsidRPr="0075701C">
        <w:rPr>
          <w:rFonts w:ascii="Times New Roman" w:eastAsia="Times New Roman" w:hAnsi="Times New Roman" w:cs="Times New Roman"/>
          <w:sz w:val="24"/>
          <w:szCs w:val="24"/>
        </w:rPr>
        <w:t>either express</w:t>
      </w:r>
      <w:proofErr w:type="gramEnd"/>
      <w:r w:rsidRPr="0075701C">
        <w:rPr>
          <w:rFonts w:ascii="Times New Roman" w:eastAsia="Times New Roman" w:hAnsi="Times New Roman" w:cs="Times New Roman"/>
          <w:sz w:val="24"/>
          <w:szCs w:val="24"/>
        </w:rPr>
        <w:t xml:space="preserve">, constructive, and/or implied, which exists by the express, constructive, and/or implied consent of the Lien Debtor. Therefore, this Affidavit of obligation is a </w:t>
      </w:r>
      <w:r w:rsidRPr="0075701C">
        <w:rPr>
          <w:rFonts w:ascii="Times New Roman" w:eastAsia="Times New Roman" w:hAnsi="Times New Roman" w:cs="Times New Roman"/>
          <w:sz w:val="24"/>
          <w:szCs w:val="24"/>
          <w:u w:val="single"/>
        </w:rPr>
        <w:t>consensual</w:t>
      </w:r>
      <w:r w:rsidRPr="0075701C">
        <w:rPr>
          <w:rFonts w:ascii="Times New Roman" w:eastAsia="Times New Roman" w:hAnsi="Times New Roman" w:cs="Times New Roman"/>
          <w:sz w:val="24"/>
          <w:szCs w:val="24"/>
        </w:rPr>
        <w:t xml:space="preserve"> commercial lien. This lien arises from the necessity to guarantee specific performance (oath) of the Lien Debtor. Therefore, this Affidavit of obligation is also a </w:t>
      </w:r>
      <w:r w:rsidRPr="0075701C">
        <w:rPr>
          <w:rFonts w:ascii="Times New Roman" w:eastAsia="Times New Roman" w:hAnsi="Times New Roman" w:cs="Times New Roman"/>
          <w:sz w:val="24"/>
          <w:szCs w:val="24"/>
          <w:u w:val="single"/>
        </w:rPr>
        <w:t>z-just</w:t>
      </w:r>
      <w:r w:rsidRPr="0075701C">
        <w:rPr>
          <w:rFonts w:ascii="Times New Roman" w:eastAsia="Times New Roman" w:hAnsi="Times New Roman" w:cs="Times New Roman"/>
          <w:sz w:val="24"/>
          <w:szCs w:val="24"/>
        </w:rPr>
        <w:t xml:space="preserve"> </w:t>
      </w:r>
      <w:r w:rsidRPr="0075701C">
        <w:rPr>
          <w:rFonts w:ascii="Times New Roman" w:eastAsia="Times New Roman" w:hAnsi="Times New Roman" w:cs="Times New Roman"/>
          <w:sz w:val="24"/>
          <w:szCs w:val="24"/>
          <w:u w:val="single"/>
        </w:rPr>
        <w:t>compensation</w:t>
      </w:r>
      <w:r w:rsidRPr="0075701C">
        <w:rPr>
          <w:rFonts w:ascii="Times New Roman" w:eastAsia="Times New Roman" w:hAnsi="Times New Roman" w:cs="Times New Roman"/>
          <w:sz w:val="24"/>
          <w:szCs w:val="24"/>
        </w:rPr>
        <w:t xml:space="preserve"> commercial lien.</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lastRenderedPageBreak/>
        <w:br/>
        <w:t>    The Lien Claimant's Claim of Lien is expressed as this Affidavit. A mere unsworn declaration is not sufficient grounds for a Claim of Lien because it does not attach commercial liability to the person making the claim of obligation upon a debtor. The person making the claim (the Lien Claimant) must assume the commercial liability for making a claim against the debtor (the Lien debtor) by issuing a sworn statement known as an Affidavit of Obligation which is given to the best of the claimant's knowledge and belief to be the truth, the whole truth, and nothing but the truth, for which the claimant stands personally commercially responsible.</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A declaration of obligation does not become a lien unless it is sworn to, in which case it is known by the stronger term, "Affidavit of Obligation." A mere declaration of obligation is not a lien.</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xml:space="preserve">A "distress," which essentially compels instant specific performance, being severe because of its instant effect, must be bonded. On the other hand, a lien, having a traditional three month grace period, allows ample time for a response, hence is regarded as commercially moderate, and, therefore, does not have to be bonded beyond the personal liability which it automatically imposes upon the Lien Claimant/Affiant. (The three day, three week, three month, and three year grace periods in American Law arise from the traditional numerology of ancient Hebrew and Jewish law. See </w:t>
      </w:r>
      <w:r w:rsidRPr="0075701C">
        <w:rPr>
          <w:rFonts w:ascii="Times New Roman" w:eastAsia="Times New Roman" w:hAnsi="Times New Roman" w:cs="Times New Roman"/>
          <w:sz w:val="24"/>
          <w:szCs w:val="24"/>
          <w:u w:val="single"/>
        </w:rPr>
        <w:t>Holy Bible,</w:t>
      </w:r>
      <w:r w:rsidRPr="0075701C">
        <w:rPr>
          <w:rFonts w:ascii="Times New Roman" w:eastAsia="Times New Roman" w:hAnsi="Times New Roman" w:cs="Times New Roman"/>
          <w:sz w:val="24"/>
          <w:szCs w:val="24"/>
        </w:rPr>
        <w:t xml:space="preserve"> </w:t>
      </w:r>
      <w:r w:rsidRPr="0075701C">
        <w:rPr>
          <w:rFonts w:ascii="Times New Roman" w:eastAsia="Times New Roman" w:hAnsi="Times New Roman" w:cs="Times New Roman"/>
          <w:sz w:val="24"/>
          <w:szCs w:val="24"/>
          <w:u w:val="single"/>
        </w:rPr>
        <w:t>Old Testament.)</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As would be the case with any other affidavit, deposition, or testimony, an Affidavit of Obligation (commercial/contract lien) may not be tampered with by any judge, other public official, or other person, and generally may be removed by only one or more of four means:</w:t>
      </w:r>
    </w:p>
    <w:p w:rsidR="00F60E35" w:rsidRPr="0075701C" w:rsidRDefault="00F60E35" w:rsidP="00F60E35">
      <w:pPr>
        <w:numPr>
          <w:ilvl w:val="0"/>
          <w:numId w:val="2"/>
        </w:numPr>
        <w:spacing w:before="100" w:beforeAutospacing="1" w:after="240" w:line="240" w:lineRule="auto"/>
        <w:rPr>
          <w:rFonts w:ascii="Times New Roman" w:eastAsia="Times New Roman" w:hAnsi="Times New Roman" w:cs="Times New Roman"/>
          <w:sz w:val="24"/>
          <w:szCs w:val="24"/>
        </w:rPr>
      </w:pPr>
      <w:r w:rsidRPr="0075701C">
        <w:rPr>
          <w:rFonts w:ascii="Times New Roman" w:eastAsia="Times New Roman" w:hAnsi="Times New Roman" w:cs="Times New Roman"/>
          <w:sz w:val="24"/>
          <w:szCs w:val="24"/>
        </w:rPr>
        <w:t>A satisfaction of the lien by the Lien Debtor.</w:t>
      </w:r>
    </w:p>
    <w:p w:rsidR="00F60E35" w:rsidRPr="0075701C" w:rsidRDefault="00F60E35" w:rsidP="00F60E35">
      <w:pPr>
        <w:numPr>
          <w:ilvl w:val="0"/>
          <w:numId w:val="2"/>
        </w:numPr>
        <w:spacing w:before="100" w:beforeAutospacing="1" w:after="240" w:line="240" w:lineRule="auto"/>
        <w:rPr>
          <w:rFonts w:ascii="Times New Roman" w:eastAsia="Times New Roman" w:hAnsi="Times New Roman" w:cs="Times New Roman"/>
          <w:sz w:val="24"/>
          <w:szCs w:val="24"/>
        </w:rPr>
      </w:pPr>
      <w:r w:rsidRPr="0075701C">
        <w:rPr>
          <w:rFonts w:ascii="Times New Roman" w:eastAsia="Times New Roman" w:hAnsi="Times New Roman" w:cs="Times New Roman"/>
          <w:sz w:val="24"/>
          <w:szCs w:val="24"/>
        </w:rPr>
        <w:t xml:space="preserve">A categorical point-for-point rebuttal (affirmation, denial, or explanation) of every element of the Lien Claimant's claim, said rebuttal being also in the form of a commercial affidavit for which the Lien Debtor accepts full personal. </w:t>
      </w:r>
      <w:proofErr w:type="gramStart"/>
      <w:r w:rsidRPr="0075701C">
        <w:rPr>
          <w:rFonts w:ascii="Times New Roman" w:eastAsia="Times New Roman" w:hAnsi="Times New Roman" w:cs="Times New Roman"/>
          <w:sz w:val="24"/>
          <w:szCs w:val="24"/>
        </w:rPr>
        <w:t>commercial</w:t>
      </w:r>
      <w:proofErr w:type="gramEnd"/>
      <w:r w:rsidRPr="0075701C">
        <w:rPr>
          <w:rFonts w:ascii="Times New Roman" w:eastAsia="Times New Roman" w:hAnsi="Times New Roman" w:cs="Times New Roman"/>
          <w:sz w:val="24"/>
          <w:szCs w:val="24"/>
        </w:rPr>
        <w:t xml:space="preserve"> responsibility. If the lien claimant can rebut the lien debtor's rebuttal, the lien stays in force.</w:t>
      </w:r>
    </w:p>
    <w:p w:rsidR="00F60E35" w:rsidRPr="0075701C" w:rsidRDefault="00F60E35" w:rsidP="00F60E35">
      <w:pPr>
        <w:numPr>
          <w:ilvl w:val="0"/>
          <w:numId w:val="2"/>
        </w:numPr>
        <w:spacing w:before="100" w:beforeAutospacing="1" w:after="240" w:line="240" w:lineRule="auto"/>
        <w:rPr>
          <w:rFonts w:ascii="Times New Roman" w:eastAsia="Times New Roman" w:hAnsi="Times New Roman" w:cs="Times New Roman"/>
          <w:sz w:val="24"/>
          <w:szCs w:val="24"/>
        </w:rPr>
      </w:pPr>
      <w:r w:rsidRPr="0075701C">
        <w:rPr>
          <w:rFonts w:ascii="Times New Roman" w:eastAsia="Times New Roman" w:hAnsi="Times New Roman" w:cs="Times New Roman"/>
          <w:sz w:val="24"/>
          <w:szCs w:val="24"/>
        </w:rPr>
        <w:t>A voluntary (</w:t>
      </w:r>
      <w:proofErr w:type="spellStart"/>
      <w:r w:rsidRPr="0075701C">
        <w:rPr>
          <w:rFonts w:ascii="Times New Roman" w:eastAsia="Times New Roman" w:hAnsi="Times New Roman" w:cs="Times New Roman"/>
          <w:sz w:val="24"/>
          <w:szCs w:val="24"/>
        </w:rPr>
        <w:t>unextorted</w:t>
      </w:r>
      <w:proofErr w:type="spellEnd"/>
      <w:r w:rsidRPr="0075701C">
        <w:rPr>
          <w:rFonts w:ascii="Times New Roman" w:eastAsia="Times New Roman" w:hAnsi="Times New Roman" w:cs="Times New Roman"/>
          <w:sz w:val="24"/>
          <w:szCs w:val="24"/>
        </w:rPr>
        <w:t>) removal of the lien by the Lien Claimant (or his heirs and assigns, if such has been provided for). </w:t>
      </w:r>
    </w:p>
    <w:p w:rsidR="00F60E35" w:rsidRPr="0075701C" w:rsidRDefault="00F60E35" w:rsidP="00F60E35">
      <w:pPr>
        <w:numPr>
          <w:ilvl w:val="0"/>
          <w:numId w:val="2"/>
        </w:numPr>
        <w:spacing w:before="100" w:beforeAutospacing="1" w:after="240" w:line="240" w:lineRule="auto"/>
        <w:rPr>
          <w:rFonts w:ascii="Times New Roman" w:eastAsia="Times New Roman" w:hAnsi="Times New Roman" w:cs="Times New Roman"/>
          <w:sz w:val="24"/>
          <w:szCs w:val="24"/>
        </w:rPr>
      </w:pPr>
      <w:r w:rsidRPr="0075701C">
        <w:rPr>
          <w:rFonts w:ascii="Times New Roman" w:eastAsia="Times New Roman" w:hAnsi="Times New Roman" w:cs="Times New Roman"/>
          <w:sz w:val="24"/>
          <w:szCs w:val="24"/>
        </w:rPr>
        <w:t xml:space="preserve">A decision by an impartial jury duly convened and properly conducted (not tampered with by a judge, other public </w:t>
      </w:r>
      <w:proofErr w:type="gramStart"/>
      <w:r w:rsidRPr="0075701C">
        <w:rPr>
          <w:rFonts w:ascii="Times New Roman" w:eastAsia="Times New Roman" w:hAnsi="Times New Roman" w:cs="Times New Roman"/>
          <w:sz w:val="24"/>
          <w:szCs w:val="24"/>
        </w:rPr>
        <w:t>official,</w:t>
      </w:r>
      <w:proofErr w:type="gramEnd"/>
      <w:r w:rsidRPr="0075701C">
        <w:rPr>
          <w:rFonts w:ascii="Times New Roman" w:eastAsia="Times New Roman" w:hAnsi="Times New Roman" w:cs="Times New Roman"/>
          <w:sz w:val="24"/>
          <w:szCs w:val="24"/>
        </w:rPr>
        <w:t xml:space="preserve"> or other person).</w:t>
      </w:r>
    </w:p>
    <w:p w:rsidR="00F60E35" w:rsidRDefault="00F60E35" w:rsidP="00F60E35">
      <w:r w:rsidRPr="0075701C">
        <w:rPr>
          <w:rFonts w:ascii="Times New Roman" w:eastAsia="Times New Roman" w:hAnsi="Times New Roman" w:cs="Times New Roman"/>
          <w:sz w:val="24"/>
          <w:szCs w:val="24"/>
        </w:rPr>
        <w:t>    The suspension of an Affidavit of Obligation is the suspension of the right to give testimony in one's own behalf and is, therefore, in the nature of a suspension of the Writ of Habeas Corpus, a thing done only under the conditions of martial law, civil war, or mixed war.</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xml:space="preserve">    A judge cannot interfere with, tamper with, or in any way modify testimony without rendering incredible the truth seeking process in his sacred profession and destroying the fabric of his own occupation, thereby committing professional suicide. Any judge who tampers with testimony, deposition, or affidavit, is a threat to the commercial peace and dignity of the State and of the </w:t>
      </w:r>
      <w:r w:rsidRPr="0075701C">
        <w:rPr>
          <w:rFonts w:ascii="Times New Roman" w:eastAsia="Times New Roman" w:hAnsi="Times New Roman" w:cs="Times New Roman"/>
          <w:sz w:val="24"/>
          <w:szCs w:val="24"/>
        </w:rPr>
        <w:lastRenderedPageBreak/>
        <w:t>United States, is in violation of the Supreme Law of the Land, is acting in the nature of a foreign enemy, and is justifiably subject to the penalties of treason; God's speed.</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xml:space="preserve">    A lien implies impoundment of property. A breach of the said impoundment, also known as </w:t>
      </w:r>
      <w:proofErr w:type="spellStart"/>
      <w:r w:rsidRPr="0075701C">
        <w:rPr>
          <w:rFonts w:ascii="Times New Roman" w:eastAsia="Times New Roman" w:hAnsi="Times New Roman" w:cs="Times New Roman"/>
          <w:sz w:val="24"/>
          <w:szCs w:val="24"/>
        </w:rPr>
        <w:t>poundbreach</w:t>
      </w:r>
      <w:proofErr w:type="spellEnd"/>
      <w:r w:rsidRPr="0075701C">
        <w:rPr>
          <w:rFonts w:ascii="Times New Roman" w:eastAsia="Times New Roman" w:hAnsi="Times New Roman" w:cs="Times New Roman"/>
          <w:sz w:val="24"/>
          <w:szCs w:val="24"/>
        </w:rPr>
        <w:t>, is a felony.</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A bill in commerce is a private declaration of obligation. A lien in commerce is the same bill made public with a commercial affidavit attached in support</w:t>
      </w:r>
      <w:proofErr w:type="gramStart"/>
      <w:r w:rsidRPr="0075701C">
        <w:rPr>
          <w:rFonts w:ascii="Times New Roman" w:eastAsia="Times New Roman" w:hAnsi="Times New Roman" w:cs="Times New Roman"/>
          <w:sz w:val="24"/>
          <w:szCs w:val="24"/>
        </w:rPr>
        <w:t>  of</w:t>
      </w:r>
      <w:proofErr w:type="gramEnd"/>
      <w:r w:rsidRPr="0075701C">
        <w:rPr>
          <w:rFonts w:ascii="Times New Roman" w:eastAsia="Times New Roman" w:hAnsi="Times New Roman" w:cs="Times New Roman"/>
          <w:sz w:val="24"/>
          <w:szCs w:val="24"/>
        </w:rPr>
        <w:t xml:space="preserve"> the bill. When a lien instrument is composed and made public, either by filing in the Office of the County Recorder or by any other method of open and wide publicity, a copy of the Claim of Lien must be provided for the Lien Debtor so that the Lien Debtor will thus be enabled to defend against the lien. To guarantee that the Lien Debtor has an ample grace period of three months to defend against the lien, the grace period does not begin until a copy of the Claim of Lien or a Notice of Lien is in the possession of the Lien Debtor. If only a Notice of Lien is supplied to the Lien Debtor then the Claim of Lien must be filed in a place of public access such as the County Recorder's Office, or other such public place clearly specified in the Notice of Lien/Affidavit of Obligation, and therefore cannot be lawfully entered by the County Recorder on a County, State or Federal Lien Index.</w:t>
      </w:r>
      <w:r w:rsidRPr="0075701C">
        <w:rPr>
          <w:rFonts w:ascii="Times New Roman" w:eastAsia="Times New Roman" w:hAnsi="Times New Roman" w:cs="Times New Roman"/>
          <w:sz w:val="24"/>
          <w:szCs w:val="24"/>
        </w:rPr>
        <w:br/>
      </w:r>
      <w:r w:rsidRPr="0075701C">
        <w:rPr>
          <w:rFonts w:ascii="Times New Roman" w:eastAsia="Times New Roman" w:hAnsi="Times New Roman" w:cs="Times New Roman"/>
          <w:sz w:val="24"/>
          <w:szCs w:val="24"/>
        </w:rPr>
        <w:br/>
        <w:t xml:space="preserve">    A Claim of Lien exists upon the property of a Lien Debtor even if a copy of that lien is only witnessed and in the possession of the Lien Debtor. However, if the Lien Debtor commits </w:t>
      </w:r>
      <w:proofErr w:type="spellStart"/>
      <w:r w:rsidRPr="0075701C">
        <w:rPr>
          <w:rFonts w:ascii="Times New Roman" w:eastAsia="Times New Roman" w:hAnsi="Times New Roman" w:cs="Times New Roman"/>
          <w:sz w:val="24"/>
          <w:szCs w:val="24"/>
        </w:rPr>
        <w:t>poundbreach</w:t>
      </w:r>
      <w:proofErr w:type="spellEnd"/>
      <w:r w:rsidRPr="0075701C">
        <w:rPr>
          <w:rFonts w:ascii="Times New Roman" w:eastAsia="Times New Roman" w:hAnsi="Times New Roman" w:cs="Times New Roman"/>
          <w:sz w:val="24"/>
          <w:szCs w:val="24"/>
        </w:rPr>
        <w:t xml:space="preserve"> by a sale, transfer, or assignment of the </w:t>
      </w:r>
      <w:proofErr w:type="spellStart"/>
      <w:r w:rsidRPr="0075701C">
        <w:rPr>
          <w:rFonts w:ascii="Times New Roman" w:eastAsia="Times New Roman" w:hAnsi="Times New Roman" w:cs="Times New Roman"/>
          <w:sz w:val="24"/>
          <w:szCs w:val="24"/>
        </w:rPr>
        <w:t>liened</w:t>
      </w:r>
      <w:proofErr w:type="spellEnd"/>
      <w:r w:rsidRPr="0075701C">
        <w:rPr>
          <w:rFonts w:ascii="Times New Roman" w:eastAsia="Times New Roman" w:hAnsi="Times New Roman" w:cs="Times New Roman"/>
          <w:sz w:val="24"/>
          <w:szCs w:val="24"/>
        </w:rPr>
        <w:t xml:space="preserve"> property to some third party, the Claim of Lien does not travel along with that property and attach commercial liability to the said third party, unless the Claim of Lien has been filed in the County Recorder's Office of the county affected by the lien, or said Claim of Lien has</w:t>
      </w:r>
      <w:proofErr w:type="gramStart"/>
      <w:r w:rsidRPr="0075701C">
        <w:rPr>
          <w:rFonts w:ascii="Times New Roman" w:eastAsia="Times New Roman" w:hAnsi="Times New Roman" w:cs="Times New Roman"/>
          <w:sz w:val="24"/>
          <w:szCs w:val="24"/>
        </w:rPr>
        <w:t>  otherwise</w:t>
      </w:r>
      <w:proofErr w:type="gramEnd"/>
      <w:r w:rsidRPr="0075701C">
        <w:rPr>
          <w:rFonts w:ascii="Times New Roman" w:eastAsia="Times New Roman" w:hAnsi="Times New Roman" w:cs="Times New Roman"/>
          <w:sz w:val="24"/>
          <w:szCs w:val="24"/>
        </w:rPr>
        <w:t xml:space="preserve"> been satisfactorily publicized. If any attempt is made by any public official to impair the lien process by compelling the county recorder to refuse to file the Lien Claimant's Claim of Lien, then any alternate publicity of the Claim of Lien with reasonable diligence is to be considered adequate publication of the lien for the purpose of passing the obligation of lien forward to the new third party owner of the property, the property seized by the original Claim of Lien against the original Lien Debtor.</w:t>
      </w:r>
    </w:p>
    <w:p w:rsidR="0015743D" w:rsidRDefault="00F60E35" w:rsidP="00F60E35">
      <w:r>
        <w:br/>
      </w:r>
    </w:p>
    <w:sectPr w:rsidR="0015743D" w:rsidSect="0015743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CC4F71"/>
    <w:multiLevelType w:val="multilevel"/>
    <w:tmpl w:val="DC1CB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B984286"/>
    <w:multiLevelType w:val="multilevel"/>
    <w:tmpl w:val="AD6A35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F60E35"/>
    <w:rsid w:val="0015743D"/>
    <w:rsid w:val="00760954"/>
    <w:rsid w:val="00F60E3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0E3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60E35"/>
    <w:rPr>
      <w:color w:val="0000FF"/>
      <w:u w:val="single"/>
    </w:rPr>
  </w:style>
  <w:style w:type="character" w:styleId="Strong">
    <w:name w:val="Strong"/>
    <w:basedOn w:val="DefaultParagraphFont"/>
    <w:uiPriority w:val="22"/>
    <w:qFormat/>
    <w:rsid w:val="00F60E35"/>
    <w:rPr>
      <w:b/>
      <w:bCs/>
    </w:rPr>
  </w:style>
  <w:style w:type="paragraph" w:styleId="BalloonText">
    <w:name w:val="Balloon Text"/>
    <w:basedOn w:val="Normal"/>
    <w:link w:val="BalloonTextChar"/>
    <w:uiPriority w:val="99"/>
    <w:semiHidden/>
    <w:unhideWhenUsed/>
    <w:rsid w:val="00F60E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0E3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08518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thepagg.weebly.com/uniform-bonding-cod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thepagg.weebly.com/uniform-bonding-code.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2354</Words>
  <Characters>13423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BigDaddy</dc:creator>
  <cp:keywords/>
  <dc:description/>
  <cp:lastModifiedBy>BigDaddy</cp:lastModifiedBy>
  <cp:revision>1</cp:revision>
  <cp:lastPrinted>2015-01-06T04:59:00Z</cp:lastPrinted>
  <dcterms:created xsi:type="dcterms:W3CDTF">2015-01-06T04:47:00Z</dcterms:created>
  <dcterms:modified xsi:type="dcterms:W3CDTF">2015-01-06T05:00:00Z</dcterms:modified>
</cp:coreProperties>
</file>