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F3864"/>
          <w:sz w:val="40"/>
          <w:szCs w:val="40"/>
        </w:rPr>
        <w:t xml:space="preserve">МОНГОЛ УЛСЫН ТҮҮХ:</w:t>
      </w:r>
    </w:p>
    <w:p>
      <w:pPr>
        <w:spacing w:before="0" w:after="480"/>
        <w:jc w:val="center"/>
      </w:pPr>
      <w:r>
        <w:rPr>
          <w:rFonts w:ascii="Arial" w:cs="Arial" w:eastAsia="Arial" w:hAnsi="Arial"/>
          <w:b/>
          <w:bCs/>
          <w:color w:val="1F3864"/>
          <w:sz w:val="36"/>
          <w:szCs w:val="36"/>
        </w:rPr>
        <w:t xml:space="preserve">XX–XXI ЗУУНЫ ҮЕ</w:t>
      </w:r>
    </w:p>
    <w:p>
      <w:pPr>
        <w:spacing w:before="0" w:after="200"/>
        <w:jc w:val="center"/>
      </w:pPr>
      <w:r>
        <w:rPr>
          <w:rFonts w:ascii="Arial" w:cs="Arial" w:eastAsia="Arial" w:hAnsi="Arial"/>
          <w:b/>
          <w:bCs/>
          <w:color w:val="2E5797"/>
          <w:sz w:val="28"/>
          <w:szCs w:val="28"/>
        </w:rPr>
        <w:t xml:space="preserve">Судалгааны Хураангуй</w:t>
      </w:r>
    </w:p>
    <w:p>
      <w:pPr>
        <w:pBdr>
          <w:top w:val="single" w:color="2E5797" w:sz="6" w:space="1"/>
        </w:pBdr>
        <w:spacing w:before="480" w:after="80"/>
        <w:jc w:val="center"/>
      </w:pPr>
      <w:r>
        <w:rPr>
          <w:rFonts w:ascii="Arial" w:cs="Arial" w:eastAsia="Arial" w:hAnsi="Arial"/>
          <w:color w:val="444444"/>
          <w:sz w:val="22"/>
          <w:szCs w:val="22"/>
        </w:rPr>
        <w:t xml:space="preserve">Огноо: 2026 он</w:t>
      </w:r>
    </w:p>
    <w:p>
      <w:pPr>
        <w:spacing w:before="40" w:after="40"/>
        <w:jc w:val="center"/>
      </w:pPr>
      <w:r>
        <w:rPr>
          <w:rFonts w:ascii="Arial" w:cs="Arial" w:eastAsia="Arial" w:hAnsi="Arial"/>
          <w:color w:val="444444"/>
          <w:sz w:val="22"/>
          <w:szCs w:val="22"/>
        </w:rPr>
        <w:t xml:space="preserve">Хичээл: Монгол Улсын Түүх</w:t>
      </w:r>
    </w:p>
    <w:p>
      <w:pPr>
        <w:pBdr>
          <w:bottom w:val="single" w:color="2E5797" w:sz="6" w:space="1"/>
        </w:pBdr>
        <w:spacing w:before="600" w:after="0"/>
        <w:jc w:val="center"/>
      </w:pPr>
      <w:r>
        <w:rPr>
          <w:rFonts w:ascii="Arial" w:cs="Arial" w:eastAsia="Arial" w:hAnsi="Arial"/>
          <w:sz w:val="24"/>
          <w:szCs w:val="24"/>
        </w:rPr>
        <w:t xml:space="preserve"> </w:t>
      </w:r>
    </w:p>
    <w:p>
      <w:r>
        <w:br/>
      </w:r>
    </w:p>
    <w:p>
      <w:pPr>
        <w:pStyle w:val="Heading1"/>
      </w:pPr>
      <w:r>
        <w:t xml:space="preserve">ХУРААНГУЙ</w:t>
      </w:r>
    </w:p>
    <w:p>
      <w:pPr>
        <w:spacing w:before="160" w:after="160" w:line="360" w:lineRule="auto"/>
        <w:jc w:val="both"/>
      </w:pPr>
      <w:r>
        <w:rPr>
          <w:rFonts w:ascii="Arial" w:cs="Arial" w:eastAsia="Arial" w:hAnsi="Arial"/>
          <w:sz w:val="24"/>
          <w:szCs w:val="24"/>
        </w:rPr>
        <w:t xml:space="preserve">Энэхүү судалгааны ажил нь Монгол Улсын XX–XXI зууны үеийн түүхийг цогцоор нь авч үзэж, улс орны улс төр, эдийн засаг, нийгэм, соёлын хөгжлийн гол үе шатуудыг тодруулахад чиглэгдсэн болно. 1911 оны үндэсний эрх чөлөөний хөдөлгөөнөөс эхлэн 1921 оны ардын хувьсгал, социалист байгуулалтын дөчин жил, 1990 оны ардчилсан шилжилт хүртэлх он жилүүдийг хамарсан энэхүү хураангуй нь Монголын орчин үеийн түүхийн гол онцлог, чухал үйл явдлуудыг Монгол болон Олон улсын эрдэмтдийн судалгааны бүтээлд тулгуурлан тайлбарлах зорилготой юм. Судалгааны дүгнэлт нь Монгол Улсыг Дорнод Азийн бүс нутгийн нэгдмэл, тусгаар бүрэн эрхт улс болгон хөгжүүлэхэд ямар хүчин зүйлс нөлөөлсөн болохыг харуулж байна.</w:t>
      </w:r>
    </w:p>
    <w:p>
      <w:pPr>
        <w:pStyle w:val="Heading1"/>
      </w:pPr>
      <w:r>
        <w:t xml:space="preserve">1. ОРШИЛ</w:t>
      </w:r>
    </w:p>
    <w:p>
      <w:pPr>
        <w:spacing w:before="120" w:after="160" w:line="360" w:lineRule="auto"/>
        <w:jc w:val="both"/>
      </w:pPr>
      <w:r>
        <w:rPr>
          <w:rFonts w:ascii="Arial" w:cs="Arial" w:eastAsia="Arial" w:hAnsi="Arial"/>
          <w:sz w:val="24"/>
          <w:szCs w:val="24"/>
        </w:rPr>
        <w:t xml:space="preserve">Монгол Улсын XX–XXI зууны түүх нь эрх чөлөө, тусгаар тогтнол, нийгмийн өөрчлөлтийн нарийн уялдаатай үйл явцаар дүүрэн байдаг. Хятадын Чин улсын ноёрхлоос гарч тусгаар тогтносноос хойш Монгол улс гурван томоохон үе шатыг туулсан: эхний шатанд феодалын теократ засаглал (1911–1921), дараа нь социалист хувьсгалт засаглал (1921–1990), эцэст нь олон намт ардчилсан засаглалын тогтолцоонд шилжсэн (1990 оноос өдий хүртэл) юм.</w:t>
      </w:r>
    </w:p>
    <w:p>
      <w:pPr>
        <w:spacing w:before="0" w:after="160" w:line="360" w:lineRule="auto"/>
        <w:jc w:val="both"/>
      </w:pPr>
      <w:r>
        <w:rPr>
          <w:rFonts w:ascii="Arial" w:cs="Arial" w:eastAsia="Arial" w:hAnsi="Arial"/>
          <w:sz w:val="24"/>
          <w:szCs w:val="24"/>
        </w:rPr>
        <w:t xml:space="preserve">Монголын орчин үеийн түүхийг судлах нь зөвхөн нутгийн хэмжээнд ач холбогдол агуулаад зогсохгүй, бүс нутгийн болон дэлхийн геополитикийн ойлголтыг гүнзгийрүүлэхэд нэн чухал юм. Монгол Улс Орос болон Хятадын хоёр том хөршийн дунд орших газарзүйн байдлаасаа шалтгаалан онцгой стратегийн байр суурьтай бөгөөд энэхүү онцлог нь улс орны гадаад бодлого болон дотоод хөгжилд шийдвэрлэх нөлөө үзүүлсэн юм. Тиймдаа XX зуун дахь Монголын улс орны хөгжилд гадаад нөлөөлөл болон дотоод хүчин зүйлсийн харилцан хамаарлыг судлах нь зайлшгүй чухал хэрэгтэй юм.</w:t>
      </w:r>
    </w:p>
    <w:p>
      <w:pPr>
        <w:pStyle w:val="Heading1"/>
      </w:pPr>
      <w:r>
        <w:t xml:space="preserve">2. ТУСГААР ТОГТНОЛ БА ЭРТ ҮЕ (1911–1921)</w:t>
      </w:r>
    </w:p>
    <w:p>
      <w:pPr>
        <w:pStyle w:val="Heading2"/>
      </w:pPr>
      <w:r>
        <w:t xml:space="preserve">2.1 Чин улсын захиргаанаас тусгаарласан нь</w:t>
      </w:r>
    </w:p>
    <w:p>
      <w:pPr>
        <w:spacing w:before="100" w:after="160" w:line="360" w:lineRule="auto"/>
        <w:jc w:val="both"/>
      </w:pPr>
      <w:r>
        <w:rPr>
          <w:rFonts w:ascii="Arial" w:cs="Arial" w:eastAsia="Arial" w:hAnsi="Arial"/>
          <w:sz w:val="24"/>
          <w:szCs w:val="24"/>
        </w:rPr>
        <w:t xml:space="preserve">1911 онд Чин улсад дэгдсэн хувьсгалын давалгааг ашиглан Монголын язгууртан ноёд болон лам нарын удирдлагаар Монгол Улс тусгаар тогтнолоо зарлав. Богд Жавзандамба Хутагт VIII Монгол Улсын тэргүүн буюу хаан ширээнд заларч, Богд хаант Монгол Улс байгуулагдав. Гэвч энэхүү тусгаар тогтнол нь хязгаарлагдмал байсан бөгөөд Орос улстай 1912 онд байгуулсан протоколоор Монгол Орос улсын 'дэмжлэг дор' орсон байна (Bawden, 1968).</w:t>
      </w:r>
    </w:p>
    <w:p>
      <w:pPr>
        <w:spacing w:before="0" w:after="160" w:line="360" w:lineRule="auto"/>
        <w:jc w:val="both"/>
      </w:pPr>
      <w:r>
        <w:rPr>
          <w:rFonts w:ascii="Arial" w:cs="Arial" w:eastAsia="Arial" w:hAnsi="Arial"/>
          <w:sz w:val="24"/>
          <w:szCs w:val="24"/>
        </w:rPr>
        <w:t xml:space="preserve">1915 онд Орос, Хятад, Монгол гурван улсын хооронд байгуулсан Хиагтын гэрээний дагуу Монгол Улс 'өргөн эрх мэдэл бүхий автономит' статустай болсон боловч Хятадын эрхэнд хэвээр үлдсэн байна. Энэхүү гэрээ нь Монголын гадаад бодлогод ноцтой хязгаарлалт тавьсан бөгөөд дотоодын бие даасан байдлыг хатуу хаасан байна. Монгол Улс дэлхийн 1-р дайны үед нэн ядуу, нийгмийн доройтлын нөхцөлд байв (Kotkin &amp; Elleman, 1999).</w:t>
      </w:r>
    </w:p>
    <w:p>
      <w:pPr>
        <w:pStyle w:val="Heading2"/>
      </w:pPr>
      <w:r>
        <w:t xml:space="preserve">2.2 Теократ засаглалын үе</w:t>
      </w:r>
    </w:p>
    <w:p>
      <w:pPr>
        <w:spacing w:before="100" w:after="160" w:line="360" w:lineRule="auto"/>
        <w:jc w:val="both"/>
      </w:pPr>
      <w:r>
        <w:rPr>
          <w:rFonts w:ascii="Arial" w:cs="Arial" w:eastAsia="Arial" w:hAnsi="Arial"/>
          <w:sz w:val="24"/>
          <w:szCs w:val="24"/>
        </w:rPr>
        <w:t xml:space="preserve">1911–1919 оны хооронд Монгол Улс шашин дээдэлсэн теократ засаглалын тогтолцоотой байв. Богд хааны ордон нь улс төрийн болон шашны хамтарсан эрх мэдлийг хэрэгжүүлж байв. Буддын шашин нийгмийн амьдралд гол үүрэг гүйцэтгэж, лам нар нийт хүн амын нэлээд хувийг бүрдүүлж байв. Гэвч 1919 онд Хятадын Цзюй Жэнь Цзүний цэрэг Монгол руу довтлон орж, автономит статусыг нь цуцалсан байна (Lattimore, 1955).</w:t>
      </w:r>
    </w:p>
    <w:p>
      <w:pPr>
        <w:pStyle w:val="Heading1"/>
      </w:pPr>
      <w:r>
        <w:t xml:space="preserve">3. АРДЫН ХУВЬСГАЛ БА СОЦИАЛИСТ ҮЕ (1921–1990)</w:t>
      </w:r>
    </w:p>
    <w:p>
      <w:pPr>
        <w:pStyle w:val="Heading2"/>
      </w:pPr>
      <w:r>
        <w:t xml:space="preserve">3.1 1921 оны Ардын Хувьсгал</w:t>
      </w:r>
    </w:p>
    <w:p>
      <w:pPr>
        <w:spacing w:before="100" w:after="160" w:line="360" w:lineRule="auto"/>
        <w:jc w:val="both"/>
      </w:pPr>
      <w:r>
        <w:rPr>
          <w:rFonts w:ascii="Arial" w:cs="Arial" w:eastAsia="Arial" w:hAnsi="Arial"/>
          <w:sz w:val="24"/>
          <w:szCs w:val="24"/>
        </w:rPr>
        <w:t xml:space="preserve">1921 оны 7-р сарын 11-нд Монголын Ардын Намын удирдлага болон Зөвлөлт Оросын Улаан Армийн тусламжтайгаар Д.Сүхбаатар, Х.Чойбалсан нарын тэргүүлсэн ардын хувьсгалт хүчнүүд Монгол Улсыг чөлөөлж, Монгол Ардын Засгийн газрыг байгуулав. Энэ өдрийг Монгол Улсын Үндэсний баяр болгон тэмдэглэдэг бөгөөд орчин үеийн Монгол улсын шинэ түүхийн эхлэл болсон юм. Богд Хаан нэрлэлтийн тэргүүн болж, харин бодит эрх мэдэл ардын засгийн газарт шилжив (Rupen, 1964).</w:t>
      </w:r>
    </w:p>
    <w:p>
      <w:pPr>
        <w:spacing w:before="0" w:after="160" w:line="360" w:lineRule="auto"/>
        <w:jc w:val="both"/>
      </w:pPr>
      <w:r>
        <w:rPr>
          <w:rFonts w:ascii="Arial" w:cs="Arial" w:eastAsia="Arial" w:hAnsi="Arial"/>
          <w:sz w:val="24"/>
          <w:szCs w:val="24"/>
        </w:rPr>
        <w:t xml:space="preserve">1924 онд Богд хааны нас барсны дараа Монгол Ардын Бүгд Найрамдах Улс (МАБНУ) тунхаглагдаж, социалист тогтолцоог бүрэн хэрэгжүүлэх алхмуудыг хийж эхлэв. Уг хувьсгал нь Монгол Улсын улс төр, нийгмийн бүтцийг эрс өөрчилсөн бөгөөд феодал ноёдын засаглалыг халж, шинэ нийгмийн тогтолцоо байгуулах суурийг тавьсан юм.</w:t>
      </w:r>
    </w:p>
    <w:p>
      <w:pPr>
        <w:pStyle w:val="Heading2"/>
      </w:pPr>
      <w:r>
        <w:t xml:space="preserve">3.2 Социалист байгуулалт ба Чойбалсангийн хэлмэгдүүлэлт (1930–1952)</w:t>
      </w:r>
    </w:p>
    <w:p>
      <w:pPr>
        <w:spacing w:before="100" w:after="160" w:line="360" w:lineRule="auto"/>
        <w:jc w:val="both"/>
      </w:pPr>
      <w:r>
        <w:rPr>
          <w:rFonts w:ascii="Arial" w:cs="Arial" w:eastAsia="Arial" w:hAnsi="Arial"/>
          <w:sz w:val="24"/>
          <w:szCs w:val="24"/>
        </w:rPr>
        <w:t xml:space="preserve">1930-аад оны эхэнд Х.Чойбалсангийн удирдлаган дор Сталины загварт социалист байгуулалтыг хэрэгжүүлж эхлэв. Малчдыг хамтралжуулах, хувийн өмчийг үндэсчлэх бодлого хэрэгжиж, нийгмийн бүх давхаргад хамарсан томоохон өөрчлөлтүүд гарав. 1937–1939 оны хооронд явагдсан улс төрийн их хэлмэгдүүлэлтийн үеэр 30,000 гаруй хүн амь үрэгдэж, дийлэнх нь буддын лам нар, язгуурт ноёд, оюун ухааны зүтгэлтнүүд байв (Murphy, 1966).</w:t>
      </w:r>
    </w:p>
    <w:p>
      <w:pPr>
        <w:spacing w:before="0" w:after="160" w:line="360" w:lineRule="auto"/>
        <w:jc w:val="both"/>
      </w:pPr>
      <w:r>
        <w:rPr>
          <w:rFonts w:ascii="Arial" w:cs="Arial" w:eastAsia="Arial" w:hAnsi="Arial"/>
          <w:sz w:val="24"/>
          <w:szCs w:val="24"/>
        </w:rPr>
        <w:t xml:space="preserve">700 гаруй сүм хийд нураагдаж, буддын шашны байгууллагуудыг бүрэн устгав. Улс орны соёл, уламжлалт ёс заншилд хүнд цохилт болсон энэхүү хэлмэгдүүлэлт нь Монголын нийгмийн санах ойд одоог хүртэл гүнзгий мөр үлдээсэн байна. 1939 оны 5–9 сард Монгол-Зөвлөлтийн хамтарсан цэрэг Халхын голын байлдаанд Японы Квантуны армийг бут ниргэсэн нь Монголын цэргийн түүхэн дэх том амжилт болсон юм (Coox, 1985).</w:t>
      </w:r>
    </w:p>
    <w:p>
      <w:pPr>
        <w:pStyle w:val="Heading2"/>
      </w:pPr>
      <w:r>
        <w:t xml:space="preserve">3.3 Социализмын тогтворжилт ба хөгжил (1952–1990)</w:t>
      </w:r>
    </w:p>
    <w:p>
      <w:pPr>
        <w:spacing w:before="100" w:after="160" w:line="360" w:lineRule="auto"/>
        <w:jc w:val="both"/>
      </w:pPr>
      <w:r>
        <w:rPr>
          <w:rFonts w:ascii="Arial" w:cs="Arial" w:eastAsia="Arial" w:hAnsi="Arial"/>
          <w:sz w:val="24"/>
          <w:szCs w:val="24"/>
        </w:rPr>
        <w:t xml:space="preserve">1952 онд Ю.Цэдэнбал нам болон улсын удирдлагыг хүлээн авснаар Монгол Улс харьцангуй тогтвортой социалист хөгжлийн замд орлоо. Зөвлөлтийн тусламжтайгаар аж үйлдвэрийг хөгжүүлэх, хот суурин байгуулах, боловсролын тогтолцоог өргөжүүлэх ажлууд хэрэгжлээ. Монгол Улс 1961 онд НҮБ-ын гишүүнээр элсч, олон улсын тавцанд өөрийгөө батлан гаргав (Rossabi, 2005).</w:t>
      </w:r>
    </w:p>
    <w:p>
      <w:pPr>
        <w:spacing w:before="0" w:after="160" w:line="360" w:lineRule="auto"/>
        <w:jc w:val="both"/>
      </w:pPr>
      <w:r>
        <w:rPr>
          <w:rFonts w:ascii="Arial" w:cs="Arial" w:eastAsia="Arial" w:hAnsi="Arial"/>
          <w:sz w:val="24"/>
          <w:szCs w:val="24"/>
        </w:rPr>
        <w:t xml:space="preserve">Энэ үед их, дээд сургуулиуд нээгдэж, эмнэлгийн тогтолцоо бүрэлдэн тогтож, дотоодын аж үйлдвэр хөгжсөн боловч нийт эдийн засаг Зөвлөлтийн тусламжаас хэт хамааралтай байв. Нийт өрхийн 80% орчим нь хоршооллын буюу улсын аж ахуйд хамрагдаж, хувийн санаачилгын орон зай маш хязгаарлагдмал байсан. Цэдэнбал 1984 онд буурч, П.Жамбын удирдлагад шилжсэн боловч өөрчлөлтийн хүсэл эрмэлзэл нь 1989 онд Зөвлөлтийн задралтай давхцаж огцом хурдаслав.</w:t>
      </w:r>
    </w:p>
    <w:p>
      <w:pPr>
        <w:pStyle w:val="Heading1"/>
      </w:pPr>
      <w:r>
        <w:t xml:space="preserve">4. АРДЧИЛСАН ШИЛЖИЛТ (1990–2000)</w:t>
      </w:r>
    </w:p>
    <w:p>
      <w:pPr>
        <w:pStyle w:val="Heading2"/>
      </w:pPr>
      <w:r>
        <w:t xml:space="preserve">4.1 Ардчилсан хөдөлгөөн ба үндсэн хуулийн шинэчлэл</w:t>
      </w:r>
    </w:p>
    <w:p>
      <w:pPr>
        <w:spacing w:before="100" w:after="160" w:line="360" w:lineRule="auto"/>
        <w:jc w:val="both"/>
      </w:pPr>
      <w:r>
        <w:rPr>
          <w:rFonts w:ascii="Arial" w:cs="Arial" w:eastAsia="Arial" w:hAnsi="Arial"/>
          <w:sz w:val="24"/>
          <w:szCs w:val="24"/>
        </w:rPr>
        <w:t xml:space="preserve">1989–1990 оны эгзэгтэй өвөл, дэлхийн коммунист блокийн нурангаас санаа авсан Монголын залуу оюутнууд болон иргэний нийгмийн идэвхтнүүд Сүхбаатарын талбайд эрх чөлөө, ардчиллыг шаардан жагсаж эхлэв. Монголын Ардчиллын Холбооны тэргүүн С.Зориг зэрэг залуу удирдагчдын санаачилсан энэхүү хөдөлгөөн нь 1990 оны 3-р сарын 12-нд Монголын Ардын Хувьсгалт Намыг олон намт тогтолцоог зөвшөөрөхөд хүргэв (Fish, 1998).</w:t>
      </w:r>
    </w:p>
    <w:p>
      <w:pPr>
        <w:spacing w:before="0" w:after="160" w:line="360" w:lineRule="auto"/>
        <w:jc w:val="both"/>
      </w:pPr>
      <w:r>
        <w:rPr>
          <w:rFonts w:ascii="Arial" w:cs="Arial" w:eastAsia="Arial" w:hAnsi="Arial"/>
          <w:sz w:val="24"/>
          <w:szCs w:val="24"/>
        </w:rPr>
        <w:t xml:space="preserve">1992 оны 1-р сарын 13-нд шинэ Үндсэн хууль батлагдаж, Монгол Улс бүрэн эрхт ардчилсан, хуулийн засаглалтай улс болохоо зарлав. Энэхүү Үндсэн хууль нь хүний эрх, эрх чөлөө, иргэний эрхийг баталгаажуулж, хууль тогтоох, гүйцэтгэх, шүүх эрх мэдлийн тусгаарлалтыг тогтоосон. Мөн энэ онд анхны чөлөөт олон намт сонгууль амжилттай явагдаж, нийгэмд шинэ үзэл санаа, хандлага газар авав.</w:t>
      </w:r>
    </w:p>
    <w:p>
      <w:pPr>
        <w:pStyle w:val="Heading2"/>
      </w:pPr>
      <w:r>
        <w:t xml:space="preserve">4.2 Зах зээлийн шилжилтийн зовлон</w:t>
      </w:r>
    </w:p>
    <w:p>
      <w:pPr>
        <w:spacing w:before="100" w:after="160" w:line="360" w:lineRule="auto"/>
        <w:jc w:val="both"/>
      </w:pPr>
      <w:r>
        <w:rPr>
          <w:rFonts w:ascii="Arial" w:cs="Arial" w:eastAsia="Arial" w:hAnsi="Arial"/>
          <w:sz w:val="24"/>
          <w:szCs w:val="24"/>
        </w:rPr>
        <w:t xml:space="preserve">Зах зээлийн эдийн засагт шилжих 'шоктерапийн' арга барил нь Монголын эдийн засагт хүнд туршилт болов. Улсын тэтгэмж, субсидийг хавчиж, мал аж ахуй, жижиг дунд бизнес эрхлэгчид зах зээлийн хатуу өрсөлдөөнтэй нүүр тулав. 1990-ийн эхний хагасд ДНБ огцом буурч, инфляци хэдэн зуун хувьд хүрч, ядуурал нийт хүн амын тал хувиас давав (World Bank, 1994).</w:t>
      </w:r>
    </w:p>
    <w:p>
      <w:pPr>
        <w:spacing w:before="0" w:after="160" w:line="360" w:lineRule="auto"/>
        <w:jc w:val="both"/>
      </w:pPr>
      <w:r>
        <w:rPr>
          <w:rFonts w:ascii="Arial" w:cs="Arial" w:eastAsia="Arial" w:hAnsi="Arial"/>
          <w:sz w:val="24"/>
          <w:szCs w:val="24"/>
        </w:rPr>
        <w:t xml:space="preserve">Иргэд олноор хот руу нүүж, Улаанбаатарын хүн ам ихэсч, орон сууц, дэд бүтцийн хомсдол эрс мэдрэгдэв. Малчдын дунд зуд, ган зэрэг байгалийн гамшиг ихэссэнтэй давхцаж, нийт малын тоо огцом буурав. Гэхдээ 1990-ийн сүүлчээр эдийн засаг аажим тогтворжиж, гадаадын хөрөнгө оруулалт нэмэгдэж, эдийн засгийн шинэ боломжууд тодорхой болж эхлэв.</w:t>
      </w:r>
    </w:p>
    <w:p>
      <w:pPr>
        <w:pStyle w:val="Heading1"/>
      </w:pPr>
      <w:r>
        <w:t xml:space="preserve">5. XXI ЗУУН: ХӨГЖИЛ, СОРИЛТ БА ИРЭЭДҮЙ (2000–ӨДИЙГ ХҮРТЭЛ)</w:t>
      </w:r>
    </w:p>
    <w:p>
      <w:pPr>
        <w:pStyle w:val="Heading2"/>
      </w:pPr>
      <w:r>
        <w:t xml:space="preserve">5.1 Уул уурхайн бум ба эдийн засгийн өсөлт</w:t>
      </w:r>
    </w:p>
    <w:p>
      <w:pPr>
        <w:spacing w:before="100" w:after="160" w:line="360" w:lineRule="auto"/>
        <w:jc w:val="both"/>
      </w:pPr>
      <w:r>
        <w:rPr>
          <w:rFonts w:ascii="Arial" w:cs="Arial" w:eastAsia="Arial" w:hAnsi="Arial"/>
          <w:sz w:val="24"/>
          <w:szCs w:val="24"/>
        </w:rPr>
        <w:t xml:space="preserve">2000-аад оны дунд үеэс Монгол Улсын эдийн засаг уул уурхайн салбарын хөгжлийн ачаар огцом өслөө. Оюу толгой зэс-алтны уурхай, Таван толгойн нүүрсний ордыг хөгжүүлэх Рио Тинто, Айвенхоу зэрэг олон улсын томоохон компаниудтай байгуулсан гэрээнүүд улс орны эдийн засгийн ирээдүйд асар том боломж нээв. 2011 онд Монгол Улсын ДНБ-ийн өсөлт дэлхийд хамгийн өндөр буюу 17.5%-д хүрэв (IMF, 2013).</w:t>
      </w:r>
    </w:p>
    <w:p>
      <w:pPr>
        <w:spacing w:before="0" w:after="160" w:line="360" w:lineRule="auto"/>
        <w:jc w:val="both"/>
      </w:pPr>
      <w:r>
        <w:rPr>
          <w:rFonts w:ascii="Arial" w:cs="Arial" w:eastAsia="Arial" w:hAnsi="Arial"/>
          <w:sz w:val="24"/>
          <w:szCs w:val="24"/>
        </w:rPr>
        <w:t xml:space="preserve">Гэвч уул уурхайн хэт хамааралтай байдал нь 'нөөцийн харааль' хэмээх эдийн засгийн эмзэг байдлыг бий болгов. 2015–2016 онд дэлхийн эрдэс баялгийн үнэ унаснаар Монголын эдийн засаг хямралд орж, нийгмийн хурцадмал байдал нэмэгдэв. Засгийн газрын нийт өр ДНБ-ийн 90%-иас давж, 2017 онд ОУВС-гаас авралын пакет авах шаардлага гарав (Mongolian Economy, 2017).</w:t>
      </w:r>
    </w:p>
    <w:p>
      <w:pPr>
        <w:pStyle w:val="Heading2"/>
      </w:pPr>
      <w:r>
        <w:t xml:space="preserve">5.2 Ардчилсан засаглал ба улс төрийн хөгжил</w:t>
      </w:r>
    </w:p>
    <w:p>
      <w:pPr>
        <w:spacing w:before="100" w:after="160" w:line="360" w:lineRule="auto"/>
        <w:jc w:val="both"/>
      </w:pPr>
      <w:r>
        <w:rPr>
          <w:rFonts w:ascii="Arial" w:cs="Arial" w:eastAsia="Arial" w:hAnsi="Arial"/>
          <w:sz w:val="24"/>
          <w:szCs w:val="24"/>
        </w:rPr>
        <w:t xml:space="preserve">XXI зуунд Монгол Улс ардчиллын тогтолцоогоо бэхжүүлж, тогтмол чөлөөт сонгууль явуулж ирлээ. Монголын Ардын Нам (МАН) болон Монголын Ардчилсан Нам (МАН) хоёр нь парламентын голлох хүчнүүд болж, эрх мэдлийг солилцон барьсаар ирэв. Монгол Улс Ази тивийн цорын ганц эрх чөлөөтэй, тогтвортой ардчилалтай орон болох нь олон улсын байгууллагуудаар тогтмол хүлээн зөвшөөрөгдсөн байна (Freedom House, 2023).</w:t>
      </w:r>
    </w:p>
    <w:p>
      <w:pPr>
        <w:spacing w:before="0" w:after="160" w:line="360" w:lineRule="auto"/>
        <w:jc w:val="both"/>
      </w:pPr>
      <w:r>
        <w:rPr>
          <w:rFonts w:ascii="Arial" w:cs="Arial" w:eastAsia="Arial" w:hAnsi="Arial"/>
          <w:sz w:val="24"/>
          <w:szCs w:val="24"/>
        </w:rPr>
        <w:t xml:space="preserve">Гэхдээ авлигын асуудал нь Монголын улс төрийн томоохон сорилт хэвээр байна. Авлигатай тэмцэх байгууллага байгуулагдаж, хэд хэдэн өндөр албан тушаалтан шүүхэд гарав. Монгол Улсын 'гуравдагч хөрш' гадаад бодлого нь АНУ, Европын Холбоо, Японтой харилцааг хөгжүүлэн, Орос, Хятадын хоёр хөршийн нөлөөнөөс тэнцвэр хадгалах оролдлого болсон нь үр дүнтэй нотлогдсоор байна (Baabar, 1999).</w:t>
      </w:r>
    </w:p>
    <w:p>
      <w:pPr>
        <w:pStyle w:val="Heading2"/>
      </w:pPr>
      <w:r>
        <w:t xml:space="preserve">5.3 Нийгэм, соёл, хүрээлэн буй орчны асуудал</w:t>
      </w:r>
    </w:p>
    <w:p>
      <w:pPr>
        <w:spacing w:before="100" w:after="160" w:line="360" w:lineRule="auto"/>
        <w:jc w:val="both"/>
      </w:pPr>
      <w:r>
        <w:rPr>
          <w:rFonts w:ascii="Arial" w:cs="Arial" w:eastAsia="Arial" w:hAnsi="Arial"/>
          <w:sz w:val="24"/>
          <w:szCs w:val="24"/>
        </w:rPr>
        <w:t xml:space="preserve">XXI зуунд Монгол Улс хот-хөдөөгийн ялгааг багасгах, байгаль орчны доройтлыг зогсоох чухал сорилттой тулгараад байна. Улаанбаатар хотын утааны бохирдол нь дэлхийн хамгийн хүнд агаарын бохирдолтой хотуудын нэгд тооцогддог болжээ. Нүүдлийн мал аж ахуйн уламжлалт хэв маяг хадгалагдсаар байгаа ч хот суурин тэлэлт, цаг уурын өөрчлөлт, зудын давтамж ихэссэнтэй холбоотой дарамт нэмэгдсэн байна (Mearns, 1993).</w:t>
      </w:r>
    </w:p>
    <w:p>
      <w:pPr>
        <w:spacing w:before="0" w:after="160" w:line="360" w:lineRule="auto"/>
        <w:jc w:val="both"/>
      </w:pPr>
      <w:r>
        <w:rPr>
          <w:rFonts w:ascii="Arial" w:cs="Arial" w:eastAsia="Arial" w:hAnsi="Arial"/>
          <w:sz w:val="24"/>
          <w:szCs w:val="24"/>
        </w:rPr>
        <w:t xml:space="preserve">Боловсролын хамран сургалт нэмэгдэж, Монгол Улс нийгмийн хүний хөгжлийн олон шалгуурт дэвшилтэт гүйцэтгэлтэй болсон. Соёлын хувьд буддын шашны сэргэн мандал илт гарч, сүм хийдүүд дахин нээгдэж, шашин шүтлэг нийгэмд эзлэх байр суурь нэмэгдлээ. Монголын уламжлалт морин хуур хөгжмийг дэлхийн биет бус өвд бүртгэсэн нь үндэсний соёлын бахархалыг нэмэгдүүлэв.</w:t>
      </w:r>
    </w:p>
    <w:p>
      <w:pPr>
        <w:pStyle w:val="Heading1"/>
      </w:pPr>
      <w:r>
        <w:t xml:space="preserve">6. ДҮГНЭЛТ</w:t>
      </w:r>
    </w:p>
    <w:p>
      <w:pPr>
        <w:spacing w:before="100" w:after="160" w:line="360" w:lineRule="auto"/>
        <w:jc w:val="both"/>
      </w:pPr>
      <w:r>
        <w:rPr>
          <w:rFonts w:ascii="Arial" w:cs="Arial" w:eastAsia="Arial" w:hAnsi="Arial"/>
          <w:sz w:val="24"/>
          <w:szCs w:val="24"/>
        </w:rPr>
        <w:t xml:space="preserve">Монгол Улсын XX–XXI зууны түүх нь феодал теократ байдлаас социалист тогтолцоо, улмаар ардчилсан зах зээлийн эдийн засагт шилжсэн онцгой тогтвортой байдал болон нийгмийн үмхрэлийг хоёуланг нь агуулсан нарийн нийлмэл явц юм. Оросын болон дэлхийн геополитикийн нөлөөлөл, Монголын дотоодын нийгмийн хүч хоёрын зохицлын дүнд орчин үеийн Монгол улс байгуулагдсан байна.</w:t>
      </w:r>
    </w:p>
    <w:p>
      <w:pPr>
        <w:spacing w:before="0" w:after="160" w:line="360" w:lineRule="auto"/>
        <w:jc w:val="both"/>
      </w:pPr>
      <w:r>
        <w:rPr>
          <w:rFonts w:ascii="Arial" w:cs="Arial" w:eastAsia="Arial" w:hAnsi="Arial"/>
          <w:sz w:val="24"/>
          <w:szCs w:val="24"/>
        </w:rPr>
        <w:t xml:space="preserve">1990 оны ардчилсан шилжилт нь Монголын нийгмийн хувьд ирэлттэй адил ачааллыг авчирсан хэдий ч, улс орон үүнийг аажим даван туулж, бүс нутгийн тогтвортой ардчилсан улс болох нь батлагдлаа. Дэлхийн эдийн засгийн хамтын нийгэмлэгт нэгдэж, нөөц баялаг дээрээ тулгуурласан хөгжлийн замаа олсон ч ирэх хэдэн арван жилд байгаль орчны тогтвортой байдал, засаглалын ил тод байдал, нийгмийн тэгш байдлыг хангах асуудлуудыг шийдвэрлэхгүйгээр Монгол Улсын тогтвортой ирээдүйг хангах боломжгүй юм.</w:t>
      </w:r>
    </w:p>
    <w:p>
      <w:pPr>
        <w:spacing w:before="0" w:after="160" w:line="360" w:lineRule="auto"/>
        <w:jc w:val="both"/>
      </w:pPr>
      <w:r>
        <w:rPr>
          <w:rFonts w:ascii="Arial" w:cs="Arial" w:eastAsia="Arial" w:hAnsi="Arial"/>
          <w:sz w:val="24"/>
          <w:szCs w:val="24"/>
        </w:rPr>
        <w:t xml:space="preserve">Монгол Улсын түүх нь жижиг дунд улсуудын тулгарч буй нийтлэг асуудлуудыг: хоёр том хөршийн дунд тэнцвэр хадгалах, нөөц баялгийг тогтвортой ашиглах, уламжлал болон шинэчлэлийг зохицуулах гэсэн сорилтуудыг тусгаж байдаг тул олон улсын судлаачдын онцгой анхаарлыг татаж ирсэн байна.</w:t>
      </w:r>
    </w:p>
    <w:p>
      <w:pPr>
        <w:pStyle w:val="Heading1"/>
      </w:pPr>
      <w:r>
        <w:t xml:space="preserve">АШИГЛАСАН НОМ, ЭШЛЭЛИЙН ЖАГСААЛТ</w:t>
      </w:r>
    </w:p>
    <w:p>
      <w:pPr>
        <w:spacing w:before="80" w:after="80" w:line="320" w:lineRule="auto"/>
        <w:ind w:left="720" w:hanging="720"/>
      </w:pPr>
      <w:r>
        <w:rPr>
          <w:rFonts w:ascii="Arial" w:cs="Arial" w:eastAsia="Arial" w:hAnsi="Arial"/>
          <w:sz w:val="22"/>
          <w:szCs w:val="22"/>
        </w:rPr>
        <w:t xml:space="preserve">Baabar [Батбаяр, Б.]. (1999). Монголын XX зууны түүх. Кеймбридж: Монгол-Английн нийгэмлэг.</w:t>
      </w:r>
    </w:p>
    <w:p>
      <w:pPr>
        <w:spacing w:before="80" w:after="80" w:line="320" w:lineRule="auto"/>
        <w:ind w:left="720" w:hanging="720"/>
      </w:pPr>
      <w:r>
        <w:rPr>
          <w:rFonts w:ascii="Arial" w:cs="Arial" w:eastAsia="Arial" w:hAnsi="Arial"/>
          <w:sz w:val="22"/>
          <w:szCs w:val="22"/>
        </w:rPr>
        <w:t xml:space="preserve">Bawden, C. R. (1968). The Modern History of Mongolia. Лондон: Weidenfeld and Nicolson.</w:t>
      </w:r>
    </w:p>
    <w:p>
      <w:pPr>
        <w:spacing w:before="80" w:after="80" w:line="320" w:lineRule="auto"/>
        <w:ind w:left="720" w:hanging="720"/>
      </w:pPr>
      <w:r>
        <w:rPr>
          <w:rFonts w:ascii="Arial" w:cs="Arial" w:eastAsia="Arial" w:hAnsi="Arial"/>
          <w:sz w:val="22"/>
          <w:szCs w:val="22"/>
        </w:rPr>
        <w:t xml:space="preserve">Coox, A. D. (1985). Nomonhan: Japan Against Russia, 1939 (2 боть). Стэнфорд: Stanford University Press.</w:t>
      </w:r>
    </w:p>
    <w:p>
      <w:pPr>
        <w:spacing w:before="80" w:after="80" w:line="320" w:lineRule="auto"/>
        <w:ind w:left="720" w:hanging="720"/>
      </w:pPr>
      <w:r>
        <w:rPr>
          <w:rFonts w:ascii="Arial" w:cs="Arial" w:eastAsia="Arial" w:hAnsi="Arial"/>
          <w:sz w:val="22"/>
          <w:szCs w:val="22"/>
        </w:rPr>
        <w:t xml:space="preserve">Fish, M. S. (1998). 'Mongolia: Democracy Without Prerequisites'. Journal of Democracy, 9(3), 127–141.</w:t>
      </w:r>
    </w:p>
    <w:p>
      <w:pPr>
        <w:spacing w:before="80" w:after="80" w:line="320" w:lineRule="auto"/>
        <w:ind w:left="720" w:hanging="720"/>
      </w:pPr>
      <w:r>
        <w:rPr>
          <w:rFonts w:ascii="Arial" w:cs="Arial" w:eastAsia="Arial" w:hAnsi="Arial"/>
          <w:sz w:val="22"/>
          <w:szCs w:val="22"/>
        </w:rPr>
        <w:t xml:space="preserve">Freedom House. (2023). Freedom in the World 2023: Mongolia. Washington, D.C.: Freedom House.</w:t>
      </w:r>
    </w:p>
    <w:p>
      <w:pPr>
        <w:spacing w:before="80" w:after="80" w:line="320" w:lineRule="auto"/>
        <w:ind w:left="720" w:hanging="720"/>
      </w:pPr>
      <w:r>
        <w:rPr>
          <w:rFonts w:ascii="Arial" w:cs="Arial" w:eastAsia="Arial" w:hAnsi="Arial"/>
          <w:sz w:val="22"/>
          <w:szCs w:val="22"/>
        </w:rPr>
        <w:t xml:space="preserve">IMF (International Monetary Fund). (2013). Mongolia: Staff Report for the 2013 Article IV Consultation. Вашингтон: IMF.</w:t>
      </w:r>
    </w:p>
    <w:p>
      <w:pPr>
        <w:spacing w:before="80" w:after="80" w:line="320" w:lineRule="auto"/>
        <w:ind w:left="720" w:hanging="720"/>
      </w:pPr>
      <w:r>
        <w:rPr>
          <w:rFonts w:ascii="Arial" w:cs="Arial" w:eastAsia="Arial" w:hAnsi="Arial"/>
          <w:sz w:val="22"/>
          <w:szCs w:val="22"/>
        </w:rPr>
        <w:t xml:space="preserve">Kotkin, S., &amp; Elleman, B. A. (Eds.). (1999). Mongolia in the Twentieth Century: Landlocked Cosmopolitan. Нью-Йорк: M. E. Sharpe.</w:t>
      </w:r>
    </w:p>
    <w:p>
      <w:pPr>
        <w:spacing w:before="80" w:after="80" w:line="320" w:lineRule="auto"/>
        <w:ind w:left="720" w:hanging="720"/>
      </w:pPr>
      <w:r>
        <w:rPr>
          <w:rFonts w:ascii="Arial" w:cs="Arial" w:eastAsia="Arial" w:hAnsi="Arial"/>
          <w:sz w:val="22"/>
          <w:szCs w:val="22"/>
        </w:rPr>
        <w:t xml:space="preserve">Lattimore, O. (1955). Nationalism and Revolution in Mongolia. Нью-Йорк: Oxford University Press.</w:t>
      </w:r>
    </w:p>
    <w:p>
      <w:pPr>
        <w:spacing w:before="80" w:after="80" w:line="320" w:lineRule="auto"/>
        <w:ind w:left="720" w:hanging="720"/>
      </w:pPr>
      <w:r>
        <w:rPr>
          <w:rFonts w:ascii="Arial" w:cs="Arial" w:eastAsia="Arial" w:hAnsi="Arial"/>
          <w:sz w:val="22"/>
          <w:szCs w:val="22"/>
        </w:rPr>
        <w:t xml:space="preserve">Mearns, R. (1993). 'Territoriality and Land Tenure among Mongolian Pastoralists'. Nomadic Peoples, 33, 73–103.</w:t>
      </w:r>
    </w:p>
    <w:p>
      <w:pPr>
        <w:spacing w:before="80" w:after="80" w:line="320" w:lineRule="auto"/>
        <w:ind w:left="720" w:hanging="720"/>
      </w:pPr>
      <w:r>
        <w:rPr>
          <w:rFonts w:ascii="Arial" w:cs="Arial" w:eastAsia="Arial" w:hAnsi="Arial"/>
          <w:sz w:val="22"/>
          <w:szCs w:val="22"/>
        </w:rPr>
        <w:t xml:space="preserve">Mongolian Economy. (2017). Mongolia and IMF: Extended Fund Facility Programme. Улаанбаатар: Mongolian Economy Publishing.</w:t>
      </w:r>
    </w:p>
    <w:p>
      <w:pPr>
        <w:spacing w:before="80" w:after="80" w:line="320" w:lineRule="auto"/>
        <w:ind w:left="720" w:hanging="720"/>
      </w:pPr>
      <w:r>
        <w:rPr>
          <w:rFonts w:ascii="Arial" w:cs="Arial" w:eastAsia="Arial" w:hAnsi="Arial"/>
          <w:sz w:val="22"/>
          <w:szCs w:val="22"/>
        </w:rPr>
        <w:t xml:space="preserve">Murphy, G. (1966). Soviet Mongolia: A Study of the Oldest Political Satellite. Беркли: University of California Press.</w:t>
      </w:r>
    </w:p>
    <w:p>
      <w:pPr>
        <w:spacing w:before="80" w:after="80" w:line="320" w:lineRule="auto"/>
        <w:ind w:left="720" w:hanging="720"/>
      </w:pPr>
      <w:r>
        <w:rPr>
          <w:rFonts w:ascii="Arial" w:cs="Arial" w:eastAsia="Arial" w:hAnsi="Arial"/>
          <w:sz w:val="22"/>
          <w:szCs w:val="22"/>
        </w:rPr>
        <w:t xml:space="preserve">Rossabi, M. (2005). Modern Mongolia: From Khans to Commissars to Capitalists. Беркли: University of California Press.</w:t>
      </w:r>
    </w:p>
    <w:p>
      <w:pPr>
        <w:spacing w:before="80" w:after="80" w:line="320" w:lineRule="auto"/>
        <w:ind w:left="720" w:hanging="720"/>
      </w:pPr>
      <w:r>
        <w:rPr>
          <w:rFonts w:ascii="Arial" w:cs="Arial" w:eastAsia="Arial" w:hAnsi="Arial"/>
          <w:sz w:val="22"/>
          <w:szCs w:val="22"/>
        </w:rPr>
        <w:t xml:space="preserve">Rupen, R. A. (1964). Mongols of the Twentieth Century. Блумингтон: Indiana University Publications.</w:t>
      </w:r>
    </w:p>
    <w:p>
      <w:pPr>
        <w:spacing w:before="80" w:after="80" w:line="320" w:lineRule="auto"/>
        <w:ind w:left="720" w:hanging="720"/>
      </w:pPr>
      <w:r>
        <w:rPr>
          <w:rFonts w:ascii="Arial" w:cs="Arial" w:eastAsia="Arial" w:hAnsi="Arial"/>
          <w:sz w:val="22"/>
          <w:szCs w:val="22"/>
        </w:rPr>
        <w:t xml:space="preserve">World Bank. (1994). Mongolia: Toward a Market Economy. Вашингтон: The World Bank.</w:t>
      </w:r>
    </w:p>
    <w:p>
      <w:pPr>
        <w:spacing w:before="80" w:after="80" w:line="320" w:lineRule="auto"/>
        <w:ind w:left="720" w:hanging="720"/>
      </w:pPr>
      <w:r>
        <w:rPr>
          <w:rFonts w:ascii="Arial" w:cs="Arial" w:eastAsia="Arial" w:hAnsi="Arial"/>
          <w:sz w:val="22"/>
          <w:szCs w:val="22"/>
        </w:rPr>
        <w:t xml:space="preserve">Монгол Улсын Их Хурал. (1992). Монгол Улсын Үндсэн Хууль. Улаанбаатар: Улсын хэвлэлийн газар.</w:t>
      </w:r>
    </w:p>
    <w:p>
      <w:pPr>
        <w:spacing w:before="80" w:after="80" w:line="320" w:lineRule="auto"/>
        <w:ind w:left="720" w:hanging="720"/>
      </w:pPr>
      <w:r>
        <w:rPr>
          <w:rFonts w:ascii="Arial" w:cs="Arial" w:eastAsia="Arial" w:hAnsi="Arial"/>
          <w:sz w:val="22"/>
          <w:szCs w:val="22"/>
        </w:rPr>
        <w:t xml:space="preserve">Монгол Улсын Шинжлэх Ухааны Академи. (2003). Монголын Түүх (III боть). Улаанбаатар: МУШУА.</w:t>
      </w:r>
    </w:p>
    <w:sectPr>
      <w:footerReference w:type="default" r:id="rId6"/>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0"/>
        <w:szCs w:val="20"/>
      </w:rPr>
      <w:t xml:space="preserve">Хуудас </w:t>
    </w:r>
    <w:r>
      <w:rPr>
        <w:rFonts w:ascii="Arial" w:cs="Arial" w:eastAsia="Arial" w:hAnsi="Arial"/>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797"/>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2026-03-04T12:23:59.488Z</dcterms:created>
  <dcterms:modified xsi:type="dcterms:W3CDTF">2026-03-04T12:23:59.489Z</dcterms:modified>
</cp:coreProperties>
</file>

<file path=docProps/custom.xml><?xml version="1.0" encoding="utf-8"?>
<Properties xmlns="http://schemas.openxmlformats.org/officeDocument/2006/custom-properties" xmlns:vt="http://schemas.openxmlformats.org/officeDocument/2006/docPropsVTypes"/>
</file>