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21717000" cy="5657850"/>
            <wp:effectExtent l="0" t="0" r="0" b="0"/>
            <wp:docPr id="1" name="Image1" descr="Cours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oursition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0" cy="565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jc w:val="left"/>
        <w:rPr/>
      </w:pPr>
      <w:r>
        <w:rPr/>
        <w:t>Web copy a vizuální mapa</w:t>
      </w:r>
    </w:p>
    <w:p>
      <w:pPr>
        <w:pStyle w:val="BodyText"/>
        <w:bidi w:val="0"/>
        <w:jc w:val="left"/>
        <w:rPr/>
      </w:pPr>
      <w:r>
        <w:rPr/>
        <w:t>Inventář současné realizace a doporučená mapa</w:t>
      </w:r>
    </w:p>
    <w:p>
      <w:pPr>
        <w:pStyle w:val="BodyText"/>
        <w:bidi w:val="0"/>
        <w:jc w:val="left"/>
        <w:rPr/>
      </w:pPr>
      <w:r>
        <w:rPr>
          <w:rStyle w:val="Strong"/>
        </w:rPr>
        <w:t>Verze dokumentu:</w:t>
      </w:r>
      <w:r>
        <w:rPr/>
        <w:t xml:space="preserve"> 1.0</w:t>
      </w:r>
    </w:p>
    <w:p>
      <w:pPr>
        <w:pStyle w:val="BodyText"/>
        <w:bidi w:val="0"/>
        <w:jc w:val="left"/>
        <w:rPr/>
      </w:pPr>
      <w:r>
        <w:rPr>
          <w:rStyle w:val="Strong"/>
        </w:rPr>
        <w:t>Datum přípravy:</w:t>
      </w:r>
      <w:r>
        <w:rPr/>
        <w:t xml:space="preserve"> 27. 7. 2026</w:t>
      </w:r>
    </w:p>
    <w:p>
      <w:pPr>
        <w:pStyle w:val="BodyText"/>
        <w:bidi w:val="0"/>
        <w:jc w:val="left"/>
        <w:rPr/>
      </w:pPr>
      <w:r>
        <w:rPr>
          <w:rStyle w:val="Strong"/>
        </w:rPr>
        <w:t>Stav dokumentu:</w:t>
      </w:r>
      <w:r>
        <w:rPr/>
        <w:t xml:space="preserve"> současné interní podklady Coursition</w:t>
      </w:r>
    </w:p>
    <w:p>
      <w:pPr>
        <w:pStyle w:val="BodyText"/>
        <w:bidi w:val="0"/>
        <w:jc w:val="left"/>
        <w:rPr/>
      </w:pPr>
      <w:r>
        <w:rPr/>
        <w:t>Interní dokument Coursition. Doporučení a hypotézy nejsou historické výsledky. Produktové a AI výstupy vyžadují lidskou kontrolu.</w:t>
      </w:r>
    </w:p>
    <w:p>
      <w:pPr>
        <w:pStyle w:val="Heading2"/>
        <w:bidi w:val="0"/>
        <w:jc w:val="left"/>
        <w:rPr/>
      </w:pPr>
      <w:r>
        <w:rPr/>
        <w:t>Obsah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-autoritativni-stav">
        <w:r>
          <w:rPr>
            <w:rStyle w:val="Hyperlink"/>
          </w:rPr>
          <w:t>1. Autoritativní stav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2-jednotna-narativni-osa">
        <w:r>
          <w:rPr>
            <w:rStyle w:val="Hyperlink"/>
          </w:rPr>
          <w:t>2. Jednotná narativní osa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3-inventar-hlavni-ceske-narativni-copy">
        <w:r>
          <w:rPr>
            <w:rStyle w:val="Hyperlink"/>
          </w:rPr>
          <w:t>3. Inventář hlavní české narativní copy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3-1-hero">
        <w:r>
          <w:rPr>
            <w:rStyle w:val="Hyperlink"/>
          </w:rPr>
          <w:t>3.1 Hero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3-2-sekce-hotova-prvni-verze">
        <w:r>
          <w:rPr>
            <w:rStyle w:val="Hyperlink"/>
          </w:rPr>
          <w:t>3.2 Sekce „Hotová první verze“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3-3-sekce-nejdriv-to-uvidite-vy">
        <w:r>
          <w:rPr>
            <w:rStyle w:val="Hyperlink"/>
          </w:rPr>
          <w:t>3.3 Sekce „Nejdřív to uvidíte vy“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3-4-zaverecna-cta">
        <w:r>
          <w:rPr>
            <w:rStyle w:val="Hyperlink"/>
          </w:rPr>
          <w:t>3.4 Závěrečná CTA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4-vizualni-mapa-soucasne-landing-page">
        <w:r>
          <w:rPr>
            <w:rStyle w:val="Hyperlink"/>
          </w:rPr>
          <w:t>4. Vizuální mapa současné landing page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5-mapovani-na-cilove-skupiny">
        <w:r>
          <w:rPr>
            <w:rStyle w:val="Hyperlink"/>
          </w:rPr>
          <w:t>5. Mapování na cílové skupiny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6-mapovani-na-funnel">
        <w:r>
          <w:rPr>
            <w:rStyle w:val="Hyperlink"/>
          </w:rPr>
          <w:t>6. Mapování na funnel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7-doporucene-webove-vrstvy">
        <w:r>
          <w:rPr>
            <w:rStyle w:val="Hyperlink"/>
          </w:rPr>
          <w:t>7. Doporučené webové vrstvy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7-1-priorita-p0-produktove-dukazy">
        <w:r>
          <w:rPr>
            <w:rStyle w:val="Hyperlink"/>
          </w:rPr>
          <w:t>7.1 Priorita P0 — produktové důkazy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7-2-priorita-p0-p1-ceske-use-cases">
        <w:r>
          <w:rPr>
            <w:rStyle w:val="Hyperlink"/>
          </w:rPr>
          <w:t>7.2 Priorita P0/P1 — české use cases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7-3-priorita-p0-p1-anglicke-source-to-co">
        <w:r>
          <w:rPr>
            <w:rStyle w:val="Hyperlink"/>
          </w:rPr>
          <w:t>7.3 Priorita P0/P1 — anglické source-to-course use cases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7-4-priorita-p1-duvera">
        <w:r>
          <w:rPr>
            <w:rStyle w:val="Hyperlink"/>
          </w:rPr>
          <w:t>7.4 Priorita P1 — důvěra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8-doporucena-copy-matrice">
        <w:r>
          <w:rPr>
            <w:rStyle w:val="Hyperlink"/>
          </w:rPr>
          <w:t>8. Doporučená copy matrice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9-copy-vzory">
        <w:r>
          <w:rPr>
            <w:rStyle w:val="Hyperlink"/>
          </w:rPr>
          <w:t>9. Copy vzory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9-1-ceska-use-case-hero">
        <w:r>
          <w:rPr>
            <w:rStyle w:val="Hyperlink"/>
          </w:rPr>
          <w:t>9.1 Česká use-case hero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9-2-anglicka-use-case-hero">
        <w:r>
          <w:rPr>
            <w:rStyle w:val="Hyperlink"/>
          </w:rPr>
          <w:t>9.2 Anglická use-case hero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9-3-b2b-pilot">
        <w:r>
          <w:rPr>
            <w:rStyle w:val="Hyperlink"/>
          </w:rPr>
          <w:t>9.3 B2B pilot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9-4-transparentni-limit">
        <w:r>
          <w:rPr>
            <w:rStyle w:val="Hyperlink"/>
          </w:rPr>
          <w:t>9.4 Transparentní limit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0-seo-a-metadatova-pravidla">
        <w:r>
          <w:rPr>
            <w:rStyle w:val="Hyperlink"/>
          </w:rPr>
          <w:t>10. SEO a metadatová pravidla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1-vizualni-podklady">
        <w:r>
          <w:rPr>
            <w:rStyle w:val="Hyperlink"/>
          </w:rPr>
          <w:t>11. Vizuální podklady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soucasne-runtime-product-stilly">
        <w:r>
          <w:rPr>
            <w:rStyle w:val="Hyperlink"/>
          </w:rPr>
          <w:t>Současné runtime product stilly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archivni-page-captures">
        <w:r>
          <w:rPr>
            <w:rStyle w:val="Hyperlink"/>
          </w:rPr>
          <w:t>Archivní page captures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pravidlo-aktualizace">
        <w:r>
          <w:rPr>
            <w:rStyle w:val="Hyperlink"/>
          </w:rPr>
          <w:t>Pravidlo aktualizace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2-co-se-timto-dokumentem-nemeni">
        <w:r>
          <w:rPr>
            <w:rStyle w:val="Hyperlink"/>
          </w:rPr>
          <w:t>12. Co se tímto dokumentem nemění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hyperlink w:anchor="13-zdrojovy-registr">
        <w:r>
          <w:rPr>
            <w:rStyle w:val="Hyperlink"/>
          </w:rPr>
          <w:t>13. Zdrojový registr</w:t>
        </w:r>
      </w:hyperlink>
    </w:p>
    <w:p>
      <w:pPr>
        <w:pStyle w:val="Heading1"/>
        <w:bidi w:val="0"/>
        <w:ind w:hanging="0" w:left="0" w:right="0"/>
        <w:jc w:val="left"/>
        <w:rPr/>
      </w:pPr>
      <w:bookmarkStart w:id="0" w:name="web-copy-a-vizualni-mapa"/>
      <w:bookmarkEnd w:id="0"/>
      <w:r>
        <w:rPr/>
        <w:t>Web copy a vizuální mapa</w:t>
      </w:r>
    </w:p>
    <w:p>
      <w:pPr>
        <w:pStyle w:val="BodyText"/>
        <w:bidi w:val="0"/>
        <w:jc w:val="left"/>
        <w:rPr/>
      </w:pPr>
      <w:r>
        <w:rPr>
          <w:rStyle w:val="Strong"/>
        </w:rPr>
        <w:t>Produkt:</w:t>
      </w:r>
      <w:r>
        <w:rPr/>
        <w:t xml:space="preserve"> Coursition</w:t>
        <w:br/>
      </w:r>
      <w:r>
        <w:rPr>
          <w:rStyle w:val="Strong"/>
        </w:rPr>
        <w:t>Verze dokumentu:</w:t>
      </w:r>
      <w:r>
        <w:rPr/>
        <w:t xml:space="preserve"> 1.0</w:t>
        <w:br/>
      </w:r>
      <w:r>
        <w:rPr>
          <w:rStyle w:val="Strong"/>
        </w:rPr>
        <w:t>Datum:</w:t>
      </w:r>
      <w:r>
        <w:rPr/>
        <w:t xml:space="preserve"> 27. 7. 2026</w:t>
        <w:br/>
      </w:r>
      <w:r>
        <w:rPr>
          <w:rStyle w:val="Strong"/>
        </w:rPr>
        <w:t>Stav:</w:t>
      </w:r>
      <w:r>
        <w:rPr/>
        <w:t xml:space="preserve"> inventář současné realizace a doporučená mapa</w:t>
      </w:r>
    </w:p>
    <w:p>
      <w:pPr>
        <w:pStyle w:val="BlockQuotation"/>
        <w:bidi w:val="0"/>
        <w:jc w:val="left"/>
        <w:rPr/>
      </w:pPr>
      <w:r>
        <w:rPr/>
        <w:t>Dokument popisuje současnou landing page a navrhuje další obsahovou práci. Neupravuje zdrojový kód ani nepřepisuje paralelně rozpracovanou landing page. „Návrh“ znamená doporučení, nikoli existující stránku.</w:t>
      </w:r>
    </w:p>
    <w:p>
      <w:pPr>
        <w:pStyle w:val="Heading2"/>
        <w:bidi w:val="0"/>
        <w:ind w:hanging="0" w:left="0" w:right="0"/>
        <w:jc w:val="left"/>
        <w:rPr/>
      </w:pPr>
      <w:bookmarkStart w:id="1" w:name="1-autoritativni-stav"/>
      <w:bookmarkEnd w:id="1"/>
      <w:r>
        <w:rPr/>
        <w:t>1. Autoritativní stav</w:t>
      </w:r>
    </w:p>
    <w:p>
      <w:pPr>
        <w:pStyle w:val="BodyText"/>
        <w:bidi w:val="0"/>
        <w:jc w:val="left"/>
        <w:rPr/>
      </w:pPr>
      <w:r>
        <w:rPr/>
        <w:t>Současný landing-page zdroj je rozdělen do čtyř obsahových sekcí: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Hero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„</w:t>
      </w:r>
      <w:r>
        <w:rPr/>
        <w:t xml:space="preserve">Hotová první verze“ — cíle, aktivity, obsah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„</w:t>
      </w:r>
      <w:r>
        <w:rPr/>
        <w:t xml:space="preserve">Nejdřív to uvidíte vy“ — kontrola a zdrojová opora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Závěrečná CTA </w:t>
      </w:r>
    </w:p>
    <w:p>
      <w:pPr>
        <w:pStyle w:val="BodyText"/>
        <w:bidi w:val="0"/>
        <w:jc w:val="left"/>
        <w:rPr/>
      </w:pPr>
      <w:r>
        <w:rPr/>
        <w:t xml:space="preserve">Texty jsou v </w:t>
      </w:r>
      <w:r>
        <w:rPr>
          <w:rStyle w:val="SourceText"/>
        </w:rPr>
        <w:t>locales/cs/translation.json</w:t>
      </w:r>
      <w:r>
        <w:rPr/>
        <w:t xml:space="preserve">, layout v </w:t>
      </w:r>
      <w:r>
        <w:rPr>
          <w:rStyle w:val="SourceText"/>
        </w:rPr>
        <w:t>src/features/coursition/coursition-landing-page.tsx</w:t>
      </w:r>
      <w:r>
        <w:rPr/>
        <w:t xml:space="preserve"> a vizuální pravidla v </w:t>
      </w:r>
      <w:r>
        <w:rPr>
          <w:rStyle w:val="SourceText"/>
        </w:rPr>
        <w:t>src/routes/coursition-landing.css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Archivní screenshoty redesignu zachycují starší copy. Při rozporu má přednost současný zdroj a nový reprodukovaný screenshot.</w:t>
      </w:r>
    </w:p>
    <w:p>
      <w:pPr>
        <w:pStyle w:val="BodyText"/>
        <w:bidi w:val="0"/>
        <w:jc w:val="left"/>
        <w:rPr/>
      </w:pPr>
      <w:r>
        <w:rPr>
          <w:rStyle w:val="Strong"/>
        </w:rPr>
        <w:t>Omezení živého ověření:</w:t>
      </w:r>
      <w:r>
        <w:rPr/>
        <w:t xml:space="preserve"> při přípravě dokumentu veřejné načtení </w:t>
      </w:r>
      <w:r>
        <w:rPr>
          <w:rStyle w:val="SourceText"/>
        </w:rPr>
        <w:t>https://coursition.com/cs</w:t>
      </w:r>
      <w:r>
        <w:rPr/>
        <w:t xml:space="preserve"> nevrátilo obsah landing page a zobrazilo pouze titul „TanStack Router“. Proto se za autoritativní považuje současný repozitář a ověřený lokální build; produkční nasazení nelze z tohoto pokusu označit za potvrzené.</w:t>
      </w:r>
    </w:p>
    <w:p>
      <w:pPr>
        <w:pStyle w:val="Heading2"/>
        <w:bidi w:val="0"/>
        <w:ind w:hanging="0" w:left="0" w:right="0"/>
        <w:jc w:val="left"/>
        <w:rPr/>
      </w:pPr>
      <w:bookmarkStart w:id="2" w:name="2-jednotna-narativni-osa"/>
      <w:bookmarkEnd w:id="2"/>
      <w:r>
        <w:rPr/>
        <w:t>2. Jednotná narativní osa</w:t>
      </w:r>
    </w:p>
    <w:p>
      <w:pPr>
        <w:pStyle w:val="BodyText"/>
        <w:bidi w:val="0"/>
        <w:jc w:val="left"/>
        <w:rPr/>
      </w:pPr>
      <w:r>
        <w:rPr>
          <w:rStyle w:val="Strong"/>
        </w:rPr>
        <w:t>Vstup:</w:t>
      </w:r>
      <w:r>
        <w:rPr/>
        <w:t xml:space="preserve"> autor má soubor, URL nebo poznámky.</w:t>
        <w:br/>
      </w:r>
      <w:r>
        <w:rPr>
          <w:rStyle w:val="Strong"/>
        </w:rPr>
        <w:t>Přechod:</w:t>
      </w:r>
      <w:r>
        <w:rPr/>
        <w:t xml:space="preserve"> Coursition z nich připraví propojený první návrh.</w:t>
        <w:br/>
      </w:r>
      <w:r>
        <w:rPr>
          <w:rStyle w:val="Strong"/>
        </w:rPr>
        <w:t>Výstup:</w:t>
      </w:r>
      <w:r>
        <w:rPr/>
        <w:t xml:space="preserve"> příprava, cíle a zadání aktivit jsou přímo upravitelné; obsah se opravuje přes vstupy a nové vygenerování.</w:t>
        <w:br/>
      </w:r>
      <w:r>
        <w:rPr>
          <w:rStyle w:val="Strong"/>
        </w:rPr>
        <w:t>Důvěra:</w:t>
      </w:r>
      <w:r>
        <w:rPr/>
        <w:t xml:space="preserve"> autor vidí deklarovanou míru opory cíle ve zdroji, slabá místa a interní náhled; označení nenahrazuje ověření v původním podkladu.</w:t>
        <w:br/>
      </w:r>
      <w:r>
        <w:rPr>
          <w:rStyle w:val="Strong"/>
        </w:rPr>
        <w:t>Akce:</w:t>
      </w:r>
      <w:r>
        <w:rPr/>
        <w:t xml:space="preserve"> CTA otevře registraci; nahrání zdroje následuje uvnitř produktu. B2B zájemce může místo toho vybrat konkrétní pilotní případ.</w:t>
      </w:r>
    </w:p>
    <w:p>
      <w:pPr>
        <w:pStyle w:val="BodyText"/>
        <w:bidi w:val="0"/>
        <w:jc w:val="left"/>
        <w:rPr/>
      </w:pPr>
      <w:r>
        <w:rPr/>
        <w:t>Každá webová sekce musí posunout jednu část této osy. Funkce, které osu neposunují, patří do detailu produktu nebo dokumentace.</w:t>
      </w:r>
    </w:p>
    <w:p>
      <w:pPr>
        <w:pStyle w:val="Heading2"/>
        <w:bidi w:val="0"/>
        <w:ind w:hanging="0" w:left="0" w:right="0"/>
        <w:jc w:val="left"/>
        <w:rPr/>
      </w:pPr>
      <w:bookmarkStart w:id="3" w:name="3-inventar-hlavni-ceske-narativni-copy"/>
      <w:bookmarkEnd w:id="3"/>
      <w:r>
        <w:rPr/>
        <w:t>3. Inventář hlavní české narativní copy</w:t>
      </w:r>
    </w:p>
    <w:p>
      <w:pPr>
        <w:pStyle w:val="BodyText"/>
        <w:bidi w:val="0"/>
        <w:jc w:val="left"/>
        <w:rPr/>
      </w:pPr>
      <w:r>
        <w:rPr/>
        <w:t xml:space="preserve">Anglická větev používá idiomaticky lokalizovanou stejnou narativní strukturu v </w:t>
      </w:r>
      <w:r>
        <w:rPr>
          <w:rStyle w:val="SourceText"/>
        </w:rPr>
        <w:t>locales/en/translation.json</w:t>
      </w:r>
      <w:r>
        <w:rPr/>
        <w:t>; nejde o mechanický překlad. Header/footer CTA a alternativní texty jsou součástí lokalizačního zdroje, ale tato kapitola inventarizuje hlavní narativní osu.</w:t>
      </w:r>
    </w:p>
    <w:p>
      <w:pPr>
        <w:pStyle w:val="Heading3"/>
        <w:bidi w:val="0"/>
        <w:ind w:hanging="0" w:left="0" w:right="0"/>
        <w:jc w:val="left"/>
        <w:rPr/>
      </w:pPr>
      <w:bookmarkStart w:id="4" w:name="3-1-hero"/>
      <w:bookmarkEnd w:id="4"/>
      <w:r>
        <w:rPr/>
        <w:t>3.1 Hero</w:t>
      </w:r>
    </w:p>
    <w:p>
      <w:pPr>
        <w:pStyle w:val="BodyText"/>
        <w:bidi w:val="0"/>
        <w:jc w:val="left"/>
        <w:rPr/>
      </w:pPr>
      <w:r>
        <w:rPr>
          <w:rStyle w:val="Strong"/>
        </w:rPr>
        <w:t>Současná headline ve zdroji:</w:t>
      </w:r>
    </w:p>
    <w:p>
      <w:pPr>
        <w:pStyle w:val="BlockQuotation"/>
        <w:bidi w:val="0"/>
        <w:jc w:val="left"/>
        <w:rPr/>
      </w:pPr>
      <w:r>
        <w:rPr/>
        <w:t>Nejtěžší na kurzu je prázdná stránka. Vy začínáte až za ní.</w:t>
      </w:r>
    </w:p>
    <w:p>
      <w:pPr>
        <w:pStyle w:val="BodyText"/>
        <w:bidi w:val="0"/>
        <w:jc w:val="left"/>
        <w:rPr/>
      </w:pPr>
      <w:r>
        <w:rPr>
          <w:rStyle w:val="Strong"/>
        </w:rPr>
        <w:t>Lead:</w:t>
      </w:r>
    </w:p>
    <w:p>
      <w:pPr>
        <w:pStyle w:val="BlockQuotation"/>
        <w:bidi w:val="0"/>
        <w:jc w:val="left"/>
        <w:rPr/>
      </w:pPr>
      <w:r>
        <w:rPr/>
        <w:t>Nahrajete soubor. Otevře se rozepsaný kurz — cíle, aktivity, text pro studující. Nepíšete. Škrtáte.</w:t>
      </w:r>
    </w:p>
    <w:p>
      <w:pPr>
        <w:pStyle w:val="BodyText"/>
        <w:bidi w:val="0"/>
        <w:jc w:val="left"/>
        <w:rPr/>
      </w:pPr>
      <w:r>
        <w:rPr>
          <w:rStyle w:val="Strong"/>
        </w:rPr>
        <w:t>CTA:</w:t>
      </w:r>
      <w:r>
        <w:rPr/>
        <w:t xml:space="preserve"> </w:t>
      </w:r>
      <w:r>
        <w:rPr>
          <w:rStyle w:val="SourceText"/>
        </w:rPr>
        <w:t>Nahrát první soubor</w:t>
      </w:r>
    </w:p>
    <w:p>
      <w:pPr>
        <w:pStyle w:val="BodyText"/>
        <w:bidi w:val="0"/>
        <w:jc w:val="left"/>
        <w:rPr/>
      </w:pPr>
      <w:r>
        <w:rPr>
          <w:rStyle w:val="Strong"/>
        </w:rPr>
        <w:t>Vizuál:</w:t>
      </w:r>
      <w:r>
        <w:rPr/>
        <w:t xml:space="preserve"> produktový still celé mapy cílů s deklarovanou mírou opory ve zdroji a otevřenou editací cíle.</w:t>
      </w:r>
    </w:p>
    <w:p>
      <w:pPr>
        <w:pStyle w:val="BodyText"/>
        <w:bidi w:val="0"/>
        <w:jc w:val="left"/>
        <w:rPr/>
      </w:pPr>
      <w:r>
        <w:rPr>
          <w:rStyle w:val="Strong"/>
        </w:rPr>
        <w:t>Role ve funnelu:</w:t>
      </w:r>
      <w:r>
        <w:rPr/>
        <w:t xml:space="preserve"> problém → mechanismus → aktivace.</w:t>
      </w:r>
    </w:p>
    <w:p>
      <w:pPr>
        <w:pStyle w:val="BodyText"/>
        <w:bidi w:val="0"/>
        <w:jc w:val="left"/>
        <w:rPr/>
      </w:pPr>
      <w:r>
        <w:rPr>
          <w:rStyle w:val="Strong"/>
        </w:rPr>
        <w:t>Hodnocení:</w:t>
      </w:r>
      <w:r>
        <w:rPr/>
        <w:t xml:space="preserve"> silné, konkrétní, v souladu s positioningem. Slovo „kurz“ zde není SEO cílový termín stránky, ale přirozená produktová copy; SEO podstránky musí používat kvalifikátor „e-learning“.</w:t>
      </w:r>
    </w:p>
    <w:p>
      <w:pPr>
        <w:pStyle w:val="Heading3"/>
        <w:bidi w:val="0"/>
        <w:ind w:hanging="0" w:left="0" w:right="0"/>
        <w:jc w:val="left"/>
        <w:rPr/>
      </w:pPr>
      <w:bookmarkStart w:id="5" w:name="3-2-sekce-hotova-prvni-verze"/>
      <w:bookmarkEnd w:id="5"/>
      <w:r>
        <w:rPr/>
        <w:t>3.2 Sekce „Hotová první verze“</w:t>
      </w:r>
    </w:p>
    <w:p>
      <w:pPr>
        <w:pStyle w:val="BodyText"/>
        <w:bidi w:val="0"/>
        <w:jc w:val="left"/>
        <w:rPr/>
      </w:pPr>
      <w:r>
        <w:rPr>
          <w:rStyle w:val="Strong"/>
        </w:rPr>
        <w:t>Intro:</w:t>
      </w:r>
    </w:p>
    <w:p>
      <w:pPr>
        <w:pStyle w:val="BlockQuotation"/>
        <w:bidi w:val="0"/>
        <w:jc w:val="left"/>
        <w:rPr/>
      </w:pPr>
      <w:r>
        <w:rPr/>
        <w:t>Od cílů až po text, který čtou studující. Celé, ne kostra.</w:t>
      </w:r>
    </w:p>
    <w:tbl>
      <w:tblPr>
        <w:tblW w:w="759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21"/>
        <w:gridCol w:w="2517"/>
        <w:gridCol w:w="2457"/>
        <w:gridCol w:w="1703"/>
      </w:tblGrid>
      <w:tr>
        <w:trPr>
          <w:tblHeader w:val="true"/>
        </w:trPr>
        <w:tc>
          <w:tcPr>
            <w:tcW w:w="9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Blok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Současný titulek</w:t>
            </w:r>
          </w:p>
        </w:tc>
        <w:tc>
          <w:tcPr>
            <w:tcW w:w="24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Funkce sdělení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Vizuální důkaz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Cíle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Cíle nevymýšlíte</w:t>
            </w:r>
          </w:p>
        </w:tc>
        <w:tc>
          <w:tcPr>
            <w:tcW w:w="2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první struktura ze zdroje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mapa cílů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Aktivity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Zadání nepíšete</w:t>
            </w:r>
          </w:p>
        </w:tc>
        <w:tc>
          <w:tcPr>
            <w:tcW w:w="2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propojení cíle s činností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plán aktivit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Obsah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Text nelepíte dohromady</w:t>
            </w:r>
          </w:p>
        </w:tc>
        <w:tc>
          <w:tcPr>
            <w:tcW w:w="2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navazující text kurzu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obsah kurzu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Outro:</w:t>
      </w:r>
    </w:p>
    <w:p>
      <w:pPr>
        <w:pStyle w:val="BlockQuotation"/>
        <w:bidi w:val="0"/>
        <w:jc w:val="left"/>
        <w:rPr/>
      </w:pPr>
      <w:r>
        <w:rPr/>
        <w:t>Přepíšete cíl, změní se aktivity i text. Jedna oprava, ne tři.</w:t>
      </w:r>
    </w:p>
    <w:p>
      <w:pPr>
        <w:pStyle w:val="BodyText"/>
        <w:bidi w:val="0"/>
        <w:jc w:val="left"/>
        <w:rPr/>
      </w:pPr>
      <w:r>
        <w:rPr>
          <w:rStyle w:val="Strong"/>
        </w:rPr>
        <w:t>Faktické omezení současné copy:</w:t>
      </w:r>
      <w:r>
        <w:rPr/>
        <w:t xml:space="preserve"> věta může působit jako automatická propagace. Skutečné chování: po úpravě cíle mohou být navazující aktivity a obsah označeny jako zastaralé; autor je musí znovu vygenerovat a zkontrolovat. Text obsahu se nyní přímo needituje.</w:t>
      </w:r>
    </w:p>
    <w:p>
      <w:pPr>
        <w:pStyle w:val="BodyText"/>
        <w:bidi w:val="0"/>
        <w:jc w:val="left"/>
        <w:rPr/>
      </w:pPr>
      <w:r>
        <w:rPr>
          <w:rStyle w:val="Strong"/>
        </w:rPr>
        <w:t>Role ve funnelu:</w:t>
      </w:r>
      <w:r>
        <w:rPr/>
        <w:t xml:space="preserve"> vysvětlit hodnotu a provázanost návrhu.</w:t>
      </w:r>
    </w:p>
    <w:p>
      <w:pPr>
        <w:pStyle w:val="Heading3"/>
        <w:bidi w:val="0"/>
        <w:ind w:hanging="0" w:left="0" w:right="0"/>
        <w:jc w:val="left"/>
        <w:rPr/>
      </w:pPr>
      <w:bookmarkStart w:id="6" w:name="3-3-sekce-nejdriv-to-uvidite-vy"/>
      <w:bookmarkEnd w:id="6"/>
      <w:r>
        <w:rPr/>
        <w:t>3.3 Sekce „Nejdřív to uvidíte vy“</w:t>
      </w:r>
    </w:p>
    <w:p>
      <w:pPr>
        <w:pStyle w:val="BodyText"/>
        <w:bidi w:val="0"/>
        <w:jc w:val="left"/>
        <w:rPr/>
      </w:pPr>
      <w:r>
        <w:rPr>
          <w:rStyle w:val="Strong"/>
        </w:rPr>
        <w:t>Intro:</w:t>
      </w:r>
    </w:p>
    <w:p>
      <w:pPr>
        <w:pStyle w:val="BlockQuotation"/>
        <w:bidi w:val="0"/>
        <w:jc w:val="left"/>
        <w:rPr/>
      </w:pPr>
      <w:r>
        <w:rPr/>
        <w:t>Slabá místa najdete, dokud je oprava levná.</w:t>
      </w:r>
    </w:p>
    <w:tbl>
      <w:tblPr>
        <w:tblW w:w="687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06"/>
        <w:gridCol w:w="2916"/>
        <w:gridCol w:w="2349"/>
      </w:tblGrid>
      <w:tr>
        <w:trPr>
          <w:tblHeader w:val="true"/>
        </w:trPr>
        <w:tc>
          <w:tcPr>
            <w:tcW w:w="16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Blok</w:t>
            </w:r>
          </w:p>
        </w:tc>
        <w:tc>
          <w:tcPr>
            <w:tcW w:w="29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Současný titulek</w:t>
            </w:r>
          </w:p>
        </w:tc>
        <w:tc>
          <w:tcPr>
            <w:tcW w:w="23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Funkce sdělení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Zdrojová opora</w:t>
            </w:r>
          </w:p>
        </w:tc>
        <w:tc>
          <w:tcPr>
            <w:tcW w:w="2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 každého cíle víte, odkud je</w:t>
            </w:r>
          </w:p>
        </w:tc>
        <w:tc>
          <w:tcPr>
            <w:tcW w:w="23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důvěra a kontrola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Náhled</w:t>
            </w:r>
          </w:p>
        </w:tc>
        <w:tc>
          <w:tcPr>
            <w:tcW w:w="2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Díry najdete vy, ne studující</w:t>
            </w:r>
          </w:p>
        </w:tc>
        <w:tc>
          <w:tcPr>
            <w:tcW w:w="23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kontrola před použitím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Role ve funnelu:</w:t>
      </w:r>
      <w:r>
        <w:rPr/>
        <w:t xml:space="preserve"> snížit obavu z nekontrolovaného AI výstupu.</w:t>
      </w:r>
    </w:p>
    <w:p>
      <w:pPr>
        <w:pStyle w:val="Heading3"/>
        <w:bidi w:val="0"/>
        <w:ind w:hanging="0" w:left="0" w:right="0"/>
        <w:jc w:val="left"/>
        <w:rPr/>
      </w:pPr>
      <w:bookmarkStart w:id="7" w:name="3-4-zaverecna-cta"/>
      <w:bookmarkEnd w:id="7"/>
      <w:r>
        <w:rPr/>
        <w:t>3.4 Závěrečná CTA</w:t>
      </w:r>
    </w:p>
    <w:p>
      <w:pPr>
        <w:pStyle w:val="BodyText"/>
        <w:bidi w:val="0"/>
        <w:jc w:val="left"/>
        <w:rPr/>
      </w:pPr>
      <w:r>
        <w:rPr>
          <w:rStyle w:val="Strong"/>
        </w:rPr>
        <w:t>Titulek:</w:t>
      </w:r>
      <w:r>
        <w:rPr/>
        <w:t xml:space="preserve"> </w:t>
      </w:r>
      <w:r>
        <w:rPr>
          <w:rStyle w:val="SourceText"/>
        </w:rPr>
        <w:t>Kurz zůstane váš.</w:t>
      </w:r>
      <w:r>
        <w:rPr/>
        <w:br/>
      </w:r>
      <w:r>
        <w:rPr>
          <w:rStyle w:val="Strong"/>
        </w:rPr>
        <w:t>Body:</w:t>
      </w:r>
      <w:r>
        <w:rPr/>
        <w:t xml:space="preserve"> </w:t>
      </w:r>
      <w:r>
        <w:rPr>
          <w:rStyle w:val="SourceText"/>
        </w:rPr>
        <w:t>Nahrajete, co máte. Rozhodujete vy: co zůstane, co přepíšete, co půjde pryč.</w:t>
      </w:r>
      <w:r>
        <w:rPr/>
        <w:br/>
      </w:r>
      <w:r>
        <w:rPr>
          <w:rStyle w:val="Strong"/>
        </w:rPr>
        <w:t>CTA:</w:t>
      </w:r>
      <w:r>
        <w:rPr/>
        <w:t xml:space="preserve"> </w:t>
      </w:r>
      <w:r>
        <w:rPr>
          <w:rStyle w:val="SourceText"/>
        </w:rPr>
        <w:t>Nahrát první soubor</w:t>
      </w:r>
    </w:p>
    <w:p>
      <w:pPr>
        <w:pStyle w:val="BodyText"/>
        <w:bidi w:val="0"/>
        <w:jc w:val="left"/>
        <w:rPr/>
      </w:pPr>
      <w:r>
        <w:rPr>
          <w:rStyle w:val="Strong"/>
        </w:rPr>
        <w:t>Role ve funnelu:</w:t>
      </w:r>
      <w:r>
        <w:rPr/>
        <w:t xml:space="preserve"> zopakovat autorskou kontrolu a aktivovat.</w:t>
      </w:r>
    </w:p>
    <w:p>
      <w:pPr>
        <w:pStyle w:val="Heading2"/>
        <w:bidi w:val="0"/>
        <w:ind w:hanging="0" w:left="0" w:right="0"/>
        <w:jc w:val="left"/>
        <w:rPr/>
      </w:pPr>
      <w:bookmarkStart w:id="8" w:name="4-vizualni-mapa-soucasne-landing-page"/>
      <w:bookmarkEnd w:id="8"/>
      <w:r>
        <w:rPr/>
        <w:t>4. Vizuální mapa současné landing page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51"/>
        <w:gridCol w:w="1754"/>
        <w:gridCol w:w="1665"/>
        <w:gridCol w:w="1438"/>
        <w:gridCol w:w="4184"/>
      </w:tblGrid>
      <w:tr>
        <w:trPr>
          <w:tblHeader w:val="true"/>
        </w:trPr>
        <w:tc>
          <w:tcPr>
            <w:tcW w:w="105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Sekce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Kompozice</w:t>
            </w:r>
          </w:p>
        </w:tc>
        <w:tc>
          <w:tcPr>
            <w:tcW w:w="16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Barva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 vizuálu</w:t>
            </w:r>
          </w:p>
        </w:tc>
        <w:tc>
          <w:tcPr>
            <w:tcW w:w="418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Pravidlo</w:t>
            </w:r>
          </w:p>
        </w:tc>
      </w:tr>
      <w:tr>
        <w:trPr/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Hero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text + velký produktový still</w:t>
            </w:r>
          </w:p>
        </w:tc>
        <w:tc>
          <w:tcPr>
            <w:tcW w:w="1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warm canvas, plum/magenta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celá mapa cílů</w:t>
            </w:r>
          </w:p>
        </w:tc>
        <w:tc>
          <w:tcPr>
            <w:tcW w:w="4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screenshot musí čitelně dokazovat přímou editaci cíle a zobrazenou deklarovanou míru opory ve zdroji</w:t>
            </w:r>
          </w:p>
        </w:tc>
      </w:tr>
      <w:tr>
        <w:trPr/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První verze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střídavý text a still</w:t>
            </w:r>
          </w:p>
        </w:tc>
        <w:tc>
          <w:tcPr>
            <w:tcW w:w="1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neutrální plocha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cíle, aktivity, obsah</w:t>
            </w:r>
          </w:p>
        </w:tc>
        <w:tc>
          <w:tcPr>
            <w:tcW w:w="4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jeden screenshot na jedno tvrzení</w:t>
            </w:r>
          </w:p>
        </w:tc>
      </w:tr>
      <w:tr>
        <w:trPr/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Kontrola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sada benefitů</w:t>
            </w:r>
          </w:p>
        </w:tc>
        <w:tc>
          <w:tcPr>
            <w:tcW w:w="1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jemné karty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ikony + stručná copy</w:t>
            </w:r>
          </w:p>
        </w:tc>
        <w:tc>
          <w:tcPr>
            <w:tcW w:w="4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nekonkurovat screenshotům dekorací</w:t>
            </w:r>
          </w:p>
        </w:tc>
      </w:tr>
      <w:tr>
        <w:trPr/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Closing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plná plum plocha</w:t>
            </w:r>
          </w:p>
        </w:tc>
        <w:tc>
          <w:tcPr>
            <w:tcW w:w="1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#4A044E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bez generické ilustrace</w:t>
            </w:r>
          </w:p>
        </w:tc>
        <w:tc>
          <w:tcPr>
            <w:tcW w:w="4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jedna CTA, bílý text, vysoký kontrast</w:t>
            </w:r>
          </w:p>
        </w:tc>
      </w:tr>
    </w:tbl>
    <w:p>
      <w:pPr>
        <w:pStyle w:val="BodyText"/>
        <w:bidi w:val="0"/>
        <w:jc w:val="left"/>
        <w:rPr/>
      </w:pPr>
      <w:r>
        <w:rPr/>
        <w:t>Dark mode používá stejnou značkovou rodinu s přístupně upravenou světlostí. Produktové stilly musí odpovídat režimu stránky; nepoužívat světlou obrazovku jako svítící cizí blok na tmavém podkladu.</w:t>
      </w:r>
    </w:p>
    <w:p>
      <w:pPr>
        <w:pStyle w:val="Heading2"/>
        <w:bidi w:val="0"/>
        <w:ind w:hanging="0" w:left="0" w:right="0"/>
        <w:jc w:val="left"/>
        <w:rPr/>
      </w:pPr>
      <w:bookmarkStart w:id="9" w:name="5-mapovani-na-cilove-skupiny"/>
      <w:bookmarkEnd w:id="9"/>
      <w:r>
        <w:rPr/>
        <w:t>5. Mapování na cílové skupiny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59"/>
        <w:gridCol w:w="3832"/>
        <w:gridCol w:w="1839"/>
        <w:gridCol w:w="3362"/>
      </w:tblGrid>
      <w:tr>
        <w:trPr>
          <w:tblHeader w:val="true"/>
        </w:trPr>
        <w:tc>
          <w:tcPr>
            <w:tcW w:w="10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Sekce</w:t>
            </w:r>
          </w:p>
        </w:tc>
        <w:tc>
          <w:tcPr>
            <w:tcW w:w="38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Primární publikum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Potřeba</w:t>
            </w:r>
          </w:p>
        </w:tc>
        <w:tc>
          <w:tcPr>
            <w:tcW w:w="336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 musí pochopit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Hero</w:t>
            </w:r>
          </w:p>
        </w:tc>
        <w:tc>
          <w:tcPr>
            <w:tcW w:w="3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lektor/expert; HR/L&amp;D jako prioritní B2B hypotéza; self-service jako neověřená hypotéza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nezačínat od nuly</w:t>
            </w:r>
          </w:p>
        </w:tc>
        <w:tc>
          <w:tcPr>
            <w:tcW w:w="3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stačí vlastní podklad k prvnímu návrhu; nejde o potvrzení segmentu prodeji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První verze</w:t>
            </w:r>
          </w:p>
        </w:tc>
        <w:tc>
          <w:tcPr>
            <w:tcW w:w="3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všichni autoři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získat použitelnou strukturu</w:t>
            </w:r>
          </w:p>
        </w:tc>
        <w:tc>
          <w:tcPr>
            <w:tcW w:w="3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návrh je propojený, ne jen text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Kontrola</w:t>
            </w:r>
          </w:p>
        </w:tc>
        <w:tc>
          <w:tcPr>
            <w:tcW w:w="3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HR/L&amp;D, agentura, expert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důvěra a odpovědnost</w:t>
            </w:r>
          </w:p>
        </w:tc>
        <w:tc>
          <w:tcPr>
            <w:tcW w:w="3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výstup lze posoudit před použitím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Closing</w:t>
            </w:r>
          </w:p>
        </w:tc>
        <w:tc>
          <w:tcPr>
            <w:tcW w:w="3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aktivovaný zájemce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jasný další krok</w:t>
            </w:r>
          </w:p>
        </w:tc>
        <w:tc>
          <w:tcPr>
            <w:tcW w:w="3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nahraje první soubor</w:t>
            </w:r>
          </w:p>
        </w:tc>
      </w:tr>
    </w:tbl>
    <w:p>
      <w:pPr>
        <w:pStyle w:val="BodyText"/>
        <w:bidi w:val="0"/>
        <w:jc w:val="left"/>
        <w:rPr/>
      </w:pPr>
      <w:r>
        <w:rPr/>
        <w:t>B2B rozhodovatel potřebuje navíc cenu, bezpečnost, rozsah pilotu a limity. Tyto informace nemusí přetížit hlavní landing page; patří do samostatné pilotní nabídky nebo B2B podstránky.</w:t>
      </w:r>
    </w:p>
    <w:p>
      <w:pPr>
        <w:pStyle w:val="Heading2"/>
        <w:bidi w:val="0"/>
        <w:ind w:hanging="0" w:left="0" w:right="0"/>
        <w:jc w:val="left"/>
        <w:rPr/>
      </w:pPr>
      <w:bookmarkStart w:id="10" w:name="6-mapovani-na-funnel"/>
      <w:bookmarkEnd w:id="10"/>
      <w:r>
        <w:rPr/>
        <w:t>6. Mapování na funnel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61"/>
        <w:gridCol w:w="2704"/>
        <w:gridCol w:w="5827"/>
      </w:tblGrid>
      <w:tr>
        <w:trPr>
          <w:tblHeader w:val="true"/>
        </w:trPr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Fáze</w:t>
            </w:r>
          </w:p>
        </w:tc>
        <w:tc>
          <w:tcPr>
            <w:tcW w:w="27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Současný webový prvek</w:t>
            </w:r>
          </w:p>
        </w:tc>
        <w:tc>
          <w:tcPr>
            <w:tcW w:w="58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Chybějící důkaz / doporučení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Awareness</w:t>
            </w:r>
          </w:p>
        </w:tc>
        <w:tc>
          <w:tcPr>
            <w:tcW w:w="2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hero problém prázdné stránky</w:t>
            </w:r>
          </w:p>
        </w:tc>
        <w:tc>
          <w:tcPr>
            <w:tcW w:w="5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cílové SEO stránky pro konkrétní use cases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Interest</w:t>
            </w:r>
          </w:p>
        </w:tc>
        <w:tc>
          <w:tcPr>
            <w:tcW w:w="2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cíle, aktivity, obsah</w:t>
            </w:r>
          </w:p>
        </w:tc>
        <w:tc>
          <w:tcPr>
            <w:tcW w:w="5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ukázka jednoho celého vstupu a výstupu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Trust</w:t>
            </w:r>
          </w:p>
        </w:tc>
        <w:tc>
          <w:tcPr>
            <w:tcW w:w="2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zdrojová opora a náhled</w:t>
            </w:r>
          </w:p>
        </w:tc>
        <w:tc>
          <w:tcPr>
            <w:tcW w:w="5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transparentní limity, ochrana dat, metodika kontroly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Activation</w:t>
            </w:r>
          </w:p>
        </w:tc>
        <w:tc>
          <w:tcPr>
            <w:tcW w:w="2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Nahrát první soubor</w:t>
            </w:r>
            <w:r>
              <w:rPr/>
              <w:t xml:space="preserve"> otevírá registraci</w:t>
            </w:r>
          </w:p>
        </w:tc>
        <w:tc>
          <w:tcPr>
            <w:tcW w:w="5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navržené měření: klik CTA → registrace → založení návrhu → přidání zdroje → zpracování → kontrola/úprava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B2B qualification</w:t>
            </w:r>
          </w:p>
        </w:tc>
        <w:tc>
          <w:tcPr>
            <w:tcW w:w="2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nyní není samostatně pokryto</w:t>
            </w:r>
          </w:p>
        </w:tc>
        <w:tc>
          <w:tcPr>
            <w:tcW w:w="5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stručná stránka placeného pilotu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Conversion</w:t>
            </w:r>
          </w:p>
        </w:tc>
        <w:tc>
          <w:tcPr>
            <w:tcW w:w="2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není veřejně definována nabídka/cena</w:t>
            </w:r>
          </w:p>
        </w:tc>
        <w:tc>
          <w:tcPr>
            <w:tcW w:w="5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ceník nebo pilotní cena po rozhodnutí vlastníka</w:t>
            </w:r>
          </w:p>
        </w:tc>
      </w:tr>
    </w:tbl>
    <w:p>
      <w:pPr>
        <w:pStyle w:val="Heading2"/>
        <w:bidi w:val="0"/>
        <w:ind w:hanging="0" w:left="0" w:right="0"/>
        <w:jc w:val="left"/>
        <w:rPr/>
      </w:pPr>
      <w:bookmarkStart w:id="11" w:name="7-doporucene-webove-vrstvy"/>
      <w:bookmarkEnd w:id="11"/>
      <w:r>
        <w:rPr/>
        <w:t>7. Doporučené webové vrstvy</w:t>
      </w:r>
    </w:p>
    <w:p>
      <w:pPr>
        <w:pStyle w:val="BodyText"/>
        <w:bidi w:val="0"/>
        <w:jc w:val="left"/>
        <w:rPr/>
      </w:pPr>
      <w:r>
        <w:rPr/>
        <w:t xml:space="preserve">Všechny níže uvedené stránky jsou </w:t>
      </w:r>
      <w:r>
        <w:rPr>
          <w:rStyle w:val="Strong"/>
        </w:rPr>
        <w:t>návrh, zatím neexistují</w:t>
      </w:r>
      <w:r>
        <w:rPr/>
        <w:t>, pokud současný zdroj neprokáže opak.</w:t>
      </w:r>
    </w:p>
    <w:p>
      <w:pPr>
        <w:pStyle w:val="Heading3"/>
        <w:bidi w:val="0"/>
        <w:ind w:hanging="0" w:left="0" w:right="0"/>
        <w:jc w:val="left"/>
        <w:rPr/>
      </w:pPr>
      <w:bookmarkStart w:id="12" w:name="7-1-priorita-p0-produktove-dukazy"/>
      <w:bookmarkEnd w:id="12"/>
      <w:r>
        <w:rPr/>
        <w:t>7.1 Priorita P0 — produktové důkazy</w:t>
      </w:r>
    </w:p>
    <w:p>
      <w:pPr>
        <w:pStyle w:val="Heading4"/>
        <w:bidi w:val="0"/>
        <w:ind w:hanging="0" w:left="0" w:right="0"/>
        <w:jc w:val="left"/>
        <w:rPr/>
      </w:pPr>
      <w:bookmarkStart w:id="13" w:name="ukazky-vstupu-a-vystupu"/>
      <w:bookmarkEnd w:id="13"/>
      <w:r>
        <w:rPr/>
        <w:t>Ukázky vstupu a výstupu</w:t>
      </w:r>
    </w:p>
    <w:p>
      <w:pPr>
        <w:pStyle w:val="BodyText"/>
        <w:bidi w:val="0"/>
        <w:jc w:val="left"/>
        <w:rPr/>
      </w:pPr>
      <w:r>
        <w:rPr>
          <w:rStyle w:val="Strong"/>
        </w:rPr>
        <w:t>Účel:</w:t>
      </w:r>
      <w:r>
        <w:rPr/>
        <w:t xml:space="preserve"> nahradit chybějící reference skutečným produktovým důkazem.</w:t>
        <w:br/>
      </w:r>
      <w:r>
        <w:rPr>
          <w:rStyle w:val="Strong"/>
        </w:rPr>
        <w:t>Obsah:</w:t>
      </w:r>
      <w:r>
        <w:rPr/>
        <w:t xml:space="preserve"> anonymní/vlastní zdroj → cíl → aktivita → obsah → ruční oprava.</w:t>
        <w:br/>
      </w:r>
      <w:r>
        <w:rPr>
          <w:rStyle w:val="Strong"/>
        </w:rPr>
        <w:t>CTA:</w:t>
      </w:r>
      <w:r>
        <w:rPr/>
        <w:t xml:space="preserve"> Nahrát vlastní podklad.</w:t>
      </w:r>
    </w:p>
    <w:p>
      <w:pPr>
        <w:pStyle w:val="Heading4"/>
        <w:bidi w:val="0"/>
        <w:ind w:hanging="0" w:left="0" w:right="0"/>
        <w:jc w:val="left"/>
        <w:rPr/>
      </w:pPr>
      <w:bookmarkStart w:id="14" w:name="placeny-pilot"/>
      <w:bookmarkEnd w:id="14"/>
      <w:r>
        <w:rPr/>
        <w:t>Placený pilot</w:t>
      </w:r>
    </w:p>
    <w:p>
      <w:pPr>
        <w:pStyle w:val="BodyText"/>
        <w:bidi w:val="0"/>
        <w:jc w:val="left"/>
        <w:rPr/>
      </w:pPr>
      <w:r>
        <w:rPr>
          <w:rStyle w:val="Strong"/>
        </w:rPr>
        <w:t>Účel:</w:t>
      </w:r>
      <w:r>
        <w:rPr/>
        <w:t xml:space="preserve"> kvalifikovat B2B zájemce.</w:t>
        <w:br/>
      </w:r>
      <w:r>
        <w:rPr>
          <w:rStyle w:val="Strong"/>
        </w:rPr>
        <w:t>Obsah:</w:t>
      </w:r>
      <w:r>
        <w:rPr/>
        <w:t xml:space="preserve"> pro koho, vhodné případy, rozsah, limity, role, výsledek a další rozhodnutí.</w:t>
        <w:br/>
      </w:r>
      <w:r>
        <w:rPr>
          <w:rStyle w:val="Strong"/>
        </w:rPr>
        <w:t>CTA:</w:t>
      </w:r>
      <w:r>
        <w:rPr/>
        <w:t xml:space="preserve"> Vybrat pilotní materiál.</w:t>
      </w:r>
    </w:p>
    <w:p>
      <w:pPr>
        <w:pStyle w:val="Heading3"/>
        <w:bidi w:val="0"/>
        <w:ind w:hanging="0" w:left="0" w:right="0"/>
        <w:jc w:val="left"/>
        <w:rPr/>
      </w:pPr>
      <w:bookmarkStart w:id="15" w:name="7-2-priorita-p0-p1-ceske-use-cases"/>
      <w:bookmarkEnd w:id="15"/>
      <w:r>
        <w:rPr/>
        <w:t>7.2 Priorita P0/P1 — české use cases</w:t>
      </w:r>
    </w:p>
    <w:p>
      <w:pPr>
        <w:pStyle w:val="BodyText"/>
        <w:bidi w:val="0"/>
        <w:jc w:val="left"/>
        <w:rPr/>
      </w:pPr>
      <w:r>
        <w:rPr/>
        <w:t>České názvy musí mít e-learningový nebo konkrétní firemní kvalifikátor: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Školení zaměstnanců online z materiálů, které už máte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Onboarding nových zaměstnanců jako opakovatelné e-learningové školení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Jak z prezentace vytvořit e-learningový kurz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Jak převést směrnici nebo manuál na e-learningové školení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Tvorba testů a ověření znalostí zaměstnanců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>Nepsat obecnou stránku „tvorba kurzu“ bez rozlišení záměru.</w:t>
      </w:r>
    </w:p>
    <w:p>
      <w:pPr>
        <w:pStyle w:val="Heading3"/>
        <w:bidi w:val="0"/>
        <w:ind w:hanging="0" w:left="0" w:right="0"/>
        <w:jc w:val="left"/>
        <w:rPr/>
      </w:pPr>
      <w:bookmarkStart w:id="16" w:name="7-3-priorita-p0-p1-anglicke-source-to-co"/>
      <w:bookmarkEnd w:id="16"/>
      <w:r>
        <w:rPr/>
        <w:t>7.3 Priorita P0/P1 — anglické source-to-course use cases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Turn PDF or slide deck into an editable course draft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Turn a recorded webinar into a course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Turn SOPs and internal documents into training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AI course creator from source materials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>Anglické varianty nejsou mechanickým překladem českých stránek.</w:t>
      </w:r>
    </w:p>
    <w:p>
      <w:pPr>
        <w:pStyle w:val="Heading3"/>
        <w:bidi w:val="0"/>
        <w:ind w:hanging="0" w:left="0" w:right="0"/>
        <w:jc w:val="left"/>
        <w:rPr/>
      </w:pPr>
      <w:bookmarkStart w:id="17" w:name="7-4-priorita-p1-duvera"/>
      <w:bookmarkEnd w:id="17"/>
      <w:r>
        <w:rPr/>
        <w:t>7.4 Priorita P1 — důvěra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Jak Coursition pracuje se zdroji a co musí zkontrolovat autor.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Bezpečnost a zacházení s materiály — publikovat jen ověřené technické informace.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 Coursition je a není: authoring studio vs. LMS.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Veřejný ceník, až je nabídka rozhodnuta. </w:t>
      </w:r>
    </w:p>
    <w:p>
      <w:pPr>
        <w:pStyle w:val="Heading2"/>
        <w:bidi w:val="0"/>
        <w:ind w:hanging="0" w:left="0" w:right="0"/>
        <w:jc w:val="left"/>
        <w:rPr/>
      </w:pPr>
      <w:bookmarkStart w:id="18" w:name="8-doporucena-copy-matrice"/>
      <w:bookmarkEnd w:id="18"/>
      <w:r>
        <w:rPr/>
        <w:t>8. Doporučená copy matrice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62"/>
        <w:gridCol w:w="4212"/>
        <w:gridCol w:w="1856"/>
        <w:gridCol w:w="2562"/>
      </w:tblGrid>
      <w:tr>
        <w:trPr>
          <w:tblHeader w:val="true"/>
        </w:trPr>
        <w:tc>
          <w:tcPr>
            <w:tcW w:w="146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Webový typ</w:t>
            </w:r>
          </w:p>
        </w:tc>
        <w:tc>
          <w:tcPr>
            <w:tcW w:w="42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Headline vzorec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Důkaz</w:t>
            </w:r>
          </w:p>
        </w:tc>
        <w:tc>
          <w:tcPr>
            <w:tcW w:w="256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CTA</w:t>
            </w:r>
          </w:p>
        </w:tc>
      </w:tr>
      <w:tr>
        <w:trPr/>
        <w:tc>
          <w:tcPr>
            <w:tcW w:w="14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Hlavní landing</w:t>
            </w:r>
          </w:p>
        </w:tc>
        <w:tc>
          <w:tcPr>
            <w:tcW w:w="4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problém prázdné stránky → první návrh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produktový still</w:t>
            </w:r>
          </w:p>
        </w:tc>
        <w:tc>
          <w:tcPr>
            <w:tcW w:w="25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Nahrát první soubor</w:t>
            </w:r>
          </w:p>
        </w:tc>
      </w:tr>
      <w:tr>
        <w:trPr/>
        <w:tc>
          <w:tcPr>
            <w:tcW w:w="14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 case</w:t>
            </w:r>
          </w:p>
        </w:tc>
        <w:tc>
          <w:tcPr>
            <w:tcW w:w="4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z konkrétního vstupu konkrétní e-learningový výstup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vstup + výstup</w:t>
            </w:r>
          </w:p>
        </w:tc>
        <w:tc>
          <w:tcPr>
            <w:tcW w:w="25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Vyzkoušet na vlastním podkladu</w:t>
            </w:r>
          </w:p>
        </w:tc>
      </w:tr>
      <w:tr>
        <w:trPr/>
        <w:tc>
          <w:tcPr>
            <w:tcW w:w="14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B2B pilot</w:t>
            </w:r>
          </w:p>
        </w:tc>
        <w:tc>
          <w:tcPr>
            <w:tcW w:w="4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ověřte jeden konkrétní interní materiál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rozsah a limity</w:t>
            </w:r>
          </w:p>
        </w:tc>
        <w:tc>
          <w:tcPr>
            <w:tcW w:w="25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Vybrat pilotní případ</w:t>
            </w:r>
          </w:p>
        </w:tc>
      </w:tr>
      <w:tr>
        <w:trPr/>
        <w:tc>
          <w:tcPr>
            <w:tcW w:w="14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Guide</w:t>
            </w:r>
          </w:p>
        </w:tc>
        <w:tc>
          <w:tcPr>
            <w:tcW w:w="4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jak dokončit práci, ne jak koupit nástroj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postup + ukázka</w:t>
            </w:r>
          </w:p>
        </w:tc>
        <w:tc>
          <w:tcPr>
            <w:tcW w:w="25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Otevřít první návrh</w:t>
            </w:r>
          </w:p>
        </w:tc>
      </w:tr>
      <w:tr>
        <w:trPr/>
        <w:tc>
          <w:tcPr>
            <w:tcW w:w="14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Comparison</w:t>
            </w:r>
          </w:p>
        </w:tc>
        <w:tc>
          <w:tcPr>
            <w:tcW w:w="4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 koho je Coursition a kdy potřebujete LMS/jiný nástroj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transparentní hranice</w:t>
            </w:r>
          </w:p>
        </w:tc>
        <w:tc>
          <w:tcPr>
            <w:tcW w:w="25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Zkusit vhodný případ</w:t>
            </w:r>
          </w:p>
        </w:tc>
      </w:tr>
    </w:tbl>
    <w:p>
      <w:pPr>
        <w:pStyle w:val="Heading2"/>
        <w:bidi w:val="0"/>
        <w:ind w:hanging="0" w:left="0" w:right="0"/>
        <w:jc w:val="left"/>
        <w:rPr/>
      </w:pPr>
      <w:bookmarkStart w:id="19" w:name="9-copy-vzory"/>
      <w:bookmarkEnd w:id="19"/>
      <w:r>
        <w:rPr/>
        <w:t>9. Copy vzory</w:t>
      </w:r>
    </w:p>
    <w:p>
      <w:pPr>
        <w:pStyle w:val="Heading3"/>
        <w:bidi w:val="0"/>
        <w:ind w:hanging="0" w:left="0" w:right="0"/>
        <w:jc w:val="left"/>
        <w:rPr/>
      </w:pPr>
      <w:bookmarkStart w:id="20" w:name="9-1-ceska-use-case-hero"/>
      <w:bookmarkEnd w:id="20"/>
      <w:r>
        <w:rPr/>
        <w:t>9.1 Česká use-case hero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Z prezentace vytvořte propojený první návrh e-learningového kurzu.</w:t>
      </w:r>
      <w:r>
        <w:rPr/>
        <w:br/>
        <w:t>Nahrajete podklad. Coursition připraví cíle, aktivity a text. Přípravu, cíle a zadání aktivit upravíte přímo; obsah zkontrolujete a případné opravy promítnete přes vstupy a regeneraci.</w:t>
      </w:r>
    </w:p>
    <w:p>
      <w:pPr>
        <w:pStyle w:val="Heading3"/>
        <w:bidi w:val="0"/>
        <w:ind w:hanging="0" w:left="0" w:right="0"/>
        <w:jc w:val="left"/>
        <w:rPr/>
      </w:pPr>
      <w:bookmarkStart w:id="21" w:name="9-2-anglicka-use-case-hero"/>
      <w:bookmarkEnd w:id="21"/>
      <w:r>
        <w:rPr/>
        <w:t>9.2 Anglická use-case hero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Turn your source material into an editable course draft.</w:t>
      </w:r>
      <w:r>
        <w:rPr/>
        <w:br/>
        <w:t>Upload a PDF, slide deck, link, or notes. Review the objectives, activities, and learner-facing content before you use it.</w:t>
      </w:r>
    </w:p>
    <w:p>
      <w:pPr>
        <w:pStyle w:val="Heading3"/>
        <w:bidi w:val="0"/>
        <w:ind w:hanging="0" w:left="0" w:right="0"/>
        <w:jc w:val="left"/>
        <w:rPr/>
      </w:pPr>
      <w:bookmarkStart w:id="22" w:name="9-3-b2b-pilot"/>
      <w:bookmarkEnd w:id="22"/>
      <w:r>
        <w:rPr/>
        <w:t>9.3 B2B pilot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Ověřte jeden interní materiál, ne celou transformaci vzdělávání.</w:t>
      </w:r>
      <w:r>
        <w:rPr/>
        <w:br/>
        <w:t>Vybereme konkrétní podklad, autora a očekávaný výstup. Předem popíšeme limity. Výsledkem pilotu je rozhodnutí, zda má placené pokračování smysl.</w:t>
      </w:r>
    </w:p>
    <w:p>
      <w:pPr>
        <w:pStyle w:val="Heading3"/>
        <w:bidi w:val="0"/>
        <w:ind w:hanging="0" w:left="0" w:right="0"/>
        <w:jc w:val="left"/>
        <w:rPr/>
      </w:pPr>
      <w:bookmarkStart w:id="23" w:name="9-4-transparentni-limit"/>
      <w:bookmarkEnd w:id="23"/>
      <w:r>
        <w:rPr/>
        <w:t>9.4 Transparentní limit</w:t>
      </w:r>
    </w:p>
    <w:p>
      <w:pPr>
        <w:pStyle w:val="BlockQuotation"/>
        <w:bidi w:val="0"/>
        <w:jc w:val="left"/>
        <w:rPr/>
      </w:pPr>
      <w:r>
        <w:rPr/>
        <w:t>Coursition připravuje návrh. Odbornou správnost, vhodnost aktivit a práva ke zdrojům musí posoudit autor.</w:t>
      </w:r>
    </w:p>
    <w:p>
      <w:pPr>
        <w:pStyle w:val="Heading2"/>
        <w:bidi w:val="0"/>
        <w:ind w:hanging="0" w:left="0" w:right="0"/>
        <w:jc w:val="left"/>
        <w:rPr/>
      </w:pPr>
      <w:bookmarkStart w:id="24" w:name="10-seo-a-metadatova-pravidla"/>
      <w:bookmarkEnd w:id="24"/>
      <w:r>
        <w:rPr/>
        <w:t>10. SEO a metadatová pravidla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Každá cílová stránka má jeden záměr, vlastní title, meta description a H1.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České stránky používají „e-learning“, „školení zaměstnanců“ nebo konkrétní vstup; neholé „kurz“ jako hlavní dotaz.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Anglické stránky používají konkrétní source-to-course formulace.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Přesná search volume: </w:t>
      </w:r>
      <w:r>
        <w:rPr>
          <w:rStyle w:val="Strong"/>
        </w:rPr>
        <w:t>není k dispozici</w:t>
      </w:r>
      <w:r>
        <w:rPr/>
        <w:t xml:space="preserve">. Nevkládat odhad do priority nebo business case.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Každá nová stránka má interní odkazy z relevantních sekcí.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Structured data používat až pro skutečný obsah; neoznačovat marketingový text jako FAQ/HowTo bez odpovídající struktury.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Nepoužívat zákaznické logo, rating, case study nebo testimonial bez skutečného důkazu. </w:t>
      </w:r>
    </w:p>
    <w:p>
      <w:pPr>
        <w:pStyle w:val="Heading2"/>
        <w:bidi w:val="0"/>
        <w:ind w:hanging="0" w:left="0" w:right="0"/>
        <w:jc w:val="left"/>
        <w:rPr/>
      </w:pPr>
      <w:bookmarkStart w:id="25" w:name="11-vizualni-podklady"/>
      <w:bookmarkEnd w:id="25"/>
      <w:r>
        <w:rPr/>
        <w:t>11. Vizuální podklady</w:t>
      </w:r>
    </w:p>
    <w:p>
      <w:pPr>
        <w:pStyle w:val="Heading3"/>
        <w:bidi w:val="0"/>
        <w:ind w:hanging="0" w:left="0" w:right="0"/>
        <w:jc w:val="left"/>
        <w:rPr/>
      </w:pPr>
      <w:bookmarkStart w:id="26" w:name="soucasne-runtime-product-stilly"/>
      <w:bookmarkEnd w:id="26"/>
      <w:r>
        <w:rPr/>
        <w:t>Současné runtime product stilly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public/landing/{cs,en}/{map,objectives,activities,content}.png</w:t>
      </w:r>
      <w:r>
        <w:rPr/>
        <w:t xml:space="preserve"> — desktop light.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public/landing/{cs,en}/dark/{map,objectives,activities,content}.png</w:t>
      </w:r>
      <w:r>
        <w:rPr/>
        <w:t xml:space="preserve"> — desktop dark.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public/landing/{cs,en}/phone/{map,objectives,activities,content}.png</w:t>
      </w:r>
      <w:r>
        <w:rPr/>
        <w:t xml:space="preserve"> — telefon light.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public/landing/{cs,en}/phone/dark/{map,objectives,activities,content}.png</w:t>
      </w:r>
      <w:r>
        <w:rPr/>
        <w:t xml:space="preserve"> — telefon dark. </w:t>
      </w:r>
    </w:p>
    <w:p>
      <w:pPr>
        <w:pStyle w:val="BodyText"/>
        <w:bidi w:val="0"/>
        <w:jc w:val="left"/>
        <w:rPr/>
      </w:pPr>
      <w:r>
        <w:rPr/>
        <w:t>Runtime vybírá asset podle jazyka, viewportu a režimu. Přesný příkaz, zdrojový kurz a čas pořízení těchto stillů nejsou v samostatném manifestu doloženy; proto dokládají současnou implementaci, ne produkční deploy.</w:t>
      </w:r>
    </w:p>
    <w:p>
      <w:pPr>
        <w:pStyle w:val="Heading3"/>
        <w:bidi w:val="0"/>
        <w:ind w:hanging="0" w:left="0" w:right="0"/>
        <w:jc w:val="left"/>
        <w:rPr/>
      </w:pPr>
      <w:bookmarkStart w:id="27" w:name="archivni-page-captures"/>
      <w:bookmarkEnd w:id="27"/>
      <w:r>
        <w:rPr/>
        <w:t>Archivní page captures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interní archiv produktových screenshotů11-landing-redesign-full-desktop.png</w:t>
      </w:r>
      <w:r>
        <w:rPr/>
        <w:t xml:space="preserve"> — archivní celá světlá landing page, starší copy.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interní archiv produktových screenshotů12-landing-redesign-dark-desktop.png</w:t>
      </w:r>
      <w:r>
        <w:rPr/>
        <w:t xml:space="preserve"> — archivní dark-mode hero, starší copy.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interní archiv produktových screenshotů13-landing-redesign-mobile.png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interní archiv produktových screenshotů14-landing-redesign-full-mobile.png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interní archiv produktových screenshotů15-landing-redesign-en-desktop.png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aktuální produktové screenshoty Coursition</w:t>
      </w:r>
      <w:r>
        <w:rPr/>
        <w:t xml:space="preserve"> — aktuálnější metodické screenshoty aplikace. </w:t>
      </w:r>
    </w:p>
    <w:p>
      <w:pPr>
        <w:pStyle w:val="Heading3"/>
        <w:bidi w:val="0"/>
        <w:ind w:hanging="0" w:left="0" w:right="0"/>
        <w:jc w:val="left"/>
        <w:rPr/>
      </w:pPr>
      <w:bookmarkStart w:id="28" w:name="pravidlo-aktualizace"/>
      <w:bookmarkEnd w:id="28"/>
      <w:r>
        <w:rPr/>
        <w:t>Pravidlo aktualizace</w:t>
      </w:r>
    </w:p>
    <w:p>
      <w:pPr>
        <w:pStyle w:val="BodyText"/>
        <w:bidi w:val="0"/>
        <w:jc w:val="left"/>
        <w:rPr/>
      </w:pPr>
      <w:r>
        <w:rPr/>
        <w:t>Po změně landing-page copy nebo layoutu: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sestavit aktuální aplikaci;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zachytit </w:t>
      </w:r>
      <w:r>
        <w:rPr>
          <w:rStyle w:val="SourceText"/>
        </w:rPr>
        <w:t>/cs</w:t>
      </w:r>
      <w:r>
        <w:rPr/>
        <w:t xml:space="preserve"> a </w:t>
      </w:r>
      <w:r>
        <w:rPr>
          <w:rStyle w:val="SourceText"/>
        </w:rPr>
        <w:t>/en</w:t>
      </w:r>
      <w:r>
        <w:rPr/>
        <w:t xml:space="preserve">, desktop/mobile, light/dark podle potřeby;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nechat v dokumentaci pouze reprodukovatelné stavy;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staré screenshoty označit jako archivní nebo nahradit;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zkontrolovat shodu textu v obrazu s lokalizačním zdrojem. </w:t>
      </w:r>
    </w:p>
    <w:p>
      <w:pPr>
        <w:pStyle w:val="Heading2"/>
        <w:bidi w:val="0"/>
        <w:ind w:hanging="0" w:left="0" w:right="0"/>
        <w:jc w:val="left"/>
        <w:rPr/>
      </w:pPr>
      <w:bookmarkStart w:id="29" w:name="12-co-se-timto-dokumentem-nemeni"/>
      <w:bookmarkEnd w:id="29"/>
      <w:r>
        <w:rPr/>
        <w:t>12. Co se tímto dokumentem nemění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žádný soubor v </w:t>
      </w:r>
      <w:r>
        <w:rPr>
          <w:rStyle w:val="SourceText"/>
        </w:rPr>
        <w:t>src/</w:t>
      </w:r>
      <w:r>
        <w:rPr/>
        <w:t xml:space="preserve">, </w:t>
      </w:r>
      <w:r>
        <w:rPr>
          <w:rStyle w:val="SourceText"/>
        </w:rPr>
        <w:t>locales/</w:t>
      </w:r>
      <w:r>
        <w:rPr/>
        <w:t xml:space="preserve"> ani </w:t>
      </w:r>
      <w:r>
        <w:rPr>
          <w:rStyle w:val="SourceText"/>
        </w:rPr>
        <w:t>public/</w:t>
      </w:r>
      <w:r>
        <w:rPr/>
        <w:t xml:space="preserve">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žádný deployment nebo produkční obsah;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žádný ceník, nabídka nebo integrační slib;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žádná SEO stránka;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žádný souběžný landing-page návrh jiné práce. </w:t>
      </w:r>
    </w:p>
    <w:p>
      <w:pPr>
        <w:pStyle w:val="Heading2"/>
        <w:bidi w:val="0"/>
        <w:ind w:hanging="0" w:left="0" w:right="0"/>
        <w:jc w:val="left"/>
        <w:rPr/>
      </w:pPr>
      <w:bookmarkStart w:id="30" w:name="13-zdrojovy-registr"/>
      <w:bookmarkEnd w:id="30"/>
      <w:r>
        <w:rPr/>
        <w:t>13. Zdrojový registr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src/features/coursition/coursition-landing-page.tsx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locales/cs/translation.json</w:t>
      </w:r>
      <w:r>
        <w:rPr/>
        <w:t xml:space="preserve"> a </w:t>
      </w:r>
      <w:r>
        <w:rPr>
          <w:rStyle w:val="SourceText"/>
        </w:rPr>
        <w:t>locales/en/translation.json</w:t>
      </w:r>
      <w:r>
        <w:rPr/>
        <w:t xml:space="preserve">, </w:t>
      </w:r>
      <w:r>
        <w:rPr>
          <w:rStyle w:val="SourceText"/>
        </w:rPr>
        <w:t>coursition.landing.*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public/landing/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interní registr produktových screenshotů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Brand-a-graficky-manual-Coursition.md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Komunikacni-strategie-a-manual-Coursition.md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src/routes/coursition-landing.css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src/routes/coursition-theme.css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interní archiv produktových screenshotů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aktuální produktové screenshoty Coursition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SEO analýza a manuál Coursition</w:t>
      </w:r>
      <w:r>
        <w:rPr/>
        <w:t xml:space="preserve">, kap. 7–10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strategická data SEO: sitemap plan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strategická data SEO: české content briefs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/>
        <w:jc w:val="left"/>
        <w:rPr/>
      </w:pPr>
      <w:r>
        <w:rPr>
          <w:rStyle w:val="SourceText"/>
        </w:rPr>
        <w:t>strategická data SEO: anglické content briefs</w:t>
      </w:r>
      <w:r>
        <w:rPr/>
        <w:t xml:space="preserve"> </w:t>
      </w:r>
    </w:p>
    <w:sectPr>
      <w:type w:val="nextPage"/>
      <w:pgSz w:w="11906" w:h="16838"/>
      <w:pgMar w:left="907" w:right="907" w:gutter="0" w:header="0" w:top="1134" w:footer="0" w:bottom="124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coursition-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Web copy a vizuální mapa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