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Projeto Integrador – Etapa 6</w:t>
      </w:r>
    </w:p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Plano de Testes – Sistema Cereja no Bolo</w:t>
      </w:r>
    </w:p>
    <w:p>
      <w:pPr>
        <w:spacing w:after="200" w:line="300"/>
      </w:pPr>
      <w:r>
        <w:rPr>
          <w:rFonts w:ascii="Arial" w:cs="Arial" w:eastAsia="Arial" w:hAnsi="Arial"/>
          <w:b/>
          <w:bCs/>
        </w:rPr>
        <w:t xml:space="preserve">Aluno:</w:t>
      </w:r>
      <w:r>
        <w:rPr>
          <w:rFonts w:ascii="Arial" w:cs="Arial" w:eastAsia="Arial" w:hAnsi="Arial"/>
        </w:rPr>
        <w:t xml:space="preserve"> José Felipe Bleichuveh   |   </w:t>
      </w:r>
      <w:r>
        <w:rPr>
          <w:rFonts w:ascii="Arial" w:cs="Arial" w:eastAsia="Arial" w:hAnsi="Arial"/>
          <w:b/>
          <w:bCs/>
        </w:rPr>
        <w:t xml:space="preserve">Versão do plano:</w:t>
      </w:r>
      <w:r>
        <w:rPr>
          <w:rFonts w:ascii="Arial" w:cs="Arial" w:eastAsia="Arial" w:hAnsi="Arial"/>
        </w:rPr>
        <w:t xml:space="preserve"> 1.0   |   </w:t>
      </w:r>
      <w:r>
        <w:rPr>
          <w:rFonts w:ascii="Arial" w:cs="Arial" w:eastAsia="Arial" w:hAnsi="Arial"/>
          <w:b/>
          <w:bCs/>
        </w:rPr>
        <w:t xml:space="preserve">Projetos: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CerejaNoBoloNegocio</w:t>
      </w:r>
      <w:r>
        <w:rPr>
          <w:rFonts w:ascii="Arial" w:cs="Arial" w:eastAsia="Arial" w:hAnsi="Arial"/>
        </w:rPr>
        <w:t xml:space="preserve"> (código) e </w:t>
      </w:r>
      <w:r>
        <w:rPr>
          <w:rFonts w:ascii="Courier New" w:cs="Courier New" w:eastAsia="Courier New" w:hAnsi="Courier New"/>
          <w:sz w:val="20"/>
          <w:szCs w:val="20"/>
        </w:rPr>
        <w:t xml:space="preserve">CerejaNoBoloTestes</w:t>
      </w:r>
      <w:r>
        <w:rPr>
          <w:rFonts w:ascii="Arial" w:cs="Arial" w:eastAsia="Arial" w:hAnsi="Arial"/>
        </w:rPr>
        <w:t xml:space="preserve"> (testes JUnit)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Definir como serão verificados os requisitos do sistema Cereja no Bolo (controle de estoque e precificação de uma confeitaria artesanal), tanto os já implementados no núcleo Java quanto os previstos para a versão web. O plano combina testes unitários automatizados (JUnit) com casos de teste manuais.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Escopo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2.1 O que será testado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Regras de negócio do núcleo: cadastro, edição, exclusão e listagem de produtos; categorias; entradas e saídas de estoque; precificação; autenticação.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Funcionalidades da futura interface web que usam essas regras (formulários, mensagens de erro, navegação, desempenho).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</w:rPr>
        <w:t xml:space="preserve">2.2 O que fica fora desta etapa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Testes unitários de classes que acessam o banco (</w:t>
      </w:r>
      <w:r>
        <w:rPr>
          <w:rFonts w:ascii="Courier New" w:cs="Courier New" w:eastAsia="Courier New" w:hAnsi="Courier New"/>
          <w:sz w:val="20"/>
          <w:szCs w:val="20"/>
        </w:rPr>
        <w:t xml:space="preserve">*JdbcRepository</w:t>
      </w:r>
      <w:r>
        <w:rPr>
          <w:rFonts w:ascii="Arial" w:cs="Arial" w:eastAsia="Arial" w:hAnsi="Arial"/>
        </w:rPr>
        <w:t xml:space="preserve">), conforme orientação da atividade. Eles são cobertos apenas por um teste de fumaça manual (CT-23).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Testes de carga em larga escala e testes de segurança aprofundados (apenas verificações básicas, CT-22).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Requisitos e rastreabilidade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Os requisitos vêm do documento da Etapa 1 (RF = requisito funcional, RNF = não funcional, RN = regra de negócio das observações técnicas). A coluna "Automatizado" indica a classe JUnit que cobre o item; "Manual" indica os casos do capítulo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138"/>
        <w:gridCol w:w="2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Automatizado (JUnit)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produto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ProdutoServiceTest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CT-04 a CT-07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Editar produto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ProdutoServiceTest.editar_*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Excluir produto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ProdutoServiceTest.excluir_*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entrada de estoque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EstoqueServiceTest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TipoMovimentacaoTest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saída de estoque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EstoqueServiceTest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TipoMovimentacaoTest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CT-13, CT-14, CT-15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Listar produtos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ProdutoServiceTest.cadastrar_*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categorias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  (coberto na suíte do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main()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Estoque nunca negativo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TipoMovimentacaoTest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EstoqueServiceTest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 produto pertence a uma categoria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ProdutoServiceTest.cadastrar_comCategoriaInexistente_*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Alteração de estoque gera movimentação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EstoqueServiceTest.historico_*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Preço maior que o custo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CalculadoraPrecoTest.precoCobreCusto_*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Precificação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Preço de venda a partir de custo e margem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CalculadoraPrecoTest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Acesso somente de usuário autenticado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  (coberto na suíte do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main()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CT-01 a CT-03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simples e acessível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Resposta em menos de 2 segundos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em camadas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Verificação de projeto (revisão)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 diário dos dados (previsto)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CT-21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Estratégia e níveis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38"/>
        <w:gridCol w:w="21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Unitário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Testa regras isoladas (cálculos, enum de movimentação, serviços) sem banco e sem interface. Os serviços usam repositórios em memória e um relógio fixo para resultados determinísticos.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JUnit 4 no NetBeans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(fumaça)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Executa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 --mysql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contra o MySQL real para verificar os repositórios JDBC.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manual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(web)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teste manuais seguindo o roteiro do capítulo 7, usando o navegador.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Navegador + planilha de registro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</w:rPr>
        <w:t xml:space="preserve">As regras testadas foram deliberadamente separadas das telas e do banco na Etapa 5 (por exemplo, o cálculo de preço está em </w:t>
      </w:r>
      <w:r>
        <w:rPr>
          <w:rFonts w:ascii="Courier New" w:cs="Courier New" w:eastAsia="Courier New" w:hAnsi="Courier New"/>
          <w:sz w:val="20"/>
          <w:szCs w:val="20"/>
        </w:rPr>
        <w:t xml:space="preserve">CalculadoraPreco</w:t>
      </w:r>
      <w:r>
        <w:rPr>
          <w:rFonts w:ascii="Arial" w:cs="Arial" w:eastAsia="Arial" w:hAnsi="Arial"/>
        </w:rPr>
        <w:t xml:space="preserve">, e a regra de saldo em </w:t>
      </w:r>
      <w:r>
        <w:rPr>
          <w:rFonts w:ascii="Courier New" w:cs="Courier New" w:eastAsia="Courier New" w:hAnsi="Courier New"/>
          <w:sz w:val="20"/>
          <w:szCs w:val="20"/>
        </w:rPr>
        <w:t xml:space="preserve">TipoMovimentacao.aplicar</w:t>
      </w:r>
      <w:r>
        <w:rPr>
          <w:rFonts w:ascii="Arial" w:cs="Arial" w:eastAsia="Arial" w:hAnsi="Arial"/>
        </w:rPr>
        <w:t xml:space="preserve">), o que torna possível testá-las de forma simples e rápida.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Ambiente e ferramentas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Java 17 ou superior; NetBeans (projetos Ant); JUnit 4.13 e Hamcrest.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MySQL 8 com os scripts </w:t>
      </w:r>
      <w:r>
        <w:rPr>
          <w:rFonts w:ascii="Courier New" w:cs="Courier New" w:eastAsia="Courier New" w:hAnsi="Courier New"/>
          <w:sz w:val="20"/>
          <w:szCs w:val="20"/>
        </w:rPr>
        <w:t xml:space="preserve">cereja_no_bolo.sql</w:t>
      </w:r>
      <w:r>
        <w:rPr>
          <w:rFonts w:ascii="Arial" w:cs="Arial" w:eastAsia="Arial" w:hAnsi="Arial"/>
        </w:rP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sql/cereja_no_bolo_v2.sql</w:t>
      </w:r>
      <w:r>
        <w:rPr>
          <w:rFonts w:ascii="Arial" w:cs="Arial" w:eastAsia="Arial" w:hAnsi="Arial"/>
        </w:rPr>
        <w:t xml:space="preserve"> (somente para CT-23 e testes web).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Navegador atual (Chrome/Edge) para os testes manuais da versão web; pelo menos uma verificação em tela de celular.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Controle de versão: GitHub (projeto de testes versionado junto do núcleo).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Critérios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Núcleo compilando;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dist/CerejaNoBoloNegocio.jar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gerado; bibliotecas JUnit configuradas.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Aprovação de um teste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Resultado obtido igual ao esperado, sem erro não tratado.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Saída da etapa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 dos testes unitários aprovados; todos os casos manuais de prioridade Alta executados; nenhum defeito crítico aberto.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Defeito crítico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Perda de dados, estoque negativo gravado, acesso sem login ou erro que impede o uso de RF01 a RF06.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7. Testes automatizados implementados (JUnit)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Foram implementados 32 testes no projeto </w:t>
      </w:r>
      <w:r>
        <w:rPr>
          <w:rFonts w:ascii="Courier New" w:cs="Courier New" w:eastAsia="Courier New" w:hAnsi="Courier New"/>
          <w:sz w:val="20"/>
          <w:szCs w:val="20"/>
        </w:rPr>
        <w:t xml:space="preserve">CerejaNoBoloTestes</w:t>
      </w:r>
      <w:r>
        <w:rPr>
          <w:rFonts w:ascii="Arial" w:cs="Arial" w:eastAsia="Arial" w:hAnsi="Arial"/>
        </w:rPr>
        <w:t xml:space="preserve">, na pasta </w:t>
      </w:r>
      <w:r>
        <w:rPr>
          <w:rFonts w:ascii="Courier New" w:cs="Courier New" w:eastAsia="Courier New" w:hAnsi="Courier New"/>
          <w:sz w:val="20"/>
          <w:szCs w:val="20"/>
        </w:rPr>
        <w:t xml:space="preserve">test/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000"/>
        <w:gridCol w:w="38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Classe de teste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Nº de testes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service.CalculadoraPrecoTest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Cálculos de precificação (principal funcionalidade escolhida por ser um cálculo simples e sem banco)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 10,00 com margem 50% → preço 15,00; 3,33 com 15% → 3,83 (arredondamento); preço igual ao custo não cobre o custo; custo zero rejeitado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model.TipoMovimentacaoTest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Saldo após entrada/saída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+ 5 = 15; 10 − 4 = 6; 10 − 11 lança exceção; "Saída" convertido para o enum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service.EstoqueServiceTest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movimentações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saída maior que o saldo é rejeitada e o saldo/histórico permanecem; data da movimentação vem do relógio injetado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service.ProdutoServiceTest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Cadastro, edição, exclusão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vazio, preço zero e categoria inexistente rejeitados; produto novo nasce com estoque 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Nova regra criada para a atividade:</w:t>
      </w:r>
      <w:r>
        <w:rPr>
          <w:rFonts w:ascii="Arial" w:cs="Arial" w:eastAsia="Arial" w:hAnsi="Arial"/>
        </w:rPr>
        <w:t xml:space="preserve"> a classe </w:t>
      </w:r>
      <w:r>
        <w:rPr>
          <w:rFonts w:ascii="Courier New" w:cs="Courier New" w:eastAsia="Courier New" w:hAnsi="Courier New"/>
          <w:sz w:val="20"/>
          <w:szCs w:val="20"/>
        </w:rPr>
        <w:t xml:space="preserve">CalculadoraPreco</w:t>
      </w:r>
      <w:r>
        <w:rPr>
          <w:rFonts w:ascii="Arial" w:cs="Arial" w:eastAsia="Arial" w:hAnsi="Arial"/>
        </w:rPr>
        <w:t xml:space="preserve"> (pacote </w:t>
      </w:r>
      <w:r>
        <w:rPr>
          <w:rFonts w:ascii="Courier New" w:cs="Courier New" w:eastAsia="Courier New" w:hAnsi="Courier New"/>
          <w:sz w:val="20"/>
          <w:szCs w:val="20"/>
        </w:rPr>
        <w:t xml:space="preserve">service</w:t>
      </w:r>
      <w:r>
        <w:rPr>
          <w:rFonts w:ascii="Arial" w:cs="Arial" w:eastAsia="Arial" w:hAnsi="Arial"/>
        </w:rPr>
        <w:t xml:space="preserve">) reúne </w:t>
      </w:r>
      <w:r>
        <w:rPr>
          <w:rFonts w:ascii="Courier New" w:cs="Courier New" w:eastAsia="Courier New" w:hAnsi="Courier New"/>
          <w:sz w:val="20"/>
          <w:szCs w:val="20"/>
        </w:rPr>
        <w:t xml:space="preserve">calcularPrecoVenda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calcularMargemPercentual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calcularLucroUnitario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precoCobreCusto</w:t>
      </w:r>
      <w:r>
        <w:rPr>
          <w:rFonts w:ascii="Arial" w:cs="Arial" w:eastAsia="Arial" w:hAnsi="Arial"/>
        </w:rP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valorTotalEstoque</w:t>
      </w:r>
      <w:r>
        <w:rPr>
          <w:rFonts w:ascii="Arial" w:cs="Arial" w:eastAsia="Arial" w:hAnsi="Arial"/>
        </w:rPr>
        <w:t xml:space="preserve">. Ela implementa a regra "o preço deve ser maior que o custo" do documento da Etapa 1, que ainda não existia no código.</w:t>
      </w:r>
    </w:p>
    <w:p>
      <w:pPr>
        <w:keepNext/>
        <w:spacing w:after="120" w:line="300"/>
      </w:pPr>
      <w:r>
        <w:rPr>
          <w:rFonts w:ascii="Arial" w:cs="Arial" w:eastAsia="Arial" w:hAnsi="Arial"/>
          <w:b/>
          <w:bCs/>
        </w:rPr>
        <w:t xml:space="preserve">Registro da execução no NetBeans: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Resultado dos testes (Test Results)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[inserir captura de tela do NetBeans mostrando os 32 testes aprovados]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responsável pela execução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[preencher]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8. Casos de teste manuais (sistema web)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Prioridade: A = alta, M = média, B = baixa. Status inicial de todos os casos: </w:t>
      </w:r>
      <w:r>
        <w:rPr>
          <w:rFonts w:ascii="Arial" w:cs="Arial" w:eastAsia="Arial" w:hAnsi="Arial"/>
          <w:b/>
          <w:bCs/>
        </w:rPr>
        <w:t xml:space="preserve">Pendente</w:t>
      </w:r>
      <w:r>
        <w:rPr>
          <w:rFonts w:ascii="Arial" w:cs="Arial" w:eastAsia="Arial" w:hAnsi="Arial"/>
        </w:rPr>
        <w:t xml:space="preserve"> (preencher durante a execução, com data e observações).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3858"/>
        <w:gridCol w:w="3300"/>
        <w:gridCol w:w="700"/>
      </w:tblGrid>
      <w:tr>
        <w:trPr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 / passos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usuário e senha válidos e clicar em Entrar.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Acesso ao menu principal.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senha incorreta; repetir com usuário inexistente.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credenciais inválidas, sem revelar qual campo errou; permanece na tela de login.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Acessar diretamente a URL de uma página interna sem estar logado.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Redirecionamento para o login.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produto com nome, preço 16,00 e categoria Bolos.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sucesso; produto aparece na listagem com estoque 0 e a categoria escolhida.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Tentar salvar com nome em branco.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"Nome do produto é obrigatório(a)"; nada é gravado.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RF01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Tentar salvar com preço 0, negativo e texto ("abc").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erro em cada caso; nada é gravado.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RN02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Tentar salvar sem selecionar categoria.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 bloqueado; mensagem pedindo a categoria. Conferir também que "Bolos" grava Bolos (e não a categoria vizinha).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RF02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Editar nome e preço de um produto existente.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Alterações visíveis na listagem; estoque preservado.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Excluir um produto, confirmando a ação; repetir cancelando.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Confirmado: some da lista. Cancelado: permanece.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RF06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a listagem com e sem produtos cadastrados.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Todos os produtos são exibidos com nome, preço, categoria e estoque; lista vazia mostra mensagem apropriada.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RF07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categoria nova; repetir o mesmo nome (também com maiúsculas diferentes).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Primeira é criada; duplicada é recusada com mensagem.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entrada de 10 unidades em um produto com estoque 0.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Estoque passa a 10.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RF05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saída de 4 unidades (estoque 10).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Estoque passa a 6.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RN01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saída maior que o estoque (ex.: 10 com saldo 6).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"Estoque insuficiente"; saldo continua 6 e nenhum registro novo no histórico.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RF04/05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quantidade 0, negativa, decimal (2,5) e texto.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recusadas com mensagem clara; estoque inalterado.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RN03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Após CT-12 a CT-14, abrir o histórico do produto.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Exatamente as movimentações válidas, com tipo, quantidade e data/hora corretos.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RN04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custo 10,00 e preço 10,00; depois 10,01; depois margem 50%.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Preço igual ao custo é recusado; 10,01 é aceito; margem 50% sugere 15,00.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RNF04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 ~500 produtos cadastrados, abrir a listagem e registrar uma movimentação, cronometrando.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operação responde em menos de 2 segundos.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RNF03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Navegar pelo fluxo login → menu → cadastro → movimentação; conferir cores do esquema (fundo #FFF5F7, botões #E63946), contraste e rótulos; repetir em tela de celular.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Fluxo concluído sem ajuda; texto legível; layout sem barra de rolagem horizontal.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Cadastrar dados, reiniciar a aplicação e consultar.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permanecem.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a rotina diária de backup (quando implementada) e restaurar em um banco de teste.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Arquivo gerado todos os dias; restauração recupera produtos e movimentações.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Segurança básica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&lt;script&gt;alert(1)&lt;/script&gt;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' OR 1=1 --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em nome de produto e login; usar acentos e emoji.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 tratado como dado (sem script executado nem SQL alterado); acentos preservados.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Executar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Main --mysql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com o banco configurado.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as verificações do teste de fumaça aprovadas.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CT-24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RNF05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dependências: pacotes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não importam Swing, JDBC nem classes web.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Nenhuma importação indevida.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9. Registro de resultados e defeitos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Cada execução deve ser registrada em uma planilha com as colunas: ID do caso, data, versão/commit testado, resultado (Aprovado/Reprovado/Bloqueado), evidência e observações. Defeitos encontrados serão abertos como Issues no repositório do GitHub com: passos para reproduzir, resultado obtido, resultado esperado e severidade. Após a correção, o caso é executado novamente (reteste) e os testes unitários são reexecutados (regressão).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10.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Regras duplicadas em telas e serviços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Comportamentos diferentes entre desktop e web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Telas chamam apenas os serviços; testes unitários protegem as regras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Movimentação e atualização de estoque em operações separadas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Inconsistência se ocorrer falha entre as duas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transação na versão web; acrescentar teste de integração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Custos ainda não cadastrados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Regra de preço &gt; custo só testável em cálculo isolado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Validar integração com cadastro de custos quando for implementado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das bibliotecas JUnit/Hamcrest no NetBeans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Testes não compilam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README do projeto de testes descreve a configuração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Cereja no Bolo – Plano de Testes –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8B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2026-10-12T02:47:55.171Z</dcterms:created>
  <dcterms:modified xsi:type="dcterms:W3CDTF">2026-10-12T02:47:55.171Z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