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Documentation</w:t>
      </w:r>
    </w:p>
    <w:p>
      <w:pPr>
        <w:pStyle w:val="Subtitle"/>
      </w:pPr>
      <w:r>
        <w:t xml:space="preserve">Mero Jugx — setup, conventions, runbooks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Technical Documentation (v1.0)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Engineering, DevOps, New Hires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github.com/&lt;org&gt;/mero-jugx (monorepo: api/, app/, shared/)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10 + PostgreSQL 15 + React 18 + Vite 5 + Redis 7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— lint, test, build on every PR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Read this first</w:t>
      </w:r>
    </w:p>
    <w:p>
      <w:r>
        <w:t xml:space="preserve">This document is the operational and engineering handbook. The four sections you will use most often are: (2) local setup, (5) coding conventions, (8) how to add a new app module, (10) deployment runbooks. Everything else is reference.</w:t>
      </w:r>
    </w:p>
    <w:p>
      <w:r>
        <w:br w:type="page"/>
      </w:r>
    </w:p>
    <w:p>
      <w:pPr>
        <w:pStyle w:val="Heading1"/>
      </w:pPr>
      <w:r>
        <w:t xml:space="preserve">1. Repository layout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mero-jugx/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api/                                NestJS backend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auth/                       login, JWT, MFA, password reset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organizations/              tenant management, invitations, members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users/                      global user identity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packages/                   subscription tiers + features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payments/                   eSewa, Khalti, ConnectIPS, IME, PayPal, Stripe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notifications/              fan-out: in-app, email, SMS, WhatsApp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audit-logs/                 audit ledger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mfa/                        TOTP setup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admin/                      system-admin endpoints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monitoring/                 Prometheus exporter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health/                     /health probe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common/                     filters, guards, services (logger, sentry, redis)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database/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migrations/             core/, mero-*/ folders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seeds/                  packages, perms, roles, COA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├── marketplace/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├── organization/           per-tenant apps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mero-crm/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mero-inventory/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mero-accounting/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mero-hr/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mero-khata/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mero-cms/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└── shared/                 cross-org apps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mero-board/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mero-social/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└── test/                       e2e specs (auth, tenancy, RBAC, payments, inventory, accounting, payroll)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app/                            React 18 frontend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├── src/                        shell: routing, auth pages, dashboard, admin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└── marketplace/                per-app UIs (mirrors api/marketplace)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shared/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├── frontend/components/        80+ shared UI primitives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  └── common/                     shared TypeScript types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scripts/                        15+ ops scripts (db, branches, reset, deploy)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nginx/                          reverse proxy + TLS + rate limits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        CI: pull-request.yml, vercel-deploy.yml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└── docker-compose.yml              postgres + redis + api + frontend</w:t>
      </w:r>
    </w:p>
    <w:p>
      <w:r>
        <w:br w:type="page"/>
      </w:r>
    </w:p>
    <w:p>
      <w:pPr>
        <w:pStyle w:val="Heading1"/>
      </w:pPr>
      <w:r>
        <w:t xml:space="preserve">2. Local setup</w:t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</w:pPr>
      <w:r>
        <w:t xml:space="preserve">Node.js 20+ (CI runs 20)</w:t>
      </w:r>
    </w:p>
    <w:p>
      <w:pPr>
        <w:pStyle w:val="ListParagraph"/>
        <w:numPr>
          <w:ilvl w:val="0"/>
          <w:numId w:val="2"/>
        </w:numPr>
      </w:pPr>
      <w:r>
        <w:t xml:space="preserve">Docker Desktop or Docker Engine + compose plugin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</w:pPr>
      <w:r>
        <w:t xml:space="preserve">Optional: a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populated with SMTP, payment-test creds, and a 32-char </w:t>
      </w:r>
      <w:r>
        <w:rPr>
          <w:rFonts w:ascii="Consolas" w:cs="Consolas" w:eastAsia="Consolas" w:hAnsi="Consolas"/>
          <w:sz w:val="20"/>
          <w:szCs w:val="20"/>
        </w:rPr>
        <w:t xml:space="preserve">JWT_SECRET</w:t>
      </w:r>
      <w:r>
        <w:t xml:space="preserve">.</w:t>
      </w:r>
    </w:p>
    <w:p>
      <w:pPr>
        <w:pStyle w:val="Heading2"/>
      </w:pPr>
      <w:r>
        <w:t xml:space="preserve">2.2 Quick start — Docker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1. Clone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https://github.com/&lt;org&gt;/mero-jugx.git &amp;&amp; cd mero-jugx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2. Env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cp .env.example .env       # then edit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or: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bash scripts/create-env.sh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3. Boot the stack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4. Initialise schema + seeds (first run only)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exec api npm run db:init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5. Open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Frontend  http://localhost:3001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API       http://localhost:3000/api/v1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Swagger   http://localhost:3000/api/docs</w:t>
      </w:r>
    </w:p>
    <w:p>
      <w:pPr>
        <w:pStyle w:val="Heading2"/>
      </w:pPr>
      <w:r>
        <w:t xml:space="preserve">2.3 Quick start — native (no Docker for app code)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Bring up only Postgres + Redis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up postgres redis -d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Install deps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cd app &amp;&amp; npm install &amp;&amp; cd ..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Boot API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start:dev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Boot frontend in a second shell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cd app &amp;&amp; npm run dev</w:t>
      </w:r>
    </w:p>
    <w:p>
      <w:pPr>
        <w:pStyle w:val="Heading2"/>
      </w:pPr>
      <w:r>
        <w:t xml:space="preserve">2.4 Reset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scripts/reset.sh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reset — stops services and clears caches but keeps volumes.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scripts/reset-db.sh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Drops and re-creates the DB; runs migrations and seeds.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scripts/reset-all.sh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nuclear option — removes containers, volumes, node_modules, dist.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scripts/reset-backend.sh / reset-frontend.sh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Targeted resets for one side of the stack.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scripts/db-init.sh / db-check.sh / db-manager.sh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 / health-check / interactive DB management.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Environment variables</w:t>
      </w:r>
    </w:p>
    <w:p>
      <w:r>
        <w:t xml:space="preserve">All env vars are documented in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. The categories you must set before any run are below; the optional categories provide additional services or production hardening.</w:t>
      </w:r>
    </w:p>
    <w:p>
      <w:pPr>
        <w:pStyle w:val="Heading2"/>
      </w:pPr>
      <w:r>
        <w:t xml:space="preserve">3.1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814"/>
        <w:gridCol w:w="5040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| test | production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listen port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32-char random. Rotating invalidates all sessions.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from JWT_SECRET.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15m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token TTL.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7d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token TTL.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DB_HOST/PORT/USER/PASSWORD/NAME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(local)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connection.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REDIS_HOST/PORT/PASSWORD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(local)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connection. Optional REDIS_PASSWORD.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in email links and CORS allow-list.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SMTP_* or RESEND_API_KEY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 transport. Resend preferred for prod.</w:t>
            </w:r>
          </w:p>
        </w:tc>
      </w:tr>
    </w:tbl>
    <w:p>
      <w:pPr>
        <w:pStyle w:val="Heading2"/>
      </w:pPr>
      <w:r>
        <w:t xml:space="preserve">3.2 Important optional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DB_SYNCHRONIZE=false</w:t>
      </w:r>
      <w:r>
        <w:t xml:space="preserve"> — keep false in production. Migrations are the source of truth.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THROTTLE_TTL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THROTTLE_LIMIT</w:t>
      </w:r>
      <w:r>
        <w:t xml:space="preserve"> — global rate limit (default 10 req/min).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BCRYPT_ROUNDS</w:t>
      </w:r>
      <w:r>
        <w:t xml:space="preserve"> — currently implicit at default 10. Pin to 12 in production via env.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SENTRY_DSN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SENTRY_TRACES_SAMPLE_RATE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SENTRY_PROFILES_SAMPLE_RATE</w:t>
      </w:r>
      <w:r>
        <w:t xml:space="preserve"> — enable error + perf monitoring.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ESEWA_*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KHALTI_*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CONNECT_IPS_*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IMEPAY_*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PAYPAL_*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STRIPE_*</w:t>
      </w:r>
      <w:r>
        <w:t xml:space="preserve"> — payment-gateway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LOG_LEVEL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LOG_DIR</w:t>
      </w:r>
      <w:r>
        <w:t xml:space="preserve"> — Winston log level + file destination.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MAX_FILE_SIZE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UPLOAD_DEST</w:t>
      </w:r>
      <w:r>
        <w:t xml:space="preserve"> — attachments and uploads.</w:t>
      </w:r>
    </w:p>
    <w:p>
      <w:pPr>
        <w:pStyle w:val="Heading2"/>
      </w:pPr>
      <w:r>
        <w:t xml:space="preserve">3.3 Red flag to remember</w:t>
      </w:r>
    </w:p>
    <w:p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file ships with eSewa </w:t>
      </w:r>
      <w:r>
        <w:rPr>
          <w:b/>
          <w:bCs/>
        </w:rPr>
        <w:t xml:space="preserve">test</w:t>
      </w:r>
      <w:r>
        <w:t xml:space="preserve"> merchant ID and secret (these are the public values from eSewa’s docs). They are intentional and harmless, but never reuse a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across environments — production must use real credentials, ideally injected at deploy time, not committed.</w:t>
      </w:r>
    </w:p>
    <w:p>
      <w:r>
        <w:br w:type="page"/>
      </w:r>
    </w:p>
    <w:p>
      <w:pPr>
        <w:pStyle w:val="Heading1"/>
      </w:pPr>
      <w:r>
        <w:t xml:space="preserve">4. API conventions</w:t>
      </w:r>
    </w:p>
    <w:p>
      <w:pPr>
        <w:pStyle w:val="Heading2"/>
      </w:pPr>
      <w:r>
        <w:t xml:space="preserve">4.1 Base</w:t>
      </w:r>
    </w:p>
    <w:p>
      <w:pPr>
        <w:pStyle w:val="ListParagraph"/>
        <w:numPr>
          <w:ilvl w:val="0"/>
          <w:numId w:val="2"/>
        </w:numPr>
      </w:pPr>
      <w:r>
        <w:t xml:space="preserve">All endpoints are mounted under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 (configurable via </w:t>
      </w:r>
      <w:r>
        <w:rPr>
          <w:rFonts w:ascii="Consolas" w:cs="Consolas" w:eastAsia="Consolas" w:hAnsi="Consolas"/>
          <w:sz w:val="20"/>
          <w:szCs w:val="20"/>
        </w:rPr>
        <w:t xml:space="preserve">API_PREFIX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API_VERSION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Swagger / OpenAPI at </w:t>
      </w:r>
      <w:r>
        <w:rPr>
          <w:rFonts w:ascii="Consolas" w:cs="Consolas" w:eastAsia="Consolas" w:hAnsi="Consolas"/>
          <w:sz w:val="20"/>
          <w:szCs w:val="20"/>
        </w:rPr>
        <w:t xml:space="preserve">GET /api/docs</w:t>
      </w:r>
      <w:r>
        <w:t xml:space="preserve"> — bearer auth scheme enabled.</w:t>
      </w:r>
    </w:p>
    <w:p>
      <w:pPr>
        <w:pStyle w:val="Heading2"/>
      </w:pPr>
      <w:r>
        <w:t xml:space="preserve">4.2 Request / response shape</w:t>
      </w:r>
    </w:p>
    <w:p>
      <w:pPr>
        <w:pStyle w:val="ListParagraph"/>
        <w:numPr>
          <w:ilvl w:val="0"/>
          <w:numId w:val="2"/>
        </w:numPr>
      </w:pPr>
      <w:r>
        <w:t xml:space="preserve">Successful responses are returned as the resource itself or </w:t>
      </w:r>
      <w:r>
        <w:rPr>
          <w:rFonts w:ascii="Consolas" w:cs="Consolas" w:eastAsia="Consolas" w:hAnsi="Consolas"/>
          <w:sz w:val="20"/>
          <w:szCs w:val="20"/>
        </w:rPr>
        <w:t xml:space="preserve">{ data: ..., meta: ... }</w:t>
      </w:r>
      <w:r>
        <w:t xml:space="preserve"> for paginated lists.</w:t>
      </w:r>
    </w:p>
    <w:p>
      <w:pPr>
        <w:pStyle w:val="ListParagraph"/>
        <w:numPr>
          <w:ilvl w:val="0"/>
          <w:numId w:val="2"/>
        </w:numPr>
      </w:pPr>
      <w:r>
        <w:t xml:space="preserve">Errors go through </w:t>
      </w:r>
      <w:r>
        <w:rPr>
          <w:rFonts w:ascii="Consolas" w:cs="Consolas" w:eastAsia="Consolas" w:hAnsi="Consolas"/>
          <w:sz w:val="20"/>
          <w:szCs w:val="20"/>
        </w:rPr>
        <w:t xml:space="preserve">AllExceptionsFilter</w:t>
      </w:r>
      <w:r>
        <w:t xml:space="preserve"> — always </w:t>
      </w:r>
      <w:r>
        <w:rPr>
          <w:rFonts w:ascii="Consolas" w:cs="Consolas" w:eastAsia="Consolas" w:hAnsi="Consolas"/>
          <w:sz w:val="20"/>
          <w:szCs w:val="20"/>
        </w:rPr>
        <w:t xml:space="preserve">{ statusCode, message, error, timestamp, path 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Validation: global </w:t>
      </w:r>
      <w:r>
        <w:rPr>
          <w:rFonts w:ascii="Consolas" w:cs="Consolas" w:eastAsia="Consolas" w:hAnsi="Consolas"/>
          <w:sz w:val="20"/>
          <w:szCs w:val="20"/>
        </w:rPr>
        <w:t xml:space="preserve">ValidationPipe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whitelist: true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forbidNonWhitelisted: true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transform: true</w:t>
      </w:r>
      <w:r>
        <w:t xml:space="preserve">.</w:t>
      </w:r>
    </w:p>
    <w:p>
      <w:pPr>
        <w:pStyle w:val="Heading2"/>
      </w:pPr>
      <w:r>
        <w:t xml:space="preserve">4.3 Pagination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GET /api/v1/crm/leads?page=1&amp;limit=25&amp;sort=createdAt:desc&amp;filter[status]=new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→ {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"data": [ ... ],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"meta": { "page": 1, "limit": 25, "total": 412, "totalPages": 17 }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4.4 Auth header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&lt;access_token&gt;</w:t>
      </w:r>
    </w:p>
    <w:p>
      <w:pPr>
        <w:pStyle w:val="Heading2"/>
      </w:pPr>
      <w:r>
        <w:t xml:space="preserve">4.5 Naming</w:t>
      </w:r>
    </w:p>
    <w:p>
      <w:pPr>
        <w:pStyle w:val="ListParagraph"/>
        <w:numPr>
          <w:ilvl w:val="0"/>
          <w:numId w:val="2"/>
        </w:numPr>
      </w:pPr>
      <w:r>
        <w:t xml:space="preserve">Routes: </w:t>
      </w:r>
      <w:r>
        <w:rPr>
          <w:rFonts w:ascii="Consolas" w:cs="Consolas" w:eastAsia="Consolas" w:hAnsi="Consolas"/>
          <w:sz w:val="20"/>
          <w:szCs w:val="20"/>
        </w:rPr>
        <w:t xml:space="preserve">/api/v1/&lt;app&gt;/&lt;resource&gt;</w:t>
      </w:r>
      <w:r>
        <w:t xml:space="preserve"> e.g. </w:t>
      </w:r>
      <w:r>
        <w:rPr>
          <w:rFonts w:ascii="Consolas" w:cs="Consolas" w:eastAsia="Consolas" w:hAnsi="Consolas"/>
          <w:sz w:val="20"/>
          <w:szCs w:val="20"/>
        </w:rPr>
        <w:t xml:space="preserve">/api/v1/inventory/products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DTOs: </w:t>
      </w:r>
      <w:r>
        <w:rPr>
          <w:rFonts w:ascii="Consolas" w:cs="Consolas" w:eastAsia="Consolas" w:hAnsi="Consolas"/>
          <w:sz w:val="20"/>
          <w:szCs w:val="20"/>
        </w:rPr>
        <w:t xml:space="preserve">CreateXDto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UpdateXDto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XResponseDto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XQueryDto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Services: </w:t>
      </w:r>
      <w:r>
        <w:rPr>
          <w:rFonts w:ascii="Consolas" w:cs="Consolas" w:eastAsia="Consolas" w:hAnsi="Consolas"/>
          <w:sz w:val="20"/>
          <w:szCs w:val="20"/>
        </w:rPr>
        <w:t xml:space="preserve">XService</w:t>
      </w:r>
      <w:r>
        <w:t xml:space="preserve">; controllers: </w:t>
      </w:r>
      <w:r>
        <w:rPr>
          <w:rFonts w:ascii="Consolas" w:cs="Consolas" w:eastAsia="Consolas" w:hAnsi="Consolas"/>
          <w:sz w:val="20"/>
          <w:szCs w:val="20"/>
        </w:rPr>
        <w:t xml:space="preserve">XController</w:t>
      </w:r>
      <w:r>
        <w:t xml:space="preserve">; guards: </w:t>
      </w:r>
      <w:r>
        <w:rPr>
          <w:rFonts w:ascii="Consolas" w:cs="Consolas" w:eastAsia="Consolas" w:hAnsi="Consolas"/>
          <w:sz w:val="20"/>
          <w:szCs w:val="20"/>
        </w:rPr>
        <w:t xml:space="preserve">XGuard</w:t>
      </w:r>
      <w:r>
        <w:t xml:space="preserve">; modules: </w:t>
      </w:r>
      <w:r>
        <w:rPr>
          <w:rFonts w:ascii="Consolas" w:cs="Consolas" w:eastAsia="Consolas" w:hAnsi="Consolas"/>
          <w:sz w:val="20"/>
          <w:szCs w:val="20"/>
        </w:rPr>
        <w:t xml:space="preserve">XModule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Database columns: snake_case (TypeORM </w:t>
      </w:r>
      <w:r>
        <w:rPr>
          <w:rFonts w:ascii="Consolas" w:cs="Consolas" w:eastAsia="Consolas" w:hAnsi="Consolas"/>
          <w:sz w:val="20"/>
          <w:szCs w:val="20"/>
        </w:rPr>
        <w:t xml:space="preserve">@Column({ name: 'snake_case' })</w:t>
      </w:r>
      <w:r>
        <w:t xml:space="preserve">), TypeScript fields: camelCase.</w:t>
      </w:r>
    </w:p>
    <w:p>
      <w:r>
        <w:br w:type="page"/>
      </w:r>
    </w:p>
    <w:p>
      <w:pPr>
        <w:pStyle w:val="Heading1"/>
      </w:pPr>
      <w:r>
        <w:t xml:space="preserve">5. Coding conventions</w:t>
      </w:r>
    </w:p>
    <w:p>
      <w:pPr>
        <w:pStyle w:val="Heading2"/>
      </w:pPr>
      <w:r>
        <w:t xml:space="preserve">5.1 Backend</w:t>
      </w:r>
    </w:p>
    <w:p>
      <w:pPr>
        <w:pStyle w:val="ListParagraph"/>
        <w:numPr>
          <w:ilvl w:val="0"/>
          <w:numId w:val="2"/>
        </w:numPr>
      </w:pPr>
      <w:r>
        <w:t xml:space="preserve">One module per domain. Module exposes its own controller(s), service(s), entities, and DTOs.</w:t>
      </w:r>
    </w:p>
    <w:p>
      <w:pPr>
        <w:pStyle w:val="ListParagraph"/>
        <w:numPr>
          <w:ilvl w:val="0"/>
          <w:numId w:val="2"/>
        </w:numPr>
      </w:pPr>
      <w:r>
        <w:t xml:space="preserve">Every new tenant entity must include the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column + ManyToOne to Organization with </w:t>
      </w:r>
      <w:r>
        <w:rPr>
          <w:rFonts w:ascii="Consolas" w:cs="Consolas" w:eastAsia="Consolas" w:hAnsi="Consolas"/>
          <w:sz w:val="20"/>
          <w:szCs w:val="20"/>
        </w:rPr>
        <w:t xml:space="preserve">onDelete: 'CASCADE'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new query must filter by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. Reviewers must reject PRs that bypass this.</w:t>
      </w:r>
    </w:p>
    <w:p>
      <w:pPr>
        <w:pStyle w:val="ListParagraph"/>
        <w:numPr>
          <w:ilvl w:val="0"/>
          <w:numId w:val="2"/>
        </w:numPr>
      </w:pPr>
      <w:r>
        <w:t xml:space="preserve">Repositories are accessed only via the owning service — do not inject another module's repository directly.</w:t>
      </w:r>
    </w:p>
    <w:p>
      <w:pPr>
        <w:pStyle w:val="ListParagraph"/>
        <w:numPr>
          <w:ilvl w:val="0"/>
          <w:numId w:val="2"/>
        </w:numPr>
      </w:pPr>
      <w:r>
        <w:t xml:space="preserve">Async over sync; never use synchronous fs / crypto in request handlers.</w:t>
      </w:r>
    </w:p>
    <w:p>
      <w:pPr>
        <w:pStyle w:val="ListParagraph"/>
        <w:numPr>
          <w:ilvl w:val="0"/>
          <w:numId w:val="2"/>
        </w:numPr>
      </w:pPr>
      <w:r>
        <w:t xml:space="preserve">Use the AppLoggerService, not console.log. Logs ship to Winston transports.</w:t>
      </w:r>
    </w:p>
    <w:p>
      <w:pPr>
        <w:pStyle w:val="Heading2"/>
      </w:pPr>
      <w:r>
        <w:t xml:space="preserve">5.2 Frontend</w:t>
      </w:r>
    </w:p>
    <w:p>
      <w:pPr>
        <w:pStyle w:val="ListParagraph"/>
        <w:numPr>
          <w:ilvl w:val="0"/>
          <w:numId w:val="2"/>
        </w:numPr>
      </w:pPr>
      <w:r>
        <w:t xml:space="preserve">React Router lazy-load every marketplace app router.</w:t>
      </w:r>
    </w:p>
    <w:p>
      <w:pPr>
        <w:pStyle w:val="ListParagraph"/>
        <w:numPr>
          <w:ilvl w:val="0"/>
          <w:numId w:val="2"/>
        </w:numPr>
      </w:pPr>
      <w:r>
        <w:t xml:space="preserve">Server state is owned by TanStack Query; client / UI state is owned by Zustand. Never mix the two for the same data.</w:t>
      </w:r>
    </w:p>
    <w:p>
      <w:pPr>
        <w:pStyle w:val="ListParagraph"/>
        <w:numPr>
          <w:ilvl w:val="0"/>
          <w:numId w:val="2"/>
        </w:numPr>
      </w:pPr>
      <w:r>
        <w:t xml:space="preserve">Every form uses react-hook-form + Zod. The Zod schema mirrors the backend DTO and lives next to it under </w:t>
      </w:r>
      <w:r>
        <w:rPr>
          <w:rFonts w:ascii="Consolas" w:cs="Consolas" w:eastAsia="Consolas" w:hAnsi="Consolas"/>
          <w:sz w:val="20"/>
          <w:szCs w:val="20"/>
        </w:rPr>
        <w:t xml:space="preserve">app/marketplace/&lt;app&gt;/schemas/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Use the components in </w:t>
      </w:r>
      <w:r>
        <w:rPr>
          <w:rFonts w:ascii="Consolas" w:cs="Consolas" w:eastAsia="Consolas" w:hAnsi="Consolas"/>
          <w:sz w:val="20"/>
          <w:szCs w:val="20"/>
        </w:rPr>
        <w:t xml:space="preserve">shared/frontend/components/</w:t>
      </w:r>
      <w:r>
        <w:t xml:space="preserve"> before reaching for new primitives.</w:t>
      </w:r>
    </w:p>
    <w:p>
      <w:pPr>
        <w:pStyle w:val="ListParagraph"/>
        <w:numPr>
          <w:ilvl w:val="0"/>
          <w:numId w:val="2"/>
        </w:numPr>
      </w:pPr>
      <w:r>
        <w:t xml:space="preserve">Avoid dangerouslySetInnerHTML. If unavoidable, sanitise via the dedicated helper and add a unit test.</w:t>
      </w:r>
    </w:p>
    <w:p>
      <w:pPr>
        <w:pStyle w:val="Heading2"/>
      </w:pPr>
      <w:r>
        <w:t xml:space="preserve">5.3 Pre-commit gates (husky)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.husky/pre-commit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migration:validate     # blocks if entity ↔ migration drift detected</w:t>
      </w:r>
    </w:p>
    <w:p>
      <w:pPr>
        <w:pStyle w:val="ListParagraph"/>
        <w:numPr>
          <w:ilvl w:val="0"/>
          <w:numId w:val="2"/>
        </w:numPr>
      </w:pPr>
      <w:r>
        <w:t xml:space="preserve">Add lint + typecheck to the husky hook before public beta. Today they only run in CI.</w:t>
      </w:r>
    </w:p>
    <w:p>
      <w:pPr>
        <w:pStyle w:val="Heading2"/>
      </w:pPr>
      <w:r>
        <w:t xml:space="preserve">5.4 Branching</w:t>
      </w:r>
    </w:p>
    <w:p>
      <w:pPr>
        <w:pStyle w:val="ListParagraph"/>
        <w:numPr>
          <w:ilvl w:val="0"/>
          <w:numId w:val="2"/>
        </w:numPr>
      </w:pPr>
      <w:r>
        <w:t xml:space="preserve">Default branch: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 Owner-only PRs to main (enforced by the PR workflow).</w:t>
      </w:r>
    </w:p>
    <w:p>
      <w:pPr>
        <w:pStyle w:val="ListParagraph"/>
        <w:numPr>
          <w:ilvl w:val="0"/>
          <w:numId w:val="2"/>
        </w:numPr>
      </w:pPr>
      <w:r>
        <w:t xml:space="preserve">Working branches: </w:t>
      </w:r>
      <w:r>
        <w:rPr>
          <w:rFonts w:ascii="Consolas" w:cs="Consolas" w:eastAsia="Consolas" w:hAnsi="Consolas"/>
          <w:sz w:val="20"/>
          <w:szCs w:val="20"/>
        </w:rPr>
        <w:t xml:space="preserve">development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production</w:t>
      </w:r>
      <w:r>
        <w:t xml:space="preserve"> mirror the deployment environments.</w:t>
      </w:r>
    </w:p>
    <w:p>
      <w:pPr>
        <w:pStyle w:val="ListParagraph"/>
        <w:numPr>
          <w:ilvl w:val="0"/>
          <w:numId w:val="2"/>
        </w:numPr>
      </w:pPr>
      <w:r>
        <w:t xml:space="preserve">Feature branches: </w:t>
      </w:r>
      <w:r>
        <w:rPr>
          <w:rFonts w:ascii="Consolas" w:cs="Consolas" w:eastAsia="Consolas" w:hAnsi="Consolas"/>
          <w:sz w:val="20"/>
          <w:szCs w:val="20"/>
        </w:rPr>
        <w:t xml:space="preserve">feat/&lt;scope&gt;-&lt;short-name&gt;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fix/&lt;scope&gt;-&lt;short-name&gt;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chore/&lt;short-name&gt;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6. Auth flow walkthrough</w:t>
      </w:r>
    </w:p>
    <w:p>
      <w:pPr>
        <w:pStyle w:val="Heading2"/>
      </w:pPr>
      <w:r>
        <w:t xml:space="preserve">6.1 Registration</w:t>
      </w:r>
    </w:p>
    <w:p>
      <w:pPr>
        <w:pStyle w:val="ListParagraph"/>
        <w:numPr>
          <w:ilvl w:val="0"/>
          <w:numId w:val="3"/>
        </w:numPr>
      </w:pPr>
      <w:r>
        <w:t xml:space="preserve">Owner POSTs /auth/organization/register with org name, email, password, and optional PAN/VAT.</w:t>
      </w:r>
    </w:p>
    <w:p>
      <w:pPr>
        <w:pStyle w:val="ListParagraph"/>
        <w:numPr>
          <w:ilvl w:val="0"/>
          <w:numId w:val="3"/>
        </w:numPr>
      </w:pPr>
      <w:r>
        <w:t xml:space="preserve">Backend creates the organization, the owner user, and a system-default Owner role assignment.</w:t>
      </w:r>
    </w:p>
    <w:p>
      <w:pPr>
        <w:pStyle w:val="ListParagraph"/>
        <w:numPr>
          <w:ilvl w:val="0"/>
          <w:numId w:val="3"/>
        </w:numPr>
      </w:pPr>
      <w:r>
        <w:t xml:space="preserve">Email verification OTP is dispatched via SMTP/Resend.</w:t>
      </w:r>
    </w:p>
    <w:p>
      <w:pPr>
        <w:pStyle w:val="ListParagraph"/>
        <w:numPr>
          <w:ilvl w:val="0"/>
          <w:numId w:val="3"/>
        </w:numPr>
      </w:pPr>
      <w:r>
        <w:t xml:space="preserve">Owner verifies; the account is activated.</w:t>
      </w:r>
    </w:p>
    <w:p>
      <w:pPr>
        <w:pStyle w:val="Heading2"/>
      </w:pPr>
      <w:r>
        <w:t xml:space="preserve">6.2 Login (no MFA)</w:t>
      </w:r>
    </w:p>
    <w:p>
      <w:pPr>
        <w:pStyle w:val="ListParagraph"/>
        <w:numPr>
          <w:ilvl w:val="0"/>
          <w:numId w:val="3"/>
        </w:numPr>
      </w:pPr>
      <w:r>
        <w:t xml:space="preserve">POST /auth/login with email + password.</w:t>
      </w:r>
    </w:p>
    <w:p>
      <w:pPr>
        <w:pStyle w:val="ListParagraph"/>
        <w:numPr>
          <w:ilvl w:val="0"/>
          <w:numId w:val="3"/>
        </w:numPr>
      </w:pPr>
      <w:r>
        <w:t xml:space="preserve">bcrypt compare against the stored hash.</w:t>
      </w:r>
    </w:p>
    <w:p>
      <w:pPr>
        <w:pStyle w:val="ListParagraph"/>
        <w:numPr>
          <w:ilvl w:val="0"/>
          <w:numId w:val="3"/>
        </w:numPr>
      </w:pPr>
      <w:r>
        <w:t xml:space="preserve">Issue access token (15m) and refresh token (7d). Refresh token is recorded in sessions.</w:t>
      </w:r>
    </w:p>
    <w:p>
      <w:pPr>
        <w:pStyle w:val="Heading2"/>
      </w:pPr>
      <w:r>
        <w:t xml:space="preserve">6.3 Login with MFA</w:t>
      </w:r>
    </w:p>
    <w:p>
      <w:pPr>
        <w:pStyle w:val="ListParagraph"/>
        <w:numPr>
          <w:ilvl w:val="0"/>
          <w:numId w:val="3"/>
        </w:numPr>
      </w:pPr>
      <w:r>
        <w:t xml:space="preserve">POST /auth/login → returns mfa_required: true and a short-lived MFA challenge token.</w:t>
      </w:r>
    </w:p>
    <w:p>
      <w:pPr>
        <w:pStyle w:val="ListParagraph"/>
        <w:numPr>
          <w:ilvl w:val="0"/>
          <w:numId w:val="3"/>
        </w:numPr>
      </w:pPr>
      <w:r>
        <w:t xml:space="preserve">Client prompts for TOTP — POST /auth/mfa/verify with the challenge + code.</w:t>
      </w:r>
    </w:p>
    <w:p>
      <w:pPr>
        <w:pStyle w:val="ListParagraph"/>
        <w:numPr>
          <w:ilvl w:val="0"/>
          <w:numId w:val="3"/>
        </w:numPr>
      </w:pPr>
      <w:r>
        <w:t xml:space="preserve">On success, normal access + refresh pair issued.</w:t>
      </w:r>
    </w:p>
    <w:p>
      <w:pPr>
        <w:pStyle w:val="ListParagraph"/>
        <w:numPr>
          <w:ilvl w:val="0"/>
          <w:numId w:val="3"/>
        </w:numPr>
      </w:pPr>
      <w:r>
        <w:t xml:space="preserve">Backup codes (single-use) accepted as a fallback to the TOTP code.</w:t>
      </w:r>
    </w:p>
    <w:p>
      <w:pPr>
        <w:pStyle w:val="Heading2"/>
      </w:pPr>
      <w:r>
        <w:t xml:space="preserve">6.4 Refresh</w:t>
      </w:r>
    </w:p>
    <w:p>
      <w:pPr>
        <w:pStyle w:val="ListParagraph"/>
        <w:numPr>
          <w:ilvl w:val="0"/>
          <w:numId w:val="3"/>
        </w:numPr>
      </w:pPr>
      <w:r>
        <w:t xml:space="preserve">Client posts the refresh token to /auth/refresh.</w:t>
      </w:r>
    </w:p>
    <w:p>
      <w:pPr>
        <w:pStyle w:val="ListParagraph"/>
        <w:numPr>
          <w:ilvl w:val="0"/>
          <w:numId w:val="3"/>
        </w:numPr>
      </w:pPr>
      <w:r>
        <w:t xml:space="preserve">Backend validates against sessions and rotates: old refresh marked revoked, new pair issued.</w:t>
      </w:r>
    </w:p>
    <w:p>
      <w:pPr>
        <w:pStyle w:val="Heading2"/>
      </w:pPr>
      <w:r>
        <w:t xml:space="preserve">6.5 Logout</w:t>
      </w:r>
    </w:p>
    <w:p>
      <w:pPr>
        <w:pStyle w:val="ListParagraph"/>
        <w:numPr>
          <w:ilvl w:val="0"/>
          <w:numId w:val="3"/>
        </w:numPr>
      </w:pPr>
      <w:r>
        <w:t xml:space="preserve">DELETE /auth/sessions/current revokes the current refresh token.</w:t>
      </w:r>
    </w:p>
    <w:p>
      <w:pPr>
        <w:pStyle w:val="ListParagraph"/>
        <w:numPr>
          <w:ilvl w:val="0"/>
          <w:numId w:val="3"/>
        </w:numPr>
      </w:pPr>
      <w:r>
        <w:t xml:space="preserve">DELETE /auth/sessions revokes every active refresh token across devices.</w:t>
      </w:r>
    </w:p>
    <w:p>
      <w:r>
        <w:br w:type="page"/>
      </w:r>
    </w:p>
    <w:p>
      <w:pPr>
        <w:pStyle w:val="Heading1"/>
      </w:pPr>
      <w:r>
        <w:t xml:space="preserve">7. Multi-tenancy in practice</w:t>
      </w:r>
    </w:p>
    <w:p>
      <w:pPr>
        <w:pStyle w:val="Heading2"/>
      </w:pPr>
      <w:r>
        <w:t xml:space="preserve">7.1 Where tenant context comes from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// 1. JwtAuthGuard validates the bearer token → attaches { id, email, ... } to req.user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// 2. The route is mounted under /org/:orgSlug/...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// 3. AppAccessGuard resolves the org from :orgSlug, asserts membership.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// 4. Service receives organizationId via @CurrentOrg() decorator.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@Get('leads')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@UseGuards(JwtAuthGuard, AppAccessGuard, PermissionsGuard)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@Permissions('crm.lead.read')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async listLeads(@CurrentOrg() org: Organization, @Query() q: LeadQueryDto) {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return this.leadsService.list(org.id, q);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7.2 The thing every new endpoint must remember</w:t>
      </w:r>
    </w:p>
    <w:p>
      <w:pPr>
        <w:pStyle w:val="ListParagraph"/>
        <w:numPr>
          <w:ilvl w:val="0"/>
          <w:numId w:val="2"/>
        </w:numPr>
      </w:pPr>
      <w:r>
        <w:t xml:space="preserve">Annotate with the right </w:t>
      </w:r>
      <w:r>
        <w:rPr>
          <w:rFonts w:ascii="Consolas" w:cs="Consolas" w:eastAsia="Consolas" w:hAnsi="Consolas"/>
          <w:sz w:val="20"/>
          <w:szCs w:val="20"/>
        </w:rPr>
        <w:t xml:space="preserve">@Permissions(...)</w:t>
      </w:r>
      <w:r>
        <w:t xml:space="preserve"> decorator.</w:t>
      </w:r>
    </w:p>
    <w:p>
      <w:pPr>
        <w:pStyle w:val="ListParagraph"/>
        <w:numPr>
          <w:ilvl w:val="0"/>
          <w:numId w:val="2"/>
        </w:numPr>
      </w:pPr>
      <w:r>
        <w:t xml:space="preserve">Pull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@CurrentOrg()</w:t>
      </w:r>
      <w:r>
        <w:t xml:space="preserve"> — never from request body.</w:t>
      </w:r>
    </w:p>
    <w:p>
      <w:pPr>
        <w:pStyle w:val="ListParagraph"/>
        <w:numPr>
          <w:ilvl w:val="0"/>
          <w:numId w:val="2"/>
        </w:numPr>
      </w:pPr>
      <w:r>
        <w:t xml:space="preserve">Pass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 into every repository call (include in WHERE).</w:t>
      </w:r>
    </w:p>
    <w:p>
      <w:pPr>
        <w:pStyle w:val="ListParagraph"/>
        <w:numPr>
          <w:ilvl w:val="0"/>
          <w:numId w:val="2"/>
        </w:numPr>
      </w:pPr>
      <w:r>
        <w:t xml:space="preserve">Update or extend the multi-tenancy isolation e2e test for the new entity.</w:t>
      </w:r>
    </w:p>
    <w:p>
      <w:r>
        <w:br w:type="page"/>
      </w:r>
    </w:p>
    <w:p>
      <w:pPr>
        <w:pStyle w:val="Heading1"/>
      </w:pPr>
      <w:r>
        <w:t xml:space="preserve">8. How to add a new app module</w:t>
      </w:r>
    </w:p>
    <w:p>
      <w:r>
        <w:t xml:space="preserve">Use this checklist when scaffolding a new marketplace app. Every existing module follows the same pattern.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Decide tenancy.</w:t>
      </w:r>
      <w:r>
        <w:t xml:space="preserve"> Per-organisation → </w:t>
      </w:r>
      <w:r>
        <w:rPr>
          <w:rFonts w:ascii="Consolas" w:cs="Consolas" w:eastAsia="Consolas" w:hAnsi="Consolas"/>
          <w:sz w:val="20"/>
          <w:szCs w:val="20"/>
        </w:rPr>
        <w:t xml:space="preserve">api/marketplace/organization/&lt;your-app&gt;/</w:t>
      </w:r>
      <w:r>
        <w:t xml:space="preserve">. Cross-org-capable → </w:t>
      </w:r>
      <w:r>
        <w:rPr>
          <w:rFonts w:ascii="Consolas" w:cs="Consolas" w:eastAsia="Consolas" w:hAnsi="Consolas"/>
          <w:sz w:val="20"/>
          <w:szCs w:val="20"/>
        </w:rPr>
        <w:t xml:space="preserve">api/marketplace/shared/&lt;your-app&gt;/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the module skeleton.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&lt;your-app&gt;.module.ts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controllers/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services/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entities/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dto/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Api.md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Register it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api/marketplace/marketplace.module.ts</w:t>
      </w:r>
      <w:r>
        <w:t xml:space="preserve"> so Nest discovers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entities.</w:t>
      </w:r>
      <w:r>
        <w:t xml:space="preserve"> Each must have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+ ManyToOne(Organization, { onDelete: 'CASCADE' }).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a migration</w:t>
      </w:r>
      <w:r>
        <w:t xml:space="preserve"> under </w:t>
      </w:r>
      <w:r>
        <w:rPr>
          <w:rFonts w:ascii="Consolas" w:cs="Consolas" w:eastAsia="Consolas" w:hAnsi="Consolas"/>
          <w:sz w:val="20"/>
          <w:szCs w:val="20"/>
        </w:rPr>
        <w:t xml:space="preserve">api/src/database/migrations/&lt;your-app&gt;/</w:t>
      </w:r>
      <w:r>
        <w:t xml:space="preserve">. Include FKs, composite indexes </w:t>
      </w:r>
      <w:r>
        <w:rPr>
          <w:rFonts w:ascii="Consolas" w:cs="Consolas" w:eastAsia="Consolas" w:hAnsi="Consolas"/>
          <w:sz w:val="20"/>
          <w:szCs w:val="20"/>
        </w:rPr>
        <w:t xml:space="preserve">(organization_id, created_at)</w:t>
      </w:r>
      <w:r>
        <w:t xml:space="preserve">, and tenant-scoped unique constraints.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Seed roles + permissions.</w:t>
      </w:r>
      <w:r>
        <w:t xml:space="preserve"> Add a </w:t>
      </w:r>
      <w:r>
        <w:rPr>
          <w:rFonts w:ascii="Consolas" w:cs="Consolas" w:eastAsia="Consolas" w:hAnsi="Consolas"/>
          <w:sz w:val="20"/>
          <w:szCs w:val="20"/>
        </w:rPr>
        <w:t xml:space="preserve">XXX-&lt;your-app&gt;-role-permission.seed.ts</w:t>
      </w:r>
      <w:r>
        <w:t xml:space="preserve"> so the app has sensible defaults when an org enables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Wire the package matrix.</w:t>
      </w:r>
      <w:r>
        <w:t xml:space="preserve"> Update </w:t>
      </w:r>
      <w:r>
        <w:rPr>
          <w:rFonts w:ascii="Consolas" w:cs="Consolas" w:eastAsia="Consolas" w:hAnsi="Consolas"/>
          <w:sz w:val="20"/>
          <w:szCs w:val="20"/>
        </w:rPr>
        <w:t xml:space="preserve">004-package-features.seed.ts</w:t>
      </w:r>
      <w:r>
        <w:t xml:space="preserve"> so the right tiers unlock the new app.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scaffold.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app/marketplace/&lt;your-app&gt;/</w:t>
      </w:r>
      <w:r>
        <w:t xml:space="preserve"> with router, list, detail, form views, sharing components from </w:t>
      </w:r>
      <w:r>
        <w:rPr>
          <w:rFonts w:ascii="Consolas" w:cs="Consolas" w:eastAsia="Consolas" w:hAnsi="Consolas"/>
          <w:sz w:val="20"/>
          <w:szCs w:val="20"/>
        </w:rPr>
        <w:t xml:space="preserve">shared/frontend/components/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the app to the navigation.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app/src/components/AppSidebar.tsx</w:t>
      </w:r>
      <w:r>
        <w:t xml:space="preserve"> and the org-dashboard tile grid.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Tests.</w:t>
      </w:r>
      <w:r>
        <w:t xml:space="preserve"> Add at minimum a multi-tenancy isolation case for the new entities to </w:t>
      </w:r>
      <w:r>
        <w:rPr>
          <w:rFonts w:ascii="Consolas" w:cs="Consolas" w:eastAsia="Consolas" w:hAnsi="Consolas"/>
          <w:sz w:val="20"/>
          <w:szCs w:val="20"/>
        </w:rPr>
        <w:t xml:space="preserve">api/test/multi-tenancy-isolation.e2e-spec.ts</w:t>
      </w:r>
      <w:r>
        <w:t xml:space="preserve">, plus an e2e spec for the principal flow.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Docs.</w:t>
      </w:r>
      <w:r>
        <w:t xml:space="preserve"> Per-app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Api.md</w:t>
      </w:r>
      <w:r>
        <w:t xml:space="preserve">, and an entry in the root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apps table.</w:t>
      </w:r>
    </w:p>
    <w:p>
      <w:r>
        <w:br w:type="page"/>
      </w:r>
    </w:p>
    <w:p>
      <w:pPr>
        <w:pStyle w:val="Heading1"/>
      </w:pPr>
      <w:r>
        <w:t xml:space="preserve">9. Testing</w:t>
      </w:r>
    </w:p>
    <w:p>
      <w:pPr>
        <w:pStyle w:val="Heading2"/>
      </w:pPr>
      <w:r>
        <w:t xml:space="preserve">9.1 What exists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008"/>
        <w:gridCol w:w="5645"/>
      </w:tblGrid>
      <w:tr>
        <w:trPr>
          <w:tblHeader/>
        </w:trP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focus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api/test/*.e2e-spec.ts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auth, users, orgs, invitations, roles, packages, payments, multi-tenancy isolation, accounting, inventory, payroll, RBAC.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api/src/**/*.spec.ts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service, cache, logger, sentry, sanitize, health, users.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app/src/**/*.test.tsx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few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Mostly missing — frontend test coverage is the biggest gap.</w:t>
            </w:r>
          </w:p>
        </w:tc>
      </w:tr>
    </w:tbl>
    <w:p>
      <w:pPr>
        <w:pStyle w:val="Heading2"/>
      </w:pPr>
      <w:r>
        <w:t xml:space="preserve">9.2 Running tests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test           # unit (Jest)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test:watch     # watch mode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test:cov       # with coverage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npm run test:e2e       # Jest e2e using test/jest-e2e.json</w:t>
      </w:r>
    </w:p>
    <w:p>
      <w:pPr>
        <w:pStyle w:val="Heading2"/>
      </w:pPr>
      <w:r>
        <w:t xml:space="preserve">9.3 What needs to land before beta</w:t>
      </w:r>
    </w:p>
    <w:p>
      <w:pPr>
        <w:pStyle w:val="ListParagraph"/>
        <w:numPr>
          <w:ilvl w:val="0"/>
          <w:numId w:val="2"/>
        </w:numPr>
      </w:pPr>
      <w:r>
        <w:t xml:space="preserve">Coverage target: 70% lines / 60% branches on api/src and api/marketplace/&lt;app&gt;/services.</w:t>
      </w:r>
    </w:p>
    <w:p>
      <w:pPr>
        <w:pStyle w:val="ListParagraph"/>
        <w:numPr>
          <w:ilvl w:val="0"/>
          <w:numId w:val="2"/>
        </w:numPr>
      </w:pPr>
      <w:r>
        <w:t xml:space="preserve">Frontend smoke tests for every list and form via Playwright or Cypress.</w:t>
      </w:r>
    </w:p>
    <w:p>
      <w:pPr>
        <w:pStyle w:val="ListParagraph"/>
        <w:numPr>
          <w:ilvl w:val="0"/>
          <w:numId w:val="2"/>
        </w:numPr>
      </w:pPr>
      <w:r>
        <w:t xml:space="preserve">Payment-flow contract tests against each gateway sandbox.</w:t>
      </w:r>
    </w:p>
    <w:p>
      <w:pPr>
        <w:pStyle w:val="ListParagraph"/>
        <w:numPr>
          <w:ilvl w:val="0"/>
          <w:numId w:val="2"/>
        </w:numPr>
      </w:pPr>
      <w:r>
        <w:t xml:space="preserve">Multi-tenancy e2e expanded to cover every entity that ships in beta (today it covers a representative subset).</w:t>
      </w:r>
    </w:p>
    <w:p>
      <w:pPr>
        <w:pStyle w:val="ListParagraph"/>
        <w:numPr>
          <w:ilvl w:val="0"/>
          <w:numId w:val="2"/>
        </w:numPr>
      </w:pPr>
      <w:r>
        <w:t xml:space="preserve">CI gates: add tsc --noEmit, npm audit, and bundle-size budget to .github/workflows/pull-request.yml.</w:t>
      </w:r>
    </w:p>
    <w:p>
      <w:r>
        <w:br w:type="page"/>
      </w:r>
    </w:p>
    <w:p>
      <w:pPr>
        <w:pStyle w:val="Heading1"/>
      </w:pPr>
      <w:r>
        <w:t xml:space="preserve">10. Deployment runbooks</w:t>
      </w:r>
    </w:p>
    <w:p>
      <w:pPr>
        <w:pStyle w:val="Heading2"/>
      </w:pPr>
      <w:r>
        <w:t xml:space="preserve">10.1 Self-hosted with Docker Compose (reference deployment)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0. Provision a host with Docker + compose plugin, and DNS for api/app subdomains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1. Place .env (production values) at the project root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2. Bring up the stack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docker-compose.yml -f docker-compose.prod.yml up -d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3. Confirm health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curl https://api.&lt;domain&gt;/api/v1/health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4. Run migrations (idempotent)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exec api npm run db:migrate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# 5. Tail logs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logs -f api</w:t>
      </w:r>
    </w:p>
    <w:p>
      <w:pPr>
        <w:pStyle w:val="Heading2"/>
      </w:pPr>
      <w:r>
        <w:t xml:space="preserve">10.2 Railway (cloud, all-in-one)</w:t>
      </w:r>
    </w:p>
    <w:p>
      <w:pPr>
        <w:pStyle w:val="ListParagraph"/>
        <w:numPr>
          <w:ilvl w:val="0"/>
          <w:numId w:val="2"/>
        </w:numPr>
      </w:pPr>
      <w:r>
        <w:t xml:space="preserve">Connect the GitHub repo to a Railway project.</w:t>
      </w:r>
    </w:p>
    <w:p>
      <w:pPr>
        <w:pStyle w:val="ListParagraph"/>
        <w:numPr>
          <w:ilvl w:val="0"/>
          <w:numId w:val="2"/>
        </w:numPr>
      </w:pPr>
      <w:r>
        <w:t xml:space="preserve">Set every env var from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in the Railway dashboard.</w:t>
      </w:r>
    </w:p>
    <w:p>
      <w:pPr>
        <w:pStyle w:val="ListParagraph"/>
        <w:numPr>
          <w:ilvl w:val="0"/>
          <w:numId w:val="2"/>
        </w:numPr>
      </w:pPr>
      <w:r>
        <w:t xml:space="preserve">Railway picks up </w:t>
      </w:r>
      <w:r>
        <w:rPr>
          <w:rFonts w:ascii="Consolas" w:cs="Consolas" w:eastAsia="Consolas" w:hAnsi="Consolas"/>
          <w:sz w:val="20"/>
          <w:szCs w:val="20"/>
        </w:rPr>
        <w:t xml:space="preserve">Procfile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nixpacks.toml</w:t>
      </w:r>
      <w:r>
        <w:t xml:space="preserve"> automatically.</w:t>
      </w:r>
    </w:p>
    <w:p>
      <w:pPr>
        <w:pStyle w:val="ListParagraph"/>
        <w:numPr>
          <w:ilvl w:val="0"/>
          <w:numId w:val="2"/>
        </w:numPr>
      </w:pPr>
      <w:r>
        <w:t xml:space="preserve">Provision Postgres + Redis as Railway add-ons; use the injected connection strings.</w:t>
      </w:r>
    </w:p>
    <w:p>
      <w:pPr>
        <w:pStyle w:val="Heading2"/>
      </w:pPr>
      <w:r>
        <w:t xml:space="preserve">10.3 Vercel + Railway (hybrid)</w:t>
      </w:r>
    </w:p>
    <w:p>
      <w:pPr>
        <w:pStyle w:val="ListParagraph"/>
        <w:numPr>
          <w:ilvl w:val="0"/>
          <w:numId w:val="2"/>
        </w:numPr>
      </w:pPr>
      <w:r>
        <w:t xml:space="preserve">Frontend: deploy </w:t>
      </w:r>
      <w:r>
        <w:rPr>
          <w:rFonts w:ascii="Consolas" w:cs="Consolas" w:eastAsia="Consolas" w:hAnsi="Consolas"/>
          <w:sz w:val="20"/>
          <w:szCs w:val="20"/>
        </w:rPr>
        <w:t xml:space="preserve">app/</w:t>
      </w:r>
      <w:r>
        <w:t xml:space="preserve"> to Vercel. </w:t>
      </w:r>
      <w:r>
        <w:rPr>
          <w:rFonts w:ascii="Consolas" w:cs="Consolas" w:eastAsia="Consolas" w:hAnsi="Consolas"/>
          <w:sz w:val="20"/>
          <w:szCs w:val="20"/>
        </w:rPr>
        <w:t xml:space="preserve">vercel.json</w:t>
      </w:r>
      <w:r>
        <w:t xml:space="preserve"> is in the repo.</w:t>
      </w:r>
    </w:p>
    <w:p>
      <w:pPr>
        <w:pStyle w:val="ListParagraph"/>
        <w:numPr>
          <w:ilvl w:val="0"/>
          <w:numId w:val="2"/>
        </w:numPr>
      </w:pPr>
      <w:r>
        <w:t xml:space="preserve">API: deploy to Railway as above.</w:t>
      </w:r>
    </w:p>
    <w:p>
      <w:pPr>
        <w:pStyle w:val="ListParagraph"/>
        <w:numPr>
          <w:ilvl w:val="0"/>
          <w:numId w:val="2"/>
        </w:numPr>
      </w:pPr>
      <w:r>
        <w:t xml:space="preserve">In Vercel project settings, set </w:t>
      </w:r>
      <w:r>
        <w:rPr>
          <w:rFonts w:ascii="Consolas" w:cs="Consolas" w:eastAsia="Consolas" w:hAnsi="Consolas"/>
          <w:sz w:val="20"/>
          <w:szCs w:val="20"/>
        </w:rPr>
        <w:t xml:space="preserve">VITE_API_URL</w:t>
      </w:r>
      <w:r>
        <w:t xml:space="preserve"> to the Railway API URL.</w:t>
      </w:r>
    </w:p>
    <w:p>
      <w:pPr>
        <w:pStyle w:val="ListParagraph"/>
        <w:numPr>
          <w:ilvl w:val="0"/>
          <w:numId w:val="2"/>
        </w:numPr>
      </w:pPr>
      <w:r>
        <w:t xml:space="preserve">Set CORS allow-list on the API to include the Vercel domain.</w:t>
      </w:r>
    </w:p>
    <w:p>
      <w:pPr>
        <w:pStyle w:val="Heading2"/>
      </w:pPr>
      <w:r>
        <w:t xml:space="preserve">10.4 Pre-deploy checklist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DB_SYNCHRONIZE=false</w:t>
      </w:r>
      <w:r>
        <w:t xml:space="preserve"> (must be false in prod).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JWT_SECRET</w:t>
      </w:r>
      <w:r>
        <w:t xml:space="preserve"> is at least 32 random chars and unique to this environment.</w:t>
      </w:r>
    </w:p>
    <w:p>
      <w:pPr>
        <w:pStyle w:val="ListParagraph"/>
        <w:numPr>
          <w:ilvl w:val="0"/>
          <w:numId w:val="2"/>
        </w:numPr>
      </w:pPr>
      <w:r>
        <w:t xml:space="preserve">All payment gateway credentials are real (not test) where appropriate.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SENTRY_DSN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SMTP_*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RESEND_API_KEY</w:t>
      </w:r>
      <w:r>
        <w:t xml:space="preserve"> present.</w:t>
      </w:r>
    </w:p>
    <w:p>
      <w:pPr>
        <w:pStyle w:val="ListParagraph"/>
        <w:numPr>
          <w:ilvl w:val="0"/>
          <w:numId w:val="2"/>
        </w:numPr>
      </w:pPr>
      <w:r>
        <w:t xml:space="preserve">Postgres backups scheduled (cron + pg_dump or managed PITR).</w:t>
      </w:r>
    </w:p>
    <w:p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migration:validate</w:t>
      </w:r>
      <w:r>
        <w:t xml:space="preserve"> — no drift between entities and migrations.</w:t>
      </w:r>
    </w:p>
    <w:p>
      <w:r>
        <w:br w:type="page"/>
      </w:r>
    </w:p>
    <w:p>
      <w:pPr>
        <w:pStyle w:val="Heading1"/>
      </w:pPr>
      <w:r>
        <w:t xml:space="preserve">11. Common operational tasks</w:t>
      </w:r>
    </w:p>
    <w:p>
      <w:pPr>
        <w:pStyle w:val="Heading2"/>
      </w:pPr>
      <w:r>
        <w:t xml:space="preserve">11.1 Add a system administrator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exec api npm run cli -- create-system-admin \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--email ops@example.com --password '&lt;temporary&gt;'</w:t>
      </w:r>
    </w:p>
    <w:p>
      <w:r>
        <w:t xml:space="preserve">Then log in via /admin/login, change the password, and enable MFA.</w:t>
      </w:r>
    </w:p>
    <w:p>
      <w:pPr>
        <w:pStyle w:val="Heading2"/>
      </w:pPr>
      <w:r>
        <w:t xml:space="preserve">11.2 Reset a user’s password (operator path)</w:t>
      </w:r>
    </w:p>
    <w:p>
      <w:pPr>
        <w:pStyle w:val="ListParagraph"/>
        <w:numPr>
          <w:ilvl w:val="0"/>
          <w:numId w:val="2"/>
        </w:numPr>
      </w:pPr>
      <w:r>
        <w:t xml:space="preserve">Use the system-admin dashboard → Users → Reset password. This generates a one-time link emailed to the user.</w:t>
      </w:r>
    </w:p>
    <w:p>
      <w:pPr>
        <w:pStyle w:val="ListParagraph"/>
        <w:numPr>
          <w:ilvl w:val="0"/>
          <w:numId w:val="2"/>
        </w:numPr>
      </w:pPr>
      <w:r>
        <w:t xml:space="preserve">Last resort: directly issue a password reset by patching </w:t>
      </w:r>
      <w:r>
        <w:rPr>
          <w:rFonts w:ascii="Consolas" w:cs="Consolas" w:eastAsia="Consolas" w:hAnsi="Consolas"/>
          <w:sz w:val="20"/>
          <w:szCs w:val="20"/>
        </w:rPr>
        <w:t xml:space="preserve">password_reset_tokens</w:t>
      </w:r>
      <w:r>
        <w:t xml:space="preserve"> — always log via audit_logs.</w:t>
      </w:r>
    </w:p>
    <w:p>
      <w:pPr>
        <w:pStyle w:val="Heading2"/>
      </w:pPr>
      <w:r>
        <w:t xml:space="preserve">11.3 Suspend an organisation</w:t>
      </w:r>
    </w:p>
    <w:p>
      <w:pPr>
        <w:pStyle w:val="ListParagraph"/>
        <w:numPr>
          <w:ilvl w:val="0"/>
          <w:numId w:val="2"/>
        </w:numPr>
      </w:pPr>
      <w:r>
        <w:t xml:space="preserve">Admin dashboard → Organisations → Suspend. This sets </w:t>
      </w:r>
      <w:r>
        <w:rPr>
          <w:rFonts w:ascii="Consolas" w:cs="Consolas" w:eastAsia="Consolas" w:hAnsi="Consolas"/>
          <w:sz w:val="20"/>
          <w:szCs w:val="20"/>
        </w:rPr>
        <w:t xml:space="preserve">organizations.status = 'suspended'</w:t>
      </w:r>
      <w:r>
        <w:t xml:space="preserve">, which the AppAccessGuard treats as a hard block.</w:t>
      </w:r>
    </w:p>
    <w:p>
      <w:pPr>
        <w:pStyle w:val="Heading2"/>
      </w:pPr>
      <w:r>
        <w:t xml:space="preserve">11.4 Investigate a failed payment</w:t>
      </w:r>
    </w:p>
    <w:p>
      <w:pPr>
        <w:pStyle w:val="ListParagraph"/>
        <w:numPr>
          <w:ilvl w:val="0"/>
          <w:numId w:val="3"/>
        </w:numPr>
      </w:pPr>
      <w:r>
        <w:t xml:space="preserve">Look up the row in </w:t>
      </w:r>
      <w:r>
        <w:rPr>
          <w:rFonts w:ascii="Consolas" w:cs="Consolas" w:eastAsia="Consolas" w:hAnsi="Consolas"/>
          <w:sz w:val="20"/>
          <w:szCs w:val="20"/>
        </w:rPr>
        <w:t xml:space="preserve">payments</w:t>
      </w:r>
      <w:r>
        <w:t xml:space="preserve"> by transaction_id or organization_id + created_at.</w:t>
      </w:r>
    </w:p>
    <w:p>
      <w:pPr>
        <w:pStyle w:val="ListParagraph"/>
        <w:numPr>
          <w:ilvl w:val="0"/>
          <w:numId w:val="3"/>
        </w:numPr>
      </w:pPr>
      <w:r>
        <w:t xml:space="preserve">Cross-check with the gateway-side dashboard (eSewa merchant portal, Khalti merchant dashboard, etc.).</w:t>
      </w:r>
    </w:p>
    <w:p>
      <w:pPr>
        <w:pStyle w:val="ListParagraph"/>
        <w:numPr>
          <w:ilvl w:val="0"/>
          <w:numId w:val="3"/>
        </w:numPr>
      </w:pPr>
      <w:r>
        <w:t xml:space="preserve">If gateway reports success but our row is </w:t>
      </w:r>
      <w:r>
        <w:rPr>
          <w:rFonts w:ascii="Consolas" w:cs="Consolas" w:eastAsia="Consolas" w:hAnsi="Consolas"/>
          <w:sz w:val="20"/>
          <w:szCs w:val="20"/>
        </w:rPr>
        <w:t xml:space="preserve">FAILED</w:t>
      </w:r>
      <w:r>
        <w:t xml:space="preserve">, the webhook did not arrive — check Nginx access log for /api/v1/payments/webhooks/&lt;gateway&gt; and the API log for handler errors.</w:t>
      </w:r>
    </w:p>
    <w:p>
      <w:pPr>
        <w:pStyle w:val="ListParagraph"/>
        <w:numPr>
          <w:ilvl w:val="0"/>
          <w:numId w:val="3"/>
        </w:numPr>
      </w:pPr>
      <w:r>
        <w:t xml:space="preserve">Reconcile by running the payment reconciliation report and patching allocations as needed; record action in audit_logs.</w:t>
      </w:r>
    </w:p>
    <w:p>
      <w:pPr>
        <w:pStyle w:val="Heading2"/>
      </w:pPr>
      <w:r>
        <w:t xml:space="preserve">11.5 Restore a deleted record</w:t>
      </w:r>
    </w:p>
    <w:p>
      <w:pPr>
        <w:pStyle w:val="ListParagraph"/>
        <w:numPr>
          <w:ilvl w:val="0"/>
          <w:numId w:val="2"/>
        </w:numPr>
      </w:pPr>
      <w:r>
        <w:t xml:space="preserve">If the entity is soft-delete capable, clear deleted_at and re-emit the relevant domain event.</w:t>
      </w:r>
    </w:p>
    <w:p>
      <w:pPr>
        <w:pStyle w:val="ListParagraph"/>
        <w:numPr>
          <w:ilvl w:val="0"/>
          <w:numId w:val="2"/>
        </w:numPr>
      </w:pPr>
      <w:r>
        <w:t xml:space="preserve">If hard-deleted, restore from the latest backup into a side database and copy the row back. Always document via audit_logs.</w:t>
      </w:r>
    </w:p>
    <w:p>
      <w:r>
        <w:br w:type="page"/>
      </w:r>
    </w:p>
    <w:p>
      <w:pPr>
        <w:pStyle w:val="Heading1"/>
      </w:pPr>
      <w:r>
        <w:t xml:space="preserve">12.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container loops on boot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 failed or DB unreachable. docker compose logs api. Confirm Postgres is healthy; run db:migrate manually.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connection errors flood logs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is optional but Winston logs every retry. Set REDIS_HOST correctly or accept degraded mode.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on every protected route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JWT_SECRET changed or expired. Re-issue tokens; verify .env is loaded.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 error in browser console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FRONTEND_URL or allow-list doesn’t include the origin. Update env + restart API.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webhook never arrives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 URL not registered with gateway, or Nginx blocking. Curl the webhook path with a test payload to confirm reachability.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white-screen after login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ProtectedRoute hit before auth-store hydrated. Hard refresh; check localStorage.merojugx-auth.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 validate fails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 changed without migration. Generate one: npm run migration:generate -- --name &lt;change&gt;.</w:t>
            </w:r>
          </w:p>
        </w:tc>
      </w:tr>
      <w:tr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tests fail with ‘cannot connect to test db’</w:t>
            </w:r>
          </w:p>
        </w:tc>
        <w:tc>
          <w:tcPr>
            <w:tcW w:type="dxa" w:w="66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test/jest-e2e.json points to .env.test. Ensure DB_NAME there is a separate test database.</w:t>
            </w:r>
          </w:p>
        </w:tc>
      </w:tr>
    </w:tbl>
    <w:p>
      <w:pPr>
        <w:pStyle w:val="Heading2"/>
      </w:pPr>
      <w:r>
        <w:t xml:space="preserve">12.1 Known shortcomings</w:t>
      </w:r>
    </w:p>
    <w:p>
      <w:pPr>
        <w:pStyle w:val="ListParagraph"/>
        <w:numPr>
          <w:ilvl w:val="0"/>
          <w:numId w:val="2"/>
        </w:numPr>
      </w:pPr>
      <w:r>
        <w:t xml:space="preserve">Bcrypt cost is the library default. Pin to 12 explicitly via env.</w:t>
      </w:r>
    </w:p>
    <w:p>
      <w:pPr>
        <w:pStyle w:val="ListParagraph"/>
        <w:numPr>
          <w:ilvl w:val="0"/>
          <w:numId w:val="2"/>
        </w:numPr>
      </w:pPr>
      <w:r>
        <w:t xml:space="preserve">eSewa webhook signature verification is not explicit — add before public beta.</w:t>
      </w:r>
    </w:p>
    <w:p>
      <w:pPr>
        <w:pStyle w:val="ListParagraph"/>
        <w:numPr>
          <w:ilvl w:val="0"/>
          <w:numId w:val="2"/>
        </w:numPr>
      </w:pPr>
      <w:r>
        <w:t xml:space="preserve">Frontend has 50+ console.log calls; production strips them via terser, but they should be migrated to a logger.</w:t>
      </w:r>
    </w:p>
    <w:p>
      <w:pPr>
        <w:pStyle w:val="ListParagraph"/>
        <w:numPr>
          <w:ilvl w:val="0"/>
          <w:numId w:val="2"/>
        </w:numPr>
      </w:pPr>
      <w:r>
        <w:t xml:space="preserve">Mero Social is a stub. Hide from navigation in production builds via </w:t>
      </w:r>
      <w:r>
        <w:rPr>
          <w:rFonts w:ascii="Consolas" w:cs="Consolas" w:eastAsia="Consolas" w:hAnsi="Consolas"/>
          <w:sz w:val="20"/>
          <w:szCs w:val="20"/>
        </w:rPr>
        <w:t xml:space="preserve">VITE_FEATURE_SOCIAL=off</w:t>
      </w:r>
      <w:r>
        <w:t xml:space="preserve"> until the MVP ships.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Mero Jugx  •  Blendwit Pvt. Ltd.  •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Mero Jugx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937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6B728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4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fill="F3F4F6" w:val="clear"/>
      <w:spacing w:after="60" w:before="60"/>
      <w:ind w:left="200" w:right="2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Mero Jugx — Technical Documentation</dc:title>
  <dc:creator>Claude (Mero Jugx audit)</dc:creator>
  <dc:description>Generated for Mero Jugx beta-readiness review</dc:description>
  <cp:lastModifiedBy>Un-named</cp:lastModifiedBy>
  <cp:revision>1</cp:revision>
  <dcterms:created xsi:type="dcterms:W3CDTF">2026-04-26T20:01:43.361Z</dcterms:created>
  <dcterms:modified xsi:type="dcterms:W3CDTF">2026-04-26T20:01:43.361Z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