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Especificação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00"/>
        <w:gridCol w:w="4505"/>
        <w:tblGridChange w:id="0">
          <w:tblGrid>
            <w:gridCol w:w="4400"/>
            <w:gridCol w:w="4505"/>
          </w:tblGrid>
        </w:tblGridChange>
      </w:tblGrid>
      <w:tr>
        <w:trPr>
          <w:trHeight w:val="6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Aluno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Porcentagem de </w:t>
              <w:tab/>
              <w:tab/>
              <w:tab/>
              <w:t xml:space="preserve">Participação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Bleno Humberto Claus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100,00%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Ricci</w:t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100,00%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Lucas Calzolari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100,00%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Gustavo Amgarten de Lêdo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100,00%</w:t>
              <w:tab/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Elvis Rabello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100,00%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wp7hgprnooy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1.Índice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dos requisitos de usuário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Técnica de levantamento utilizada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3sfzt5ej33pz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2.Introdução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lista todos os requisitos funcionais e não-funcionais referentes ao módulo de produto. Módulo este responsável pelo gerenciamento de informações relativas à produtos e estoques, assim como sua administração e sistema de autenticação e permissões (Para o controle dos produtos).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*Por se tratar do módulo de produtos, o termo cliente refere-se à empresas que utilizam o módulo, e não possuem qualquer relação com os clientes do sites que serão construídos a partir dos módulos desenvolvidos.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ffmvsqdt8pdj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4.Definição dos requisitos de usuário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djpvkjmuzgk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4.1.Requisitos Funcionais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</w:t>
      </w:r>
      <w:r w:rsidDel="00000000" w:rsidR="00000000" w:rsidRPr="00000000">
        <w:rPr>
          <w:sz w:val="24"/>
          <w:szCs w:val="24"/>
          <w:rtl w:val="0"/>
        </w:rPr>
        <w:t xml:space="preserve">. Um cliente do módulo (empresa) deve ser capaz de gerar uma chave de acesso que o identifique.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esse projeto o token poderá ser gerado por um cliente do módulo sem qualquer autenticação ou cobrança (Para ser coerente com a divisão de módulos feita em aula).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RF02. </w:t>
      </w:r>
      <w:r w:rsidDel="00000000" w:rsidR="00000000" w:rsidRPr="00000000">
        <w:rPr>
          <w:sz w:val="24"/>
          <w:szCs w:val="24"/>
          <w:rtl w:val="0"/>
        </w:rPr>
        <w:t xml:space="preserve">Um membro de uma empresa cliente do módulo deve ser capaz de gerar uma chave de acesso que descreva suas permissões dentro da empresa.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RF03. </w:t>
      </w:r>
      <w:r w:rsidDel="00000000" w:rsidR="00000000" w:rsidRPr="00000000">
        <w:rPr>
          <w:sz w:val="24"/>
          <w:szCs w:val="24"/>
          <w:rtl w:val="0"/>
        </w:rPr>
        <w:t xml:space="preserve">Todos os serviços ao módulo (Com exceção do descrito no RF01) devem conter uma chave de acesso que identifique o usuário.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RF04. </w:t>
      </w:r>
      <w:r w:rsidDel="00000000" w:rsidR="00000000" w:rsidRPr="00000000">
        <w:rPr>
          <w:sz w:val="24"/>
          <w:szCs w:val="24"/>
          <w:rtl w:val="0"/>
        </w:rPr>
        <w:t xml:space="preserve"> As categorias de produto devem ser flexíveis, sendo sempre criadas ou removidas pela própria empresa.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Nenhuma categoria é criada por padrão.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categoria contém um nome identificador.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RF05</w:t>
      </w:r>
      <w:r w:rsidDel="00000000" w:rsidR="00000000" w:rsidRPr="00000000">
        <w:rPr>
          <w:sz w:val="24"/>
          <w:szCs w:val="24"/>
          <w:rtl w:val="0"/>
        </w:rPr>
        <w:t xml:space="preserve">. Um cliente deve ser capaz de criar ou remover um produto.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produto contém nome, preço, lista de características com chave e valor, imagem, categoria(em acordo com as criadas pela empresa).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Exige permissão de edição de produto.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RF05. </w:t>
      </w:r>
      <w:r w:rsidDel="00000000" w:rsidR="00000000" w:rsidRPr="00000000">
        <w:rPr>
          <w:sz w:val="24"/>
          <w:szCs w:val="24"/>
          <w:rtl w:val="0"/>
        </w:rPr>
        <w:t xml:space="preserve">Um cliente deve ser capaz de adicionar, remover e editar estoque de um produto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estoque possui um cep.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estoque possui a quantidade de unidades disponíveis de cada produto.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Exige permissão de edição de estoque.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RF06.  </w:t>
      </w:r>
      <w:r w:rsidDel="00000000" w:rsidR="00000000" w:rsidRPr="00000000">
        <w:rPr>
          <w:sz w:val="24"/>
          <w:szCs w:val="24"/>
          <w:rtl w:val="0"/>
        </w:rPr>
        <w:t xml:space="preserve">Um cliente deve ser capaz de executar operações em cima do estoque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operação pode ser de reserva, venda, devolução, quebra, chegada ou saída.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Exige permissão de operação de estoque (Que difere da permissão de edição de estoque)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RF07.  </w:t>
      </w:r>
      <w:r w:rsidDel="00000000" w:rsidR="00000000" w:rsidRPr="00000000">
        <w:rPr>
          <w:sz w:val="24"/>
          <w:szCs w:val="24"/>
          <w:rtl w:val="0"/>
        </w:rPr>
        <w:t xml:space="preserve">Um cliente deve ser capaz de buscar os produtos com filtros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filtros possíveis são nome, preço máximo, preço mínimo, categoria e status.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buscas são paginadas para que se retorne muitos itens de uma vez prejudicando assim a eficiência do módulo e do cliente.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RF08.  </w:t>
      </w:r>
      <w:r w:rsidDel="00000000" w:rsidR="00000000" w:rsidRPr="00000000">
        <w:rPr>
          <w:sz w:val="24"/>
          <w:szCs w:val="24"/>
          <w:rtl w:val="0"/>
        </w:rPr>
        <w:t xml:space="preserve">Deve existir uma interface web para gerenciamento simples e intuitivo para os clientes.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RF09. </w:t>
      </w:r>
      <w:r w:rsidDel="00000000" w:rsidR="00000000" w:rsidRPr="00000000">
        <w:rPr>
          <w:sz w:val="24"/>
          <w:szCs w:val="24"/>
          <w:rtl w:val="0"/>
        </w:rPr>
        <w:t xml:space="preserve">Uma empresa deve ser completamente invisível à outra.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empresa não vê nenhuma entidade criada por outra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empresa não percebe o uso de outros clientes.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sz w:val="24"/>
          <w:szCs w:val="24"/>
        </w:rPr>
      </w:pPr>
      <w:bookmarkStart w:colFirst="0" w:colLast="0" w:name="_b503y1y5m1x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4.2.Requisitos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RNF01</w:t>
      </w:r>
      <w:r w:rsidDel="00000000" w:rsidR="00000000" w:rsidRPr="00000000">
        <w:rPr>
          <w:sz w:val="24"/>
          <w:szCs w:val="24"/>
          <w:rtl w:val="0"/>
        </w:rPr>
        <w:t xml:space="preserve">: Deve garantir um serviço estável pela métrica de um uptime superior a 99% do tempo.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RNF02</w:t>
      </w:r>
      <w:r w:rsidDel="00000000" w:rsidR="00000000" w:rsidRPr="00000000">
        <w:rPr>
          <w:sz w:val="24"/>
          <w:szCs w:val="24"/>
          <w:rtl w:val="0"/>
        </w:rPr>
        <w:t xml:space="preserve">: Deve garantir acessos simultâneos para os usuários, com desempenho satisfatório.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RNF03</w:t>
      </w:r>
      <w:r w:rsidDel="00000000" w:rsidR="00000000" w:rsidRPr="00000000">
        <w:rPr>
          <w:sz w:val="24"/>
          <w:szCs w:val="24"/>
          <w:rtl w:val="0"/>
        </w:rPr>
        <w:t xml:space="preserve">: O site deve ser seguro no que diz respeito às transações e também na forma de lidar com os dados dos usuários, evitando vazamento de informações confidenciais.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RNF04</w:t>
      </w:r>
      <w:r w:rsidDel="00000000" w:rsidR="00000000" w:rsidRPr="00000000">
        <w:rPr>
          <w:sz w:val="24"/>
          <w:szCs w:val="24"/>
          <w:rtl w:val="0"/>
        </w:rPr>
        <w:t xml:space="preserve">: Usabilidade deve ser respeitada: os usuários devem ter facilidade no uso e ter rápida aprendizagem.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RNF05</w:t>
      </w:r>
      <w:r w:rsidDel="00000000" w:rsidR="00000000" w:rsidRPr="00000000">
        <w:rPr>
          <w:sz w:val="24"/>
          <w:szCs w:val="24"/>
          <w:rtl w:val="0"/>
        </w:rPr>
        <w:t xml:space="preserve">: As buscas pelo produtos devem ser ágeis e rápidas, para evitar cansaço ao usuário.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RNF06</w:t>
      </w:r>
      <w:r w:rsidDel="00000000" w:rsidR="00000000" w:rsidRPr="00000000">
        <w:rPr>
          <w:sz w:val="24"/>
          <w:szCs w:val="24"/>
          <w:rtl w:val="0"/>
        </w:rPr>
        <w:t xml:space="preserve">: Fornecer mecanismos de ajuda aos usuários e de resposta de dúvidas frequentes.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RNF07</w:t>
      </w:r>
      <w:r w:rsidDel="00000000" w:rsidR="00000000" w:rsidRPr="00000000">
        <w:rPr>
          <w:sz w:val="24"/>
          <w:szCs w:val="24"/>
          <w:rtl w:val="0"/>
        </w:rPr>
        <w:t xml:space="preserve">: Fornecer mecanismos para realização de auditoria dos produtos.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RNF08</w:t>
      </w:r>
      <w:r w:rsidDel="00000000" w:rsidR="00000000" w:rsidRPr="00000000">
        <w:rPr>
          <w:sz w:val="24"/>
          <w:szCs w:val="24"/>
          <w:rtl w:val="0"/>
        </w:rPr>
        <w:t xml:space="preserve">: Fornecer meios de validações das informações que os usuários irão fornecer para evitar usuários </w:t>
      </w:r>
      <w:r w:rsidDel="00000000" w:rsidR="00000000" w:rsidRPr="00000000">
        <w:rPr>
          <w:i w:val="1"/>
          <w:sz w:val="24"/>
          <w:szCs w:val="24"/>
          <w:rtl w:val="0"/>
        </w:rPr>
        <w:t xml:space="preserve">fakes.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RNF09: </w:t>
      </w:r>
      <w:r w:rsidDel="00000000" w:rsidR="00000000" w:rsidRPr="00000000">
        <w:rPr>
          <w:sz w:val="24"/>
          <w:szCs w:val="24"/>
          <w:rtl w:val="0"/>
        </w:rPr>
        <w:t xml:space="preserve">Os logs gerados pelo sistema devem ser descritivos de forma a esclarecer dúvidas em futuras auditorias.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v9f20bqf2jk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amzdhxirz7k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vr974m5fmvz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ccn27o1kyf1b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5.Técnica de levantamento utilizada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Foi analisado vários sites existentes no mercado com segmento semelhante, dando prioridades sites bem estabelecidos no mercado e com grande aceitação do público. Com base nas caracteristicas observada, houve uma primeira discussão entre membros da equipe para encontrar pontos de melhorias e o que melhor se encaixaria na especificação dada.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