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045BA" w14:textId="164B22AF" w:rsidR="00A67A9B" w:rsidRDefault="00A67A9B" w:rsidP="00A67A9B">
      <w:pPr>
        <w:pStyle w:val="Ttulo1"/>
      </w:pPr>
      <w:r>
        <w:t>1 T</w:t>
      </w:r>
      <w:r w:rsidR="00257A44">
        <w:t>í</w:t>
      </w:r>
      <w:r>
        <w:t>tulo</w:t>
      </w:r>
    </w:p>
    <w:p w14:paraId="550FC743" w14:textId="77777777" w:rsidR="00A67A9B" w:rsidRDefault="00A67A9B" w:rsidP="00A67A9B">
      <w:pPr>
        <w:pStyle w:val="SemEspaamento"/>
      </w:pPr>
    </w:p>
    <w:p w14:paraId="595C353F" w14:textId="11E90AEC" w:rsidR="00A67A9B" w:rsidRDefault="00A67A9B" w:rsidP="00A67A9B">
      <w:pPr>
        <w:pStyle w:val="SemEspaamento"/>
      </w:pPr>
      <w:r>
        <w:t>Espelhos de corrente</w:t>
      </w:r>
      <w:r w:rsidR="00D31CAB">
        <w:t xml:space="preserve"> NMOS - Simples</w:t>
      </w:r>
    </w:p>
    <w:p w14:paraId="41739EE8" w14:textId="77777777" w:rsidR="00A67A9B" w:rsidRDefault="00A67A9B" w:rsidP="00D31CAB">
      <w:pPr>
        <w:pStyle w:val="Subttulo"/>
      </w:pPr>
      <w:bookmarkStart w:id="0" w:name="_GoBack"/>
      <w:bookmarkEnd w:id="0"/>
    </w:p>
    <w:p w14:paraId="0BA40F23" w14:textId="77777777" w:rsidR="00A67A9B" w:rsidRDefault="00A67A9B" w:rsidP="00A67A9B">
      <w:pPr>
        <w:pStyle w:val="Ttulo1"/>
      </w:pPr>
      <w:r>
        <w:t>2 Objetivo</w:t>
      </w:r>
    </w:p>
    <w:p w14:paraId="2FE577ED" w14:textId="77777777" w:rsidR="00A67A9B" w:rsidRDefault="00A67A9B" w:rsidP="00A67A9B">
      <w:pPr>
        <w:pStyle w:val="SemEspaamento"/>
      </w:pPr>
    </w:p>
    <w:p w14:paraId="11367A25" w14:textId="77777777" w:rsidR="00A67A9B" w:rsidRDefault="00A67A9B" w:rsidP="00A67A9B">
      <w:pPr>
        <w:pStyle w:val="SemEspaamento"/>
      </w:pPr>
      <w:r>
        <w:t>Testar os circuitos dos espelhos de corrente...</w:t>
      </w:r>
    </w:p>
    <w:p w14:paraId="71F89602" w14:textId="77777777" w:rsidR="00A67A9B" w:rsidRDefault="00A67A9B" w:rsidP="00A67A9B">
      <w:pPr>
        <w:pStyle w:val="Ttulo1"/>
      </w:pPr>
      <w:r>
        <w:t>3 Fundamentos Teóricos</w:t>
      </w:r>
    </w:p>
    <w:p w14:paraId="689FD03F" w14:textId="77777777" w:rsidR="00A67A9B" w:rsidRDefault="00A67A9B" w:rsidP="00A67A9B">
      <w:pPr>
        <w:pStyle w:val="SemEspaamento"/>
      </w:pPr>
    </w:p>
    <w:p w14:paraId="5604F519" w14:textId="31CFD2D4" w:rsidR="00A67A9B" w:rsidRDefault="00A67A9B" w:rsidP="00A67A9B">
      <w:pPr>
        <w:pStyle w:val="SemEspaamento"/>
      </w:pPr>
      <w:r>
        <w:t xml:space="preserve">Há 16 espelhos de corrente NMOS e 16 espelhos de corrente PMOS. Todos os espelhos têm uma entrada e duas saídas. Para alocar uma variedade razoável de blocos sem exceder a contagem de pinos do chip, todos os espelhos </w:t>
      </w:r>
      <w:r w:rsidR="00896D71">
        <w:t>de corrente</w:t>
      </w:r>
      <w:r>
        <w:t xml:space="preserve"> do mesmo tipo (NMOS ou PMOS) compartilham os mesmos pinos, por meio de um multiplexador analógico. </w:t>
      </w:r>
      <w:r w:rsidR="00AA6F24">
        <w:t>O esquema de interruptores analógicos CMOS</w:t>
      </w:r>
      <w:r>
        <w:t xml:space="preserve"> para transmitir as correntes de entrada / saída para o espelho selecionado, </w:t>
      </w:r>
      <w:r w:rsidR="00AA6F24">
        <w:t>está</w:t>
      </w:r>
      <w:r>
        <w:t xml:space="preserve"> descrito na Figura 1 para os espelhos NMOS (o esquema para espelhos PMOS é similar). Os comutadores são selecionados pelo Decodificador de linha de 4 a 16.</w:t>
      </w:r>
    </w:p>
    <w:p w14:paraId="173BB5B9" w14:textId="77777777" w:rsidR="00AA6F24" w:rsidRDefault="00AA6F24" w:rsidP="00A67A9B">
      <w:pPr>
        <w:pStyle w:val="SemEspaamento"/>
      </w:pPr>
    </w:p>
    <w:p w14:paraId="68B7346D" w14:textId="77777777" w:rsidR="00AA6F24" w:rsidRDefault="00AA6F24" w:rsidP="00AA6F24">
      <w:pPr>
        <w:pStyle w:val="SemEspaamento"/>
        <w:keepNext/>
      </w:pPr>
      <w:r>
        <w:rPr>
          <w:noProof/>
        </w:rPr>
        <w:drawing>
          <wp:inline distT="0" distB="0" distL="0" distR="0" wp14:anchorId="5D255339" wp14:editId="7BF6A22C">
            <wp:extent cx="5400040" cy="2549525"/>
            <wp:effectExtent l="19050" t="19050" r="10160" b="222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3189B" w14:textId="254213EF" w:rsidR="00AA6F24" w:rsidRDefault="00AA6F24" w:rsidP="001B0CA8">
      <w:pPr>
        <w:pStyle w:val="Legenda"/>
        <w:jc w:val="center"/>
      </w:pPr>
      <w:r>
        <w:t xml:space="preserve">Figura </w:t>
      </w:r>
      <w:fldSimple w:instr=" SEQ Figura \* ARABIC ">
        <w:r w:rsidR="00EE228E">
          <w:rPr>
            <w:noProof/>
          </w:rPr>
          <w:t>1</w:t>
        </w:r>
      </w:fldSimple>
      <w:r>
        <w:t xml:space="preserve"> - Esquema de interruptores analógicos</w:t>
      </w:r>
    </w:p>
    <w:p w14:paraId="0FB3D870" w14:textId="0CD7DED1" w:rsidR="00AA6F24" w:rsidRDefault="00AA6F24" w:rsidP="00AA6F24">
      <w:pPr>
        <w:pStyle w:val="SemEspaamento"/>
      </w:pPr>
    </w:p>
    <w:p w14:paraId="508BBC8F" w14:textId="198A3313" w:rsidR="00896D71" w:rsidRDefault="00896D71" w:rsidP="00AA6F24">
      <w:pPr>
        <w:pStyle w:val="SemEspaamento"/>
      </w:pPr>
      <w:r>
        <w:t>5 topologias diferentes podem ser abordadas usando o chip didático. Cada topologia tem seu esquemático descrito abaixo, e nas pr</w:t>
      </w:r>
      <w:r w:rsidR="00015DCA">
        <w:t>á</w:t>
      </w:r>
      <w:r>
        <w:t>ticas referidas.</w:t>
      </w:r>
    </w:p>
    <w:p w14:paraId="18D967EE" w14:textId="65D62CAA" w:rsidR="00896D71" w:rsidRDefault="00896D71" w:rsidP="00896D71">
      <w:pPr>
        <w:pStyle w:val="SemEspaamento"/>
      </w:pPr>
      <w:r>
        <w:t>Em geral, os espelhos avançados oferecem impedância de saída consideravelmente maior do que o espelho simples, a um custo de uma saída mais baixa</w:t>
      </w:r>
      <w:r w:rsidR="00015DCA">
        <w:t xml:space="preserve"> amplitude</w:t>
      </w:r>
      <w:r>
        <w:t xml:space="preserve"> de tensão</w:t>
      </w:r>
      <w:r w:rsidR="00015DCA">
        <w:t>.</w:t>
      </w:r>
    </w:p>
    <w:p w14:paraId="647C6643" w14:textId="136BFB19" w:rsidR="00015DCA" w:rsidRDefault="00015DCA" w:rsidP="00896D71">
      <w:pPr>
        <w:pStyle w:val="SemEspaamento"/>
      </w:pPr>
    </w:p>
    <w:p w14:paraId="308CB0FF" w14:textId="2EA24EBD" w:rsidR="00015DCA" w:rsidRDefault="00015DCA" w:rsidP="00896D71">
      <w:pPr>
        <w:pStyle w:val="SemEspaamento"/>
      </w:pPr>
      <w:r>
        <w:t>Na figura abaixo podemos ver o esquemático dos espelhos de corrente abordados na prática de hoje e na seguinte. Serão todos espelhos de corrente simples e são as estruturas que foram usadas no chip didático.</w:t>
      </w:r>
    </w:p>
    <w:p w14:paraId="3A9DA474" w14:textId="4CBACE1B" w:rsidR="00015DCA" w:rsidRDefault="00015DCA" w:rsidP="00896D71">
      <w:pPr>
        <w:pStyle w:val="SemEspaamento"/>
      </w:pPr>
    </w:p>
    <w:p w14:paraId="27574B63" w14:textId="77777777" w:rsidR="00015DCA" w:rsidRDefault="00015DCA" w:rsidP="00015DCA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5F67D238" wp14:editId="2BF32E35">
            <wp:extent cx="2552700" cy="1985434"/>
            <wp:effectExtent l="19050" t="19050" r="19050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380" cy="1993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1C517" w14:textId="02C04913" w:rsidR="00015DCA" w:rsidRPr="00AA6F24" w:rsidRDefault="00015DCA" w:rsidP="00015DCA">
      <w:pPr>
        <w:pStyle w:val="Legenda"/>
        <w:jc w:val="center"/>
      </w:pPr>
      <w:r>
        <w:t xml:space="preserve">Figura </w:t>
      </w:r>
      <w:fldSimple w:instr=" SEQ Figura \* ARABIC ">
        <w:r w:rsidR="00EE228E">
          <w:rPr>
            <w:noProof/>
          </w:rPr>
          <w:t>2</w:t>
        </w:r>
      </w:fldSimple>
      <w:r>
        <w:t xml:space="preserve"> - Esquemático do espelho de corrente simples</w:t>
      </w:r>
    </w:p>
    <w:p w14:paraId="01830A45" w14:textId="77777777" w:rsidR="00A67A9B" w:rsidRDefault="00A67A9B" w:rsidP="00A67A9B">
      <w:pPr>
        <w:pStyle w:val="Ttulo1"/>
      </w:pPr>
      <w:r>
        <w:t>4 Montagem</w:t>
      </w:r>
    </w:p>
    <w:p w14:paraId="1B2DBAC8" w14:textId="77777777" w:rsidR="00A67A9B" w:rsidRDefault="00A67A9B" w:rsidP="00A67A9B">
      <w:pPr>
        <w:pStyle w:val="SemEspaamento"/>
      </w:pPr>
    </w:p>
    <w:p w14:paraId="44634999" w14:textId="77777777" w:rsidR="00A67A9B" w:rsidRDefault="00A67A9B" w:rsidP="00A67A9B">
      <w:pPr>
        <w:pStyle w:val="SemEspaamento"/>
      </w:pPr>
      <w:r>
        <w:t>Com uma fonte de corrente continua, ajuste a tensão para 5V e se possível ajuste a corrente máxima em 100mA, (para esse procedimento confira a disponibilidade da fonte com o professor ou monitor, e depois faça curto-circuito na entrada da fonte e ajuste a corrente para 100mA);</w:t>
      </w:r>
    </w:p>
    <w:p w14:paraId="300B47BD" w14:textId="77777777" w:rsidR="00A67A9B" w:rsidRDefault="00A67A9B" w:rsidP="00A67A9B">
      <w:pPr>
        <w:pStyle w:val="SemEspaamento"/>
      </w:pPr>
      <w:r>
        <w:t xml:space="preserve">Conecte a fonte na entrada de alimentação da placa, positivo ligado no fusível (Figura </w:t>
      </w:r>
      <w:r w:rsidR="00AA6F24">
        <w:t>3</w:t>
      </w:r>
      <w:r>
        <w:t>);</w:t>
      </w:r>
    </w:p>
    <w:p w14:paraId="3BCBF507" w14:textId="77777777" w:rsidR="00AA6F24" w:rsidRDefault="00AA6F24" w:rsidP="00A67A9B">
      <w:pPr>
        <w:pStyle w:val="SemEspaamento"/>
      </w:pPr>
    </w:p>
    <w:p w14:paraId="1A83DF71" w14:textId="77777777" w:rsidR="001B0CA8" w:rsidRDefault="00AA6F24" w:rsidP="001B0CA8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3FB8647A" wp14:editId="1FF364C7">
            <wp:extent cx="3790950" cy="1288763"/>
            <wp:effectExtent l="19050" t="19050" r="19050" b="260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613" cy="1295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FB9FB" w14:textId="60800849" w:rsidR="00AA6F24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EE228E">
          <w:rPr>
            <w:noProof/>
          </w:rPr>
          <w:t>3</w:t>
        </w:r>
      </w:fldSimple>
      <w:r>
        <w:t xml:space="preserve"> - Terminal de Alimentação</w:t>
      </w:r>
    </w:p>
    <w:p w14:paraId="6C2EBA68" w14:textId="77777777" w:rsidR="00AA6F24" w:rsidRDefault="00AA6F24" w:rsidP="00AA6F24">
      <w:pPr>
        <w:pStyle w:val="SemEspaamento"/>
      </w:pPr>
    </w:p>
    <w:p w14:paraId="57B21B05" w14:textId="2A5073E1" w:rsidR="00AA6F24" w:rsidRDefault="00AA6F24" w:rsidP="00AA6F24">
      <w:pPr>
        <w:pStyle w:val="SemEspaamento"/>
      </w:pPr>
      <w:r>
        <w:t>Funcionamento do decodificador</w:t>
      </w:r>
      <w:r w:rsidR="001B0CA8">
        <w:t xml:space="preserve"> (Figura </w:t>
      </w:r>
      <w:r w:rsidR="00015DCA">
        <w:t>4</w:t>
      </w:r>
      <w:r w:rsidR="001B0CA8">
        <w:t>)</w:t>
      </w:r>
      <w:r>
        <w:t>:</w:t>
      </w:r>
    </w:p>
    <w:p w14:paraId="66C376BD" w14:textId="77777777" w:rsidR="00AA6F24" w:rsidRDefault="00AA6F24" w:rsidP="00AA6F24">
      <w:pPr>
        <w:pStyle w:val="SemEspaamento"/>
      </w:pPr>
      <w:r>
        <w:t>O decodificador</w:t>
      </w:r>
      <w:r w:rsidR="00EF37F3">
        <w:t xml:space="preserve"> é um bloco de 5 chaves ligadas em </w:t>
      </w:r>
      <w:proofErr w:type="spellStart"/>
      <w:r w:rsidR="00EF37F3">
        <w:t>pull-up</w:t>
      </w:r>
      <w:proofErr w:type="spellEnd"/>
      <w:r w:rsidR="00EF37F3">
        <w:t xml:space="preserve">. São 4 entradas (chaves </w:t>
      </w:r>
      <w:r w:rsidR="001B0CA8">
        <w:t>1 a 4</w:t>
      </w:r>
      <w:r w:rsidR="00EF37F3">
        <w:t xml:space="preserve">) e 1 </w:t>
      </w:r>
      <w:proofErr w:type="spellStart"/>
      <w:r w:rsidR="00EF37F3">
        <w:t>enable</w:t>
      </w:r>
      <w:proofErr w:type="spellEnd"/>
      <w:r w:rsidR="00EF37F3">
        <w:t xml:space="preserve"> (chave</w:t>
      </w:r>
      <w:r w:rsidR="001B0CA8">
        <w:t xml:space="preserve"> EN</w:t>
      </w:r>
      <w:r w:rsidR="00EF37F3">
        <w:t>)</w:t>
      </w:r>
      <w:r w:rsidR="001B0CA8">
        <w:t xml:space="preserve"> que é habilitado com 0 logico</w:t>
      </w:r>
      <w:r w:rsidR="00EF37F3">
        <w:t xml:space="preserve">. As chaves funcionam em 1 logico se posicionadas para baixo, e 0 logico se posicionadas para cima. A </w:t>
      </w:r>
      <w:r w:rsidR="001B0CA8">
        <w:t>figura 4 mostra uma tabela que</w:t>
      </w:r>
      <w:r w:rsidR="00EF37F3">
        <w:t xml:space="preserve"> indica a combinação logica do decodificador de acordo com o espelho </w:t>
      </w:r>
      <w:r w:rsidR="001B0CA8">
        <w:t>desejado</w:t>
      </w:r>
      <w:r w:rsidR="00EF37F3">
        <w:t>.</w:t>
      </w:r>
    </w:p>
    <w:p w14:paraId="73AF2E63" w14:textId="77777777" w:rsidR="001B0CA8" w:rsidRDefault="001B0CA8" w:rsidP="00AA6F24">
      <w:pPr>
        <w:pStyle w:val="SemEspaamento"/>
      </w:pPr>
    </w:p>
    <w:p w14:paraId="2293843A" w14:textId="5B8A023B" w:rsidR="001B0CA8" w:rsidRDefault="00A24E62" w:rsidP="001B0CA8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58848113" wp14:editId="2D442DC9">
            <wp:extent cx="915212" cy="2087245"/>
            <wp:effectExtent l="19050" t="19050" r="18415" b="273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4510" cy="2176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46D14" w14:textId="58AE5F7D" w:rsidR="001B0CA8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EE228E">
          <w:rPr>
            <w:noProof/>
          </w:rPr>
          <w:t>4</w:t>
        </w:r>
      </w:fldSimple>
      <w:r>
        <w:t xml:space="preserve"> – Decodificador</w:t>
      </w:r>
    </w:p>
    <w:p w14:paraId="2C196119" w14:textId="568C4AB1" w:rsidR="001B0CA8" w:rsidRDefault="00825E3B" w:rsidP="001B0CA8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5A40F86C" wp14:editId="07F4D497">
            <wp:extent cx="5400040" cy="32277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4D6" w14:textId="6437DAF3" w:rsidR="001B0CA8" w:rsidRPr="001B0CA8" w:rsidRDefault="001B0CA8" w:rsidP="001B0CA8">
      <w:pPr>
        <w:pStyle w:val="Legenda"/>
        <w:jc w:val="center"/>
      </w:pPr>
      <w:r>
        <w:t xml:space="preserve">Figura </w:t>
      </w:r>
      <w:fldSimple w:instr=" SEQ Figura \* ARABIC ">
        <w:r w:rsidR="00EE228E">
          <w:rPr>
            <w:noProof/>
          </w:rPr>
          <w:t>5</w:t>
        </w:r>
      </w:fldSimple>
      <w:r>
        <w:t xml:space="preserve"> – Tabela de combinações logicas para decodificador</w:t>
      </w:r>
    </w:p>
    <w:p w14:paraId="1FC22DE5" w14:textId="77777777" w:rsidR="00A67A9B" w:rsidRDefault="00A67A9B" w:rsidP="00A67A9B">
      <w:pPr>
        <w:pStyle w:val="Ttulo1"/>
      </w:pPr>
      <w:r>
        <w:t>5 Execução</w:t>
      </w:r>
    </w:p>
    <w:p w14:paraId="77677019" w14:textId="77777777" w:rsidR="00A67A9B" w:rsidRDefault="00A67A9B" w:rsidP="00A67A9B">
      <w:pPr>
        <w:pStyle w:val="SemEspaamento"/>
      </w:pPr>
    </w:p>
    <w:p w14:paraId="56445AFA" w14:textId="77777777" w:rsidR="006F00A0" w:rsidRDefault="006F00A0" w:rsidP="00A67A9B">
      <w:pPr>
        <w:pStyle w:val="SemEspaamento"/>
      </w:pPr>
      <w:r>
        <w:t>Para realizar as medições montaremos o esquema da Figura 5 com os terminais do espelho NMOS da Figura 6.</w:t>
      </w:r>
    </w:p>
    <w:p w14:paraId="1763183E" w14:textId="09615B0C" w:rsidR="006F00A0" w:rsidRDefault="006F00A0" w:rsidP="006F00A0">
      <w:pPr>
        <w:pStyle w:val="SemEspaamento"/>
        <w:jc w:val="center"/>
        <w:rPr>
          <w:rFonts w:eastAsiaTheme="minorEastAsia"/>
        </w:rPr>
      </w:pPr>
    </w:p>
    <w:p w14:paraId="4FA5B9D2" w14:textId="77777777" w:rsidR="006F00A0" w:rsidRDefault="006F00A0" w:rsidP="006F00A0">
      <w:pPr>
        <w:pStyle w:val="SemEspaamento"/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58B7D2BE" wp14:editId="1F1C9E4A">
            <wp:extent cx="2114550" cy="3041151"/>
            <wp:effectExtent l="19050" t="19050" r="19050" b="260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20" cy="3044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68914" w14:textId="15148B47" w:rsidR="00A67A9B" w:rsidRDefault="006F00A0" w:rsidP="006F00A0">
      <w:pPr>
        <w:pStyle w:val="Legenda"/>
        <w:jc w:val="center"/>
      </w:pPr>
      <w:r>
        <w:t xml:space="preserve">Figura </w:t>
      </w:r>
      <w:fldSimple w:instr=" SEQ Figura \* ARABIC ">
        <w:r w:rsidR="00EE228E">
          <w:rPr>
            <w:noProof/>
          </w:rPr>
          <w:t>6</w:t>
        </w:r>
      </w:fldSimple>
      <w:r>
        <w:t xml:space="preserve"> - Esquema para medição</w:t>
      </w:r>
    </w:p>
    <w:p w14:paraId="78558B4B" w14:textId="77777777" w:rsidR="006F00A0" w:rsidRDefault="006F00A0" w:rsidP="006F00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F13980" wp14:editId="034B5B86">
            <wp:extent cx="3759319" cy="2148876"/>
            <wp:effectExtent l="19050" t="19050" r="12700" b="228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4348" cy="215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DC3F2" w14:textId="7428F09D" w:rsidR="006F00A0" w:rsidRPr="006F00A0" w:rsidRDefault="006F00A0" w:rsidP="006F00A0">
      <w:pPr>
        <w:pStyle w:val="Legenda"/>
        <w:jc w:val="center"/>
      </w:pPr>
      <w:r>
        <w:t xml:space="preserve">Figura </w:t>
      </w:r>
      <w:fldSimple w:instr=" SEQ Figura \* ARABIC ">
        <w:r w:rsidR="00EE228E">
          <w:rPr>
            <w:noProof/>
          </w:rPr>
          <w:t>7</w:t>
        </w:r>
      </w:fldSimple>
      <w:r>
        <w:t xml:space="preserve"> - Terminais do espelho NMOS</w:t>
      </w:r>
    </w:p>
    <w:p w14:paraId="64E2CC97" w14:textId="77777777" w:rsidR="003C60A5" w:rsidRDefault="003C60A5" w:rsidP="00A67A9B">
      <w:pPr>
        <w:pStyle w:val="SemEspaamento"/>
        <w:rPr>
          <w:rFonts w:eastAsiaTheme="minorEastAsia"/>
        </w:rPr>
      </w:pPr>
    </w:p>
    <w:p w14:paraId="516778B2" w14:textId="77777777" w:rsidR="00A67A9B" w:rsidRDefault="00B2124A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t>Os dados coletados deverão preencher as tabelas a seguir:</w:t>
      </w:r>
    </w:p>
    <w:p w14:paraId="098E12F8" w14:textId="77777777" w:rsidR="003C60A5" w:rsidRDefault="003C60A5" w:rsidP="00A67A9B">
      <w:pPr>
        <w:pStyle w:val="SemEspaamento"/>
        <w:rPr>
          <w:rFonts w:eastAsiaTheme="minorEastAsia"/>
        </w:rPr>
      </w:pPr>
    </w:p>
    <w:bookmarkStart w:id="1" w:name="_MON_1613928802"/>
    <w:bookmarkEnd w:id="1"/>
    <w:p w14:paraId="2A7A6074" w14:textId="77777777" w:rsidR="003C60A5" w:rsidRDefault="00C0203E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object w:dxaOrig="4115" w:dyaOrig="4658" w14:anchorId="3119E7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5pt;height:243.15pt" o:ole="">
            <v:imagedata r:id="rId12" o:title=""/>
          </v:shape>
          <o:OLEObject Type="Embed" ProgID="Excel.Sheet.12" ShapeID="_x0000_i1025" DrawAspect="Content" ObjectID="_1621696414" r:id="rId13"/>
        </w:object>
      </w:r>
      <w:r>
        <w:rPr>
          <w:rFonts w:eastAsiaTheme="minorEastAsia"/>
        </w:rPr>
        <w:t xml:space="preserve">  </w:t>
      </w:r>
      <w:bookmarkStart w:id="2" w:name="_MON_1614520282"/>
      <w:bookmarkEnd w:id="2"/>
      <w:r>
        <w:rPr>
          <w:rFonts w:eastAsiaTheme="minorEastAsia"/>
        </w:rPr>
        <w:object w:dxaOrig="4115" w:dyaOrig="4658" w14:anchorId="49DD4636">
          <v:shape id="_x0000_i1026" type="#_x0000_t75" style="width:207.85pt;height:243.15pt" o:ole="">
            <v:imagedata r:id="rId14" o:title=""/>
          </v:shape>
          <o:OLEObject Type="Embed" ProgID="Excel.Sheet.12" ShapeID="_x0000_i1026" DrawAspect="Content" ObjectID="_1621696415" r:id="rId15"/>
        </w:object>
      </w:r>
    </w:p>
    <w:p w14:paraId="33D309FF" w14:textId="77777777" w:rsidR="003C60A5" w:rsidRDefault="003C60A5" w:rsidP="00A67A9B">
      <w:pPr>
        <w:pStyle w:val="SemEspaamento"/>
        <w:rPr>
          <w:rFonts w:eastAsiaTheme="minorEastAsia"/>
        </w:rPr>
      </w:pPr>
    </w:p>
    <w:p w14:paraId="42335CE5" w14:textId="77777777" w:rsidR="00C0203E" w:rsidRDefault="00C0203E" w:rsidP="00A67A9B">
      <w:pPr>
        <w:pStyle w:val="SemEspaamento"/>
        <w:rPr>
          <w:rFonts w:eastAsiaTheme="minorEastAsia"/>
        </w:rPr>
      </w:pPr>
    </w:p>
    <w:bookmarkStart w:id="3" w:name="_MON_1614520476"/>
    <w:bookmarkEnd w:id="3"/>
    <w:p w14:paraId="477F8E30" w14:textId="77777777" w:rsidR="003C60A5" w:rsidRDefault="00C0203E" w:rsidP="00A67A9B">
      <w:pPr>
        <w:pStyle w:val="SemEspaamento"/>
        <w:rPr>
          <w:rFonts w:eastAsiaTheme="minorEastAsia"/>
        </w:rPr>
      </w:pPr>
      <w:r>
        <w:rPr>
          <w:rFonts w:eastAsiaTheme="minorEastAsia"/>
        </w:rPr>
        <w:object w:dxaOrig="4115" w:dyaOrig="4658" w14:anchorId="48DB50B2">
          <v:shape id="_x0000_i1027" type="#_x0000_t75" style="width:207.85pt;height:242.5pt" o:ole="">
            <v:imagedata r:id="rId16" o:title=""/>
          </v:shape>
          <o:OLEObject Type="Embed" ProgID="Excel.Sheet.12" ShapeID="_x0000_i1027" DrawAspect="Content" ObjectID="_1621696416" r:id="rId17"/>
        </w:object>
      </w:r>
      <w:r>
        <w:rPr>
          <w:rFonts w:eastAsiaTheme="minorEastAsia"/>
        </w:rPr>
        <w:t xml:space="preserve">  </w:t>
      </w:r>
      <w:bookmarkStart w:id="4" w:name="_MON_1614520686"/>
      <w:bookmarkEnd w:id="4"/>
      <w:r>
        <w:rPr>
          <w:rFonts w:eastAsiaTheme="minorEastAsia"/>
        </w:rPr>
        <w:object w:dxaOrig="4115" w:dyaOrig="4658" w14:anchorId="20B396A8">
          <v:shape id="_x0000_i1028" type="#_x0000_t75" style="width:207.85pt;height:242.5pt" o:ole="">
            <v:imagedata r:id="rId18" o:title=""/>
          </v:shape>
          <o:OLEObject Type="Embed" ProgID="Excel.Sheet.12" ShapeID="_x0000_i1028" DrawAspect="Content" ObjectID="_1621696417" r:id="rId19"/>
        </w:object>
      </w:r>
    </w:p>
    <w:p w14:paraId="037EAED8" w14:textId="77777777" w:rsidR="00A67A9B" w:rsidRDefault="00A67A9B" w:rsidP="00A67A9B">
      <w:pPr>
        <w:pStyle w:val="SemEspaamento"/>
        <w:rPr>
          <w:rFonts w:eastAsiaTheme="minorEastAsia"/>
        </w:rPr>
      </w:pPr>
    </w:p>
    <w:p w14:paraId="6C1F8EAF" w14:textId="71B1BF62" w:rsidR="00A67A9B" w:rsidRDefault="00A67A9B" w:rsidP="003A46B4">
      <w:pPr>
        <w:pStyle w:val="Ttulo1"/>
        <w:numPr>
          <w:ilvl w:val="0"/>
          <w:numId w:val="4"/>
        </w:numPr>
      </w:pPr>
      <w:r>
        <w:t>Relatório e Conclusões</w:t>
      </w:r>
    </w:p>
    <w:p w14:paraId="4B080D2F" w14:textId="4C750A6A" w:rsidR="003A46B4" w:rsidRDefault="003A46B4" w:rsidP="003A46B4">
      <w:pPr>
        <w:pStyle w:val="SemEspaamento"/>
      </w:pPr>
    </w:p>
    <w:p w14:paraId="741E60D0" w14:textId="410CFE21" w:rsidR="003A46B4" w:rsidRPr="003A46B4" w:rsidRDefault="003A46B4" w:rsidP="003A46B4">
      <w:pPr>
        <w:pStyle w:val="SemEspaamento"/>
        <w:numPr>
          <w:ilvl w:val="0"/>
          <w:numId w:val="6"/>
        </w:numPr>
      </w:pPr>
      <w:r>
        <w:t>De acordo com as praticas apresente os dados a seguir:</w:t>
      </w:r>
    </w:p>
    <w:p w14:paraId="1A402A2E" w14:textId="45E826C9" w:rsidR="003A46B4" w:rsidRDefault="00A67A9B" w:rsidP="003A46B4">
      <w:pPr>
        <w:pStyle w:val="SemEspaamento"/>
        <w:ind w:left="720"/>
      </w:pPr>
      <w:r>
        <w:t>TABELA 1</w:t>
      </w:r>
      <w:r w:rsidR="00C0203E">
        <w:t xml:space="preserve">, </w:t>
      </w:r>
      <w:r>
        <w:t>2</w:t>
      </w:r>
      <w:r w:rsidR="00C0203E">
        <w:t>, 3 E 4</w:t>
      </w:r>
      <w:r>
        <w:t>;</w:t>
      </w:r>
    </w:p>
    <w:p w14:paraId="7624B4DF" w14:textId="77777777" w:rsidR="003A46B4" w:rsidRDefault="003A46B4" w:rsidP="003A46B4">
      <w:pPr>
        <w:pStyle w:val="SemEspaamento"/>
        <w:ind w:left="720"/>
      </w:pPr>
    </w:p>
    <w:p w14:paraId="7824B1B6" w14:textId="0D1E225B" w:rsidR="003A46B4" w:rsidRDefault="003A46B4" w:rsidP="003A46B4">
      <w:pPr>
        <w:pStyle w:val="SemEspaamento"/>
        <w:numPr>
          <w:ilvl w:val="0"/>
          <w:numId w:val="6"/>
        </w:numPr>
      </w:pPr>
      <w:r>
        <w:t xml:space="preserve">Utilizando os dados coletados das Tabelas 1, 2, 3 e 4, construa para cada espelho um gráfico </w:t>
      </w:r>
      <w:proofErr w:type="spellStart"/>
      <w:r>
        <w:t>Iout</w:t>
      </w:r>
      <w:proofErr w:type="spellEnd"/>
      <w:r>
        <w:t xml:space="preserve"> x </w:t>
      </w:r>
      <w:proofErr w:type="spellStart"/>
      <w:r>
        <w:t>Vout</w:t>
      </w:r>
      <w:proofErr w:type="spellEnd"/>
      <w:r>
        <w:t>. (</w:t>
      </w:r>
      <w:proofErr w:type="spellStart"/>
      <w:r>
        <w:t>Obs</w:t>
      </w:r>
      <w:proofErr w:type="spellEnd"/>
      <w:r>
        <w:t>: um único gráfico somente para Iout</w:t>
      </w:r>
      <w:proofErr w:type="gramStart"/>
      <w:r>
        <w:t>1,Iout</w:t>
      </w:r>
      <w:proofErr w:type="gramEnd"/>
      <w:r>
        <w:t>2,Vout1,Vout2 como no exemplo abaixo)</w:t>
      </w:r>
    </w:p>
    <w:p w14:paraId="7557AAAC" w14:textId="77777777" w:rsidR="003A46B4" w:rsidRDefault="003A46B4" w:rsidP="003A46B4">
      <w:pPr>
        <w:pStyle w:val="SemEspaamento"/>
        <w:ind w:left="720"/>
      </w:pPr>
    </w:p>
    <w:p w14:paraId="6D96B5CC" w14:textId="77777777" w:rsidR="00747816" w:rsidRDefault="00747816"/>
    <w:p w14:paraId="040311C3" w14:textId="2962D280" w:rsidR="00D96614" w:rsidRDefault="00D96614" w:rsidP="00D96614">
      <w:pPr>
        <w:keepNext/>
        <w:jc w:val="center"/>
      </w:pPr>
      <w:r>
        <w:rPr>
          <w:noProof/>
        </w:rPr>
        <w:drawing>
          <wp:inline distT="0" distB="0" distL="0" distR="0" wp14:anchorId="2320D704" wp14:editId="11A74001">
            <wp:extent cx="2520000" cy="1407600"/>
            <wp:effectExtent l="19050" t="19050" r="13970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95423" w14:textId="54D94FD6" w:rsidR="003C5204" w:rsidRDefault="00D96614" w:rsidP="00D96614">
      <w:pPr>
        <w:pStyle w:val="Legenda"/>
        <w:jc w:val="center"/>
      </w:pPr>
      <w:r>
        <w:t xml:space="preserve">Figura </w:t>
      </w:r>
      <w:r w:rsidR="00D31CAB">
        <w:fldChar w:fldCharType="begin"/>
      </w:r>
      <w:r w:rsidR="00D31CAB">
        <w:instrText xml:space="preserve"> SEQ Figura \* ARABIC </w:instrText>
      </w:r>
      <w:r w:rsidR="00D31CAB">
        <w:fldChar w:fldCharType="separate"/>
      </w:r>
      <w:r w:rsidR="00EE228E">
        <w:rPr>
          <w:noProof/>
        </w:rPr>
        <w:t>8</w:t>
      </w:r>
      <w:r w:rsidR="00D31CAB">
        <w:rPr>
          <w:noProof/>
        </w:rPr>
        <w:fldChar w:fldCharType="end"/>
      </w:r>
      <w:r>
        <w:t xml:space="preserve"> - Exemplo de </w:t>
      </w:r>
      <w:proofErr w:type="spellStart"/>
      <w:r>
        <w:t>Grafico</w:t>
      </w:r>
      <w:proofErr w:type="spellEnd"/>
      <w:r>
        <w:t xml:space="preserve"> </w:t>
      </w:r>
      <w:proofErr w:type="spellStart"/>
      <w:r>
        <w:t>Iout</w:t>
      </w:r>
      <w:proofErr w:type="spellEnd"/>
      <w:r>
        <w:t xml:space="preserve"> x </w:t>
      </w:r>
      <w:proofErr w:type="spellStart"/>
      <w:r>
        <w:t>Vout</w:t>
      </w:r>
      <w:proofErr w:type="spellEnd"/>
    </w:p>
    <w:p w14:paraId="0CB305C3" w14:textId="4AF0CFBF" w:rsidR="00D96614" w:rsidRDefault="00D96614" w:rsidP="00D96614">
      <w:pPr>
        <w:pStyle w:val="SemEspaamento"/>
      </w:pPr>
    </w:p>
    <w:p w14:paraId="135EBE49" w14:textId="5CA6E56D" w:rsidR="00D96614" w:rsidRDefault="00D96614" w:rsidP="00D96614">
      <w:pPr>
        <w:pStyle w:val="SemEspaamento"/>
        <w:numPr>
          <w:ilvl w:val="0"/>
          <w:numId w:val="6"/>
        </w:numPr>
      </w:pPr>
      <w:r>
        <w:t xml:space="preserve">Através dos dados de </w:t>
      </w:r>
      <w:proofErr w:type="spellStart"/>
      <w:r>
        <w:t>Iout</w:t>
      </w:r>
      <w:proofErr w:type="spellEnd"/>
      <w:r>
        <w:t xml:space="preserve"> e </w:t>
      </w:r>
      <w:proofErr w:type="spellStart"/>
      <w:r>
        <w:t>Vout</w:t>
      </w:r>
      <w:proofErr w:type="spellEnd"/>
      <w:r>
        <w:t xml:space="preserve"> podemos estimar qual a resistência de saída do circuito do espelho. Utilizaremos a variação da tensão de saída () e a variação da corrente de saída (ΔI)</w:t>
      </w:r>
      <w:r w:rsidR="00FD3386">
        <w:t xml:space="preserve"> para essa estimativa, faremos isso usando o período de maior linearidade do </w:t>
      </w:r>
      <w:proofErr w:type="spellStart"/>
      <w:r w:rsidR="00FD3386">
        <w:t>grafico</w:t>
      </w:r>
      <w:proofErr w:type="spellEnd"/>
      <w:r>
        <w:t>:</w:t>
      </w:r>
      <w:r w:rsidR="00FD3386">
        <w:t xml:space="preserve"> (Utilize a fórmula a seguir e o exemplo para achar os valores)</w:t>
      </w:r>
    </w:p>
    <w:p w14:paraId="10AFC6A5" w14:textId="77777777" w:rsidR="00FD3386" w:rsidRDefault="00FD3386" w:rsidP="00FD3386">
      <w:pPr>
        <w:pStyle w:val="SemEspaamento"/>
        <w:ind w:left="720"/>
      </w:pPr>
    </w:p>
    <w:p w14:paraId="0C22D6BF" w14:textId="3B1A76DF" w:rsidR="00D96614" w:rsidRPr="00EE228E" w:rsidRDefault="00D31CAB" w:rsidP="00D96614">
      <w:pPr>
        <w:pStyle w:val="SemEspaamento"/>
        <w:ind w:left="720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/>
                </w:rPr>
                <m:t>I</m:t>
              </m:r>
            </m:den>
          </m:f>
        </m:oMath>
      </m:oMathPara>
    </w:p>
    <w:p w14:paraId="014F23AE" w14:textId="77777777" w:rsidR="00EE228E" w:rsidRPr="00FD3386" w:rsidRDefault="00EE228E" w:rsidP="00D96614">
      <w:pPr>
        <w:pStyle w:val="SemEspaamento"/>
        <w:ind w:left="720"/>
      </w:pPr>
    </w:p>
    <w:p w14:paraId="7C0E60F6" w14:textId="77777777" w:rsidR="00EE228E" w:rsidRDefault="00EE228E" w:rsidP="00EE228E">
      <w:pPr>
        <w:pStyle w:val="SemEspaamento"/>
        <w:keepNext/>
        <w:jc w:val="center"/>
      </w:pPr>
      <w:r>
        <w:rPr>
          <w:noProof/>
        </w:rPr>
        <w:lastRenderedPageBreak/>
        <w:drawing>
          <wp:inline distT="0" distB="0" distL="0" distR="0" wp14:anchorId="3FDD7A11" wp14:editId="584F1E7C">
            <wp:extent cx="2520000" cy="1432800"/>
            <wp:effectExtent l="19050" t="19050" r="13970" b="152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3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7A2EF" w14:textId="6E5156C2" w:rsidR="00EE228E" w:rsidRDefault="00EE228E" w:rsidP="00EE228E">
      <w:pPr>
        <w:pStyle w:val="Legenda"/>
        <w:jc w:val="center"/>
      </w:pPr>
      <w:r>
        <w:t xml:space="preserve">Figura </w:t>
      </w:r>
      <w:r w:rsidR="00D31CAB">
        <w:fldChar w:fldCharType="begin"/>
      </w:r>
      <w:r w:rsidR="00D31CAB">
        <w:instrText xml:space="preserve"> SEQ Figura \* ARABIC </w:instrText>
      </w:r>
      <w:r w:rsidR="00D31CAB">
        <w:fldChar w:fldCharType="separate"/>
      </w:r>
      <w:r>
        <w:rPr>
          <w:noProof/>
        </w:rPr>
        <w:t>9</w:t>
      </w:r>
      <w:r w:rsidR="00D31CAB">
        <w:rPr>
          <w:noProof/>
        </w:rPr>
        <w:fldChar w:fldCharType="end"/>
      </w:r>
      <w:r>
        <w:t xml:space="preserve"> - Exemplo de como achar </w:t>
      </w:r>
      <w:r w:rsidRPr="005F15E6">
        <w:t>Δ</w:t>
      </w:r>
      <w:r>
        <w:t xml:space="preserve">V e </w:t>
      </w:r>
      <w:r w:rsidRPr="005F15E6">
        <w:t>ΔI</w:t>
      </w:r>
    </w:p>
    <w:p w14:paraId="417A36E7" w14:textId="77777777" w:rsidR="00791417" w:rsidRPr="00791417" w:rsidRDefault="00791417" w:rsidP="00791417"/>
    <w:p w14:paraId="5BA42753" w14:textId="4971DE1B" w:rsidR="00EE228E" w:rsidRPr="00EE228E" w:rsidRDefault="00EE228E" w:rsidP="00EE228E">
      <w:pPr>
        <w:pStyle w:val="PargrafodaLista"/>
        <w:numPr>
          <w:ilvl w:val="0"/>
          <w:numId w:val="6"/>
        </w:numPr>
      </w:pPr>
      <w:r>
        <w:t xml:space="preserve">De acordo com os dados recolhidos qual o melhor dos Espelhos analisados hoje e porquê? </w:t>
      </w:r>
    </w:p>
    <w:sectPr w:rsidR="00EE228E" w:rsidRPr="00EE22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7CF1"/>
    <w:multiLevelType w:val="hybridMultilevel"/>
    <w:tmpl w:val="FE2A2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9317E0"/>
    <w:multiLevelType w:val="hybridMultilevel"/>
    <w:tmpl w:val="6668020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442F3"/>
    <w:multiLevelType w:val="hybridMultilevel"/>
    <w:tmpl w:val="5B16EFD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3D38ED"/>
    <w:multiLevelType w:val="hybridMultilevel"/>
    <w:tmpl w:val="870AEB6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26A60"/>
    <w:multiLevelType w:val="hybridMultilevel"/>
    <w:tmpl w:val="61D214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4660AA"/>
    <w:multiLevelType w:val="hybridMultilevel"/>
    <w:tmpl w:val="DFB2656C"/>
    <w:lvl w:ilvl="0" w:tplc="1672923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9B"/>
    <w:rsid w:val="00015DCA"/>
    <w:rsid w:val="001B0CA8"/>
    <w:rsid w:val="001C696F"/>
    <w:rsid w:val="00251DA9"/>
    <w:rsid w:val="00257A44"/>
    <w:rsid w:val="003A46B4"/>
    <w:rsid w:val="003C5204"/>
    <w:rsid w:val="003C60A5"/>
    <w:rsid w:val="00492C30"/>
    <w:rsid w:val="006F00A0"/>
    <w:rsid w:val="00747816"/>
    <w:rsid w:val="00791417"/>
    <w:rsid w:val="00825E3B"/>
    <w:rsid w:val="008375BB"/>
    <w:rsid w:val="00866E80"/>
    <w:rsid w:val="00896D71"/>
    <w:rsid w:val="00A20307"/>
    <w:rsid w:val="00A24E62"/>
    <w:rsid w:val="00A67A9B"/>
    <w:rsid w:val="00AA6F24"/>
    <w:rsid w:val="00B2124A"/>
    <w:rsid w:val="00C0203E"/>
    <w:rsid w:val="00D31CAB"/>
    <w:rsid w:val="00D96614"/>
    <w:rsid w:val="00EE228E"/>
    <w:rsid w:val="00EF37F3"/>
    <w:rsid w:val="00FD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0AF6A"/>
  <w15:chartTrackingRefBased/>
  <w15:docId w15:val="{CB7D2C85-3562-48EE-B428-8AE39266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A9B"/>
  </w:style>
  <w:style w:type="paragraph" w:styleId="Ttulo1">
    <w:name w:val="heading 1"/>
    <w:basedOn w:val="Normal"/>
    <w:next w:val="Normal"/>
    <w:link w:val="Ttulo1Char"/>
    <w:uiPriority w:val="9"/>
    <w:qFormat/>
    <w:rsid w:val="00A67A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67A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A67A9B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A67A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67A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7A9B"/>
    <w:rPr>
      <w:rFonts w:ascii="Segoe UI" w:hAnsi="Segoe UI" w:cs="Segoe UI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3C5204"/>
    <w:rPr>
      <w:color w:val="808080"/>
    </w:rPr>
  </w:style>
  <w:style w:type="paragraph" w:styleId="PargrafodaLista">
    <w:name w:val="List Paragraph"/>
    <w:basedOn w:val="Normal"/>
    <w:uiPriority w:val="34"/>
    <w:qFormat/>
    <w:rsid w:val="00D96614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D31C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31CA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package" Target="embeddings/Microsoft_Excel_Worksheet2.xlsx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package" Target="embeddings/Microsoft_Excel_Worksheet1.xlsx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package" Target="embeddings/Microsoft_Excel_Worksheet3.xls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575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Bleno Santos Neves</dc:creator>
  <cp:keywords/>
  <dc:description/>
  <cp:lastModifiedBy>Bleno Santos Neves</cp:lastModifiedBy>
  <cp:revision>10</cp:revision>
  <cp:lastPrinted>2019-03-19T20:16:00Z</cp:lastPrinted>
  <dcterms:created xsi:type="dcterms:W3CDTF">2019-03-14T18:29:00Z</dcterms:created>
  <dcterms:modified xsi:type="dcterms:W3CDTF">2019-06-10T21:27:00Z</dcterms:modified>
</cp:coreProperties>
</file>