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B1C3D"/>
          <w:sz w:val="44"/>
          <w:szCs w:val="44"/>
        </w:rPr>
        <w:t xml:space="preserve">Product Requirements Document</w:t>
      </w:r>
    </w:p>
    <w:p>
      <w:pPr>
        <w:spacing w:after="40"/>
      </w:pPr>
      <w:r>
        <w:rPr>
          <w:color w:val="5A5A5A"/>
          <w:sz w:val="26"/>
          <w:szCs w:val="26"/>
        </w:rPr>
        <w:t xml:space="preserve">Sabre Travel Network — B2B/B2C Online Travel Solution</w:t>
      </w:r>
    </w:p>
    <w:p>
      <w:pPr>
        <w:spacing w:after="300"/>
      </w:pPr>
      <w:r>
        <w:rPr>
          <w:i/>
          <w:iCs/>
          <w:color w:val="5A5A5A"/>
          <w:sz w:val="20"/>
          <w:szCs w:val="20"/>
        </w:rPr>
        <w:t xml:space="preserve">Prepared by: Oghenekome (UI/UX Design Intern), in collaboration with PM/Tech Lead  |  Status: DRAFT v0.1  |  Internal Use Only</w:t>
      </w:r>
    </w:p>
    <w:p>
      <w:pPr>
        <w:pBdr>
          <w:bottom w:val="single" w:color="B08D2B" w:sz="12" w:space="1"/>
        </w:pBdr>
        <w:spacing w:after="300"/>
      </w:pPr>
    </w:p>
    <w:p>
      <w:pPr>
        <w:pStyle w:val="Heading1"/>
        <w:spacing w:after="160" w:before="360"/>
      </w:pPr>
      <w: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Classification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Internal — not for external/portfolio distribution in this form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Owner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PM / Tech Lead (business &amp; technical decisions); UX Intern (design &amp; drafting support)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Draft — sections marked OPEN require sign-off before implementation begins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Deadline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Under 1 month from project start; no interim milestones confirmed yet (flagged, Section 10)</w:t>
            </w:r>
          </w:p>
        </w:tc>
      </w:tr>
    </w:tbl>
    <w:p>
      <w:pPr>
        <w:pStyle w:val="Heading1"/>
        <w:spacing w:after="160" w:before="360"/>
      </w:pPr>
      <w:r>
        <w:t xml:space="preserve">2. Executive Summary</w:t>
      </w:r>
    </w:p>
    <w:p>
      <w:pPr>
        <w:spacing w:after="120"/>
      </w:pPr>
      <w:r>
        <w:t xml:space="preserve">This PRD defines a single online travel platform, built on Sabre's own API infrastructure, offering one experience shell with two modes: a consumer (B2C) mode for individual travelers and a business (B2B) mode for travel agents and corporate travel managers. The platform targets the Nigeria/West Africa market initially, covering flights, hotels, ground transport, packages/tours, and visa services, monetized via commission/markup on bookings.</w:t>
      </w:r>
    </w:p>
    <w:p>
      <w:pPr>
        <w:spacing w:after="120"/>
      </w:pPr>
      <w:r>
        <w:t xml:space="preserve">Given a sub-one-month delivery window with no interim milestones yet defined, this document distinguishes between the full product vision (all verticals, both audiences) and a V1 scope that is realistically buildable and designable in the time available. Treat the full vision as the north star and the V1 scope (Section 6.2) as what actually ships first.</w:t>
      </w:r>
    </w:p>
    <w:p>
      <w:pPr>
        <w:pStyle w:val="Heading1"/>
        <w:spacing w:after="160" w:before="360"/>
      </w:pPr>
      <w:r>
        <w:t xml:space="preserve">3. Problem Statement &amp; Opportunity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Travelers in the Nigeria/West Africa market currently rely on a fragmented mix of international OTAs (not locally optimized) and local players (e.g. Wakanow) for booking flights, hotels, and related travel 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Sabre's GDS relationships and API infrastructure (Dev Studio / Red 360) provide direct access to global flight inventory that a locally-built consumer/business layer could productize for this market.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dual B2C/B2B model lets the same core booking engine serve both individual travelers and travel agents/corporate buyers, rather than building two separate systems.</w:t>
      </w:r>
    </w:p>
    <w:p>
      <w:pPr>
        <w:pStyle w:val="Heading1"/>
        <w:spacing w:after="160" w:before="360"/>
      </w:pPr>
      <w:r>
        <w:t xml:space="preserve">4.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0B1C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5760"/>
            <w:shd w:fill="0B1C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 it's measured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Enable end-to-end self-serve booking (search → pay → confirm)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 of started searches that complete a booking (conversion rate)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Serve B2B agents/corporate buyers without a separate product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Agent/corporate account activation and repeat booking rate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Usable on common West African mobile conditions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Task completion rate on mobile / lower-bandwidth test conditions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Sustainable unit economics via commission model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Revenue per booking vs. Sabre API/transaction costs</w:t>
            </w:r>
          </w:p>
        </w:tc>
      </w:tr>
    </w:tbl>
    <w:p>
      <w:pPr>
        <w:pStyle w:val="Heading1"/>
        <w:spacing w:after="160" w:before="360"/>
      </w:pPr>
      <w:r>
        <w:t xml:space="preserve">5. Target Users</w:t>
      </w:r>
    </w:p>
    <w:p>
      <w:pPr>
        <w:pStyle w:val="Heading2"/>
        <w:spacing w:after="120" w:before="280"/>
      </w:pPr>
      <w:r>
        <w:t xml:space="preserve">5.1 B2C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Leisure traveler — personal/family trips, price-sensitive, compares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 business traveler — books own work trips, values speed/reliability</w:t>
      </w:r>
    </w:p>
    <w:p>
      <w:pPr>
        <w:pStyle w:val="Heading2"/>
        <w:spacing w:after="120" w:before="280"/>
      </w:pPr>
      <w:r>
        <w:t xml:space="preserve">5.2 B2B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 agent/agency — books and manages trips for multiple clients; needs volume efficiency and commission visibility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Corporate travel manager — books/oversees employee travel within policy and budget; needs approval workflow and spend reporting</w:t>
      </w:r>
    </w:p>
    <w:p>
      <w:pPr>
        <w:pStyle w:val="Heading1"/>
        <w:spacing w:after="160" w:before="360"/>
      </w:pPr>
      <w:r>
        <w:t xml:space="preserve">6. Scope</w:t>
      </w:r>
    </w:p>
    <w:p>
      <w:pPr>
        <w:pStyle w:val="Heading2"/>
        <w:spacing w:after="120" w:before="280"/>
      </w:pPr>
      <w:r>
        <w:t xml:space="preserve">6.1 Full Product Vision (all phases)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B1C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Vertical</w:t>
            </w:r>
          </w:p>
        </w:tc>
        <w:tc>
          <w:tcPr>
            <w:tcW w:type="dxa" w:w="6960"/>
            <w:shd w:fill="0B1C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Included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Flights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Search, compare, book, manage — via Sabre APIs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Hotels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Search, compare, book, manage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Ground transport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 rental and/or intercity bus (final supplier TBD)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Packages/tours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Bundled itineraries combining the above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Visa services</w:t>
            </w:r>
          </w:p>
        </w:tc>
        <w:tc>
          <w:tcPr>
            <w:tcW w:type="dxa" w:w="6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Application, document upload, status tracking</w:t>
            </w:r>
          </w:p>
        </w:tc>
      </w:tr>
    </w:tbl>
    <w:p>
      <w:pPr>
        <w:pStyle w:val="Heading2"/>
        <w:spacing w:after="120" w:before="280"/>
      </w:pPr>
      <w:r>
        <w:t xml:space="preserve">6.2 V1 Scope (realistic for the current 1-month window)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platform shell: home, B2C/B2B mode switch, account/login, global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Flights: search → compare → book → pay → confirm (B2C and B2B)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Hotels: same core flow (B2C and B2B)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B2B: basic agent dashboard (view/manage bookings made on behalf of a client) — commission tracking and corporate approval workflows deferred to V2</w:t>
      </w:r>
    </w:p>
    <w:p>
      <w:pPr>
        <w:spacing w:after="100"/>
      </w:pPr>
      <w:r>
        <w:rPr>
          <w:b/>
          <w:bCs/>
          <w:color w:val="9C2B2B"/>
          <w:sz w:val="20"/>
          <w:szCs w:val="20"/>
        </w:rPr>
        <w:t xml:space="preserve">OPEN / NEEDS CONFIRMATION: </w:t>
      </w:r>
      <w:r>
        <w:rPr>
          <w:i/>
          <w:iCs/>
          <w:color w:val="9C2B2B"/>
          <w:sz w:val="20"/>
          <w:szCs w:val="20"/>
        </w:rPr>
        <w:t xml:space="preserve">This V1 boundary is my working recommendation based on the timeline given, not an approved scope. Confirm with PM/tech lead before treating it as final — in particular, whether flights+hotels alone is an acceptable V1 or whether ground transport/packages/visa must be included from day one.</w:t>
      </w:r>
    </w:p>
    <w:p>
      <w:pPr>
        <w:pStyle w:val="Heading2"/>
        <w:spacing w:after="120" w:before="280"/>
      </w:pPr>
      <w:r>
        <w:t xml:space="preserve">6.3 Explicitly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 (responsive web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 transport, packages/tours, visa services (deferred to later phase per 6.2)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 payout automation, corporate approval workflows</w:t>
      </w:r>
    </w:p>
    <w:p>
      <w:pPr>
        <w:pStyle w:val="Heading1"/>
        <w:spacing w:after="160" w:before="360"/>
      </w:pPr>
      <w:r>
        <w:t xml:space="preserve">7. Functional Requirements</w:t>
      </w:r>
    </w:p>
    <w:p>
      <w:pPr>
        <w:pStyle w:val="Heading3"/>
        <w:spacing w:after="100" w:before="200"/>
      </w:pPr>
      <w:r>
        <w:t xml:space="preserve">7.1 Search &amp; Booking (Flights, Hotels)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can search by origin/destination/dates (flights) or location/dates/guests (hotels)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are comparable side-by-side with price, duration/rating, and key filters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can select an option and proceed to a checkout flow capturing traveler details and payment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confirmation is presented in-app and via email</w:t>
      </w:r>
    </w:p>
    <w:p>
      <w:pPr>
        <w:pStyle w:val="Heading3"/>
        <w:spacing w:after="100" w:before="200"/>
      </w:pPr>
      <w:r>
        <w:t xml:space="preserve">7.2 Account &amp;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account system supporting three role types: individual traveler, agent, corporate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determines which mode (B2C/B2B) and dashboard the user lands in after login</w:t>
      </w:r>
    </w:p>
    <w:p>
      <w:pPr>
        <w:spacing w:after="100"/>
      </w:pPr>
      <w:r>
        <w:rPr>
          <w:b/>
          <w:bCs/>
          <w:color w:val="9C2B2B"/>
          <w:sz w:val="20"/>
          <w:szCs w:val="20"/>
        </w:rPr>
        <w:t xml:space="preserve">OPEN / NEEDS CONFIRMATION: </w:t>
      </w:r>
      <w:r>
        <w:rPr>
          <w:i/>
          <w:iCs/>
          <w:color w:val="9C2B2B"/>
          <w:sz w:val="20"/>
          <w:szCs w:val="20"/>
        </w:rPr>
        <w:t xml:space="preserve">Verification process for B2B accounts (agent/corporate) — manual approval, document upload, or automatic — is undefined.</w:t>
      </w:r>
    </w:p>
    <w:p>
      <w:pPr>
        <w:pStyle w:val="Heading3"/>
        <w:spacing w:after="100" w:before="200"/>
      </w:pPr>
      <w:r>
        <w:t xml:space="preserve">7.3 B2B Agent Capabilities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and manage bookings made on behalf of named clients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on behalf of a client using the same search/booking flow as B2C, with a client-selection step added</w:t>
      </w:r>
    </w:p>
    <w:p>
      <w:pPr>
        <w:pStyle w:val="Heading3"/>
        <w:spacing w:after="100" w:before="200"/>
      </w:pPr>
      <w:r>
        <w:t xml:space="preserve">7.4 B2B Corporate Capabilities (deferred to V2)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Traveler roster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policy configuration and approval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Spend reporting/export</w:t>
      </w:r>
    </w:p>
    <w:p>
      <w:pPr>
        <w:pStyle w:val="Heading1"/>
        <w:spacing w:after="160" w:before="360"/>
      </w:pPr>
      <w: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0B1C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560"/>
            <w:shd w:fill="0B1C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results returned within a few seconds under typical mobile network conditions in target market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Localization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Currency (NGN + relevant others), local payment methods, English language baseline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Payments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PCI-DSS-aware handling for card payments; local payment rail integration (e.g. Paystack/Flutterwave-style) — provider TBD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protection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Compliance with Nigeria Data Protection Act (NDPA) for personal/traveler data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Accessibility</w:t>
            </w:r>
          </w:p>
        </w:tc>
        <w:tc>
          <w:tcPr>
            <w:tcW w:type="dxa" w:w="6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Responsive layouts usable across common mobile viewport sizes; baseline web accessibility practices</w:t>
            </w:r>
          </w:p>
        </w:tc>
      </w:tr>
    </w:tbl>
    <w:p>
      <w:pPr>
        <w:pStyle w:val="Heading1"/>
        <w:spacing w:after="160" w:before="360"/>
      </w:pPr>
      <w:r>
        <w:t xml:space="preserve">9. Technical Overview</w:t>
      </w:r>
    </w:p>
    <w:p>
      <w:pPr>
        <w:spacing w:after="120"/>
      </w:pPr>
      <w:r>
        <w:t xml:space="preserve">This section is a high-level framing for design purposes, not an engineering spec. Final technical decisions belong to the tech lead.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inventory/booking: Sabre's own APIs (Dev Studio / Red 360, or equivalent) for flights, and hotels where Sabre's inventory covers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processing: third-party payment gateway integration, provider TBD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responsive web application</w:t>
      </w:r>
    </w:p>
    <w:p>
      <w:pPr>
        <w:spacing w:after="100"/>
      </w:pPr>
      <w:r>
        <w:rPr>
          <w:b/>
          <w:bCs/>
          <w:color w:val="9C2B2B"/>
          <w:sz w:val="20"/>
          <w:szCs w:val="20"/>
        </w:rPr>
        <w:t xml:space="preserve">OPEN / NEEDS CONFIRMATION: </w:t>
      </w:r>
      <w:r>
        <w:rPr>
          <w:i/>
          <w:iCs/>
          <w:color w:val="9C2B2B"/>
          <w:sz w:val="20"/>
          <w:szCs w:val="20"/>
        </w:rPr>
        <w:t xml:space="preserve">Confirm exact Sabre API products in use (which endpoints cover hotels, ground transport, packages) — this determines whether any vertical needs a separate third-party supplier alongside Sabre.</w:t>
      </w:r>
    </w:p>
    <w:p>
      <w:pPr>
        <w:spacing w:after="100"/>
      </w:pPr>
      <w:r>
        <w:rPr>
          <w:b/>
          <w:bCs/>
          <w:color w:val="9C2B2B"/>
          <w:sz w:val="20"/>
          <w:szCs w:val="20"/>
        </w:rPr>
        <w:t xml:space="preserve">OPEN / NEEDS CONFIRMATION: </w:t>
      </w:r>
      <w:r>
        <w:rPr>
          <w:i/>
          <w:iCs/>
          <w:color w:val="9C2B2B"/>
          <w:sz w:val="20"/>
          <w:szCs w:val="20"/>
        </w:rPr>
        <w:t xml:space="preserve">Confirm hosting/infrastructure ownership — likely existing Sabre infrastructure, but not yet stated explicitly.</w:t>
      </w:r>
    </w:p>
    <w:p>
      <w:pPr>
        <w:pStyle w:val="Heading1"/>
        <w:spacing w:after="160" w:before="360"/>
      </w:pPr>
      <w:r>
        <w:t xml:space="preserve">10. Business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via commission/markup on each completed booking</w:t>
      </w:r>
    </w:p>
    <w:p>
      <w:pPr>
        <w:spacing w:after="100"/>
      </w:pPr>
      <w:r>
        <w:rPr>
          <w:b/>
          <w:bCs/>
          <w:color w:val="9C2B2B"/>
          <w:sz w:val="20"/>
          <w:szCs w:val="20"/>
        </w:rPr>
        <w:t xml:space="preserve">OPEN / NEEDS CONFIRMATION: </w:t>
      </w:r>
      <w:r>
        <w:rPr>
          <w:i/>
          <w:iCs/>
          <w:color w:val="9C2B2B"/>
          <w:sz w:val="20"/>
          <w:szCs w:val="20"/>
        </w:rPr>
        <w:t xml:space="preserve">Exact commission/markup rates, and whether B2B agents receive a revenue share, are undefined.</w:t>
      </w:r>
    </w:p>
    <w:p>
      <w:pPr>
        <w:pStyle w:val="Heading1"/>
        <w:spacing w:after="160" w:before="360"/>
      </w:pPr>
      <w:r>
        <w:t xml:space="preserve">11. Timeline</w:t>
      </w:r>
    </w:p>
    <w:p>
      <w:pPr>
        <w:spacing w:after="120"/>
      </w:pPr>
      <w:r>
        <w:t xml:space="preserve">Current known constraint: full deliverable (this PRD plus UX design work) due in under 1 month, with no interim milestones set.</w:t>
      </w:r>
    </w:p>
    <w:p>
      <w:pPr>
        <w:spacing w:after="100"/>
      </w:pPr>
      <w:r>
        <w:rPr>
          <w:b/>
          <w:bCs/>
          <w:color w:val="9C2B2B"/>
          <w:sz w:val="20"/>
          <w:szCs w:val="20"/>
        </w:rPr>
        <w:t xml:space="preserve">OPEN / NEEDS CONFIRMATION: </w:t>
      </w:r>
      <w:r>
        <w:rPr>
          <w:i/>
          <w:iCs/>
          <w:color w:val="9C2B2B"/>
          <w:sz w:val="20"/>
          <w:szCs w:val="20"/>
        </w:rPr>
        <w:t xml:space="preserve">No interim milestones exist yet. Recommend agreeing dates for: PRD sign-off, wireframes complete, hi-fi complete, prototype/review — within the remaining time — before design work starts, so the V1 scope in Section 6.2 has room to actually be designed and reviewed rather than rushed at the deadline.</w:t>
      </w:r>
    </w:p>
    <w:p>
      <w:pPr>
        <w:pStyle w:val="Heading1"/>
        <w:spacing w:after="160" w:before="360"/>
      </w:pPr>
      <w:r>
        <w:t xml:space="preserve">12.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B1C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160"/>
            <w:shd w:fill="0B1C3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PM / Tech Lead</w:t>
            </w:r>
          </w:p>
        </w:tc>
        <w:tc>
          <w:tcPr>
            <w:tcW w:type="dxa" w:w="6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Final decisions on business model, technical architecture, API/vendor choices, timeline sign-off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UX Design Intern (Oghenekome)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Information architecture, user flows, wireframes, high-fidelity UI, clickable prototype; drafting support on this PRD</w:t>
            </w:r>
          </w:p>
        </w:tc>
      </w:tr>
    </w:tbl>
    <w:p>
      <w:pPr>
        <w:pStyle w:val="Heading1"/>
        <w:spacing w:after="160" w:before="360"/>
      </w:pPr>
      <w:r>
        <w:t xml:space="preserve">13. Open Items Requiring Confirmation —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 scope boundary (Section 6.2) — confirm with PM/tech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B2B account verification process (Section 7.2)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Sabre API coverage per vertical (Section 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Hosting/infrastructure ownership (Section 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gateway provider (Section 8, 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Commission/markup rates and agent revenue share (Section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Interim milestone dates within the 1-month deadline (Section 11)</w:t>
      </w:r>
    </w:p>
    <w:p>
      <w:pPr>
        <w:pStyle w:val="Heading1"/>
        <w:spacing w:after="160" w:before="360"/>
      </w:pPr>
      <w:r>
        <w:t xml:space="preserve">14. Reference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ixigo — multi-modal search UX, comparison-heavy results, fare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Wakanow — African-market OTA covering flights, hotels, visa, tours under one brand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Flight-fare — flight search/fare comparison UX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2026-07-16T10:15:51.859Z</dcterms:created>
  <dcterms:modified xsi:type="dcterms:W3CDTF">2026-07-16T10:15:51.873Z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