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04C" w:rsidRPr="0027075F" w:rsidRDefault="00FE504C" w:rsidP="00604D43">
      <w:pPr>
        <w:jc w:val="both"/>
        <w:rPr>
          <w:i/>
        </w:rPr>
      </w:pPr>
      <w:r w:rsidRPr="0027075F">
        <w:rPr>
          <w:i/>
        </w:rPr>
        <w:t xml:space="preserve">This mod must be used with the </w:t>
      </w:r>
      <w:proofErr w:type="spellStart"/>
      <w:r w:rsidRPr="0027075F">
        <w:rPr>
          <w:i/>
        </w:rPr>
        <w:t>TerraFirmaCraft</w:t>
      </w:r>
      <w:proofErr w:type="spellEnd"/>
      <w:r w:rsidRPr="0027075F">
        <w:rPr>
          <w:i/>
        </w:rPr>
        <w:t xml:space="preserve"> mod for Minecraft.</w:t>
      </w:r>
    </w:p>
    <w:p w:rsidR="00FE504C" w:rsidRDefault="00FE504C" w:rsidP="00604D43">
      <w:pPr>
        <w:pStyle w:val="Heading2"/>
        <w:jc w:val="both"/>
      </w:pPr>
      <w:r>
        <w:t>Introduction</w:t>
      </w:r>
    </w:p>
    <w:p w:rsidR="004B437E" w:rsidRDefault="004B437E" w:rsidP="002B022C">
      <w:pPr>
        <w:jc w:val="both"/>
      </w:pPr>
      <w:r>
        <w:t>The idea behind this mod came from the frustration of trying to remember the alloy mixes in TFC. I kept constantly referring to the wiki, or even downloading one of the few alloy calculator spreadsheets. I even tried the online web version.</w:t>
      </w:r>
    </w:p>
    <w:p w:rsidR="004B437E" w:rsidRDefault="004B437E" w:rsidP="002B022C">
      <w:pPr>
        <w:jc w:val="both"/>
      </w:pPr>
      <w:r>
        <w:t>But they all meant I had to leave TFC and enter the real world to get my answers. Also if in future the developers of TFC refined the alloy mixture ratios, then I would have to wait for the wiki, spreadsheets or online website to be updated.</w:t>
      </w:r>
    </w:p>
    <w:p w:rsidR="004B437E" w:rsidRDefault="004B437E" w:rsidP="002B022C">
      <w:pPr>
        <w:jc w:val="both"/>
      </w:pPr>
      <w:r>
        <w:t>One problem I had with the spreadsheets and online website was that they only used ores, they did not account for items being added to the crucible (</w:t>
      </w:r>
      <w:proofErr w:type="spellStart"/>
      <w:r>
        <w:t>eg</w:t>
      </w:r>
      <w:proofErr w:type="spellEnd"/>
      <w:r>
        <w:t xml:space="preserve">. anvils, unfinished armour, ingots, double ingots </w:t>
      </w:r>
      <w:proofErr w:type="spellStart"/>
      <w:r>
        <w:t>etc</w:t>
      </w:r>
      <w:proofErr w:type="spellEnd"/>
      <w:r>
        <w:t>) that could be smelted back to the metal.</w:t>
      </w:r>
    </w:p>
    <w:p w:rsidR="004B437E" w:rsidRDefault="004B437E" w:rsidP="002B022C">
      <w:pPr>
        <w:jc w:val="both"/>
      </w:pPr>
      <w:r>
        <w:t>What I really wanted was a way to measure of the alloy ingredients in game, so I could stay immersed in TFC. I also wanted it to read the alloy mixture ratios directly from TFC, so if any changes were made, they would be effective immediately. I also wanted a way to see in game, which alloys could be made, just by put</w:t>
      </w:r>
      <w:r w:rsidR="0096533D">
        <w:t>ting in a mixture of ores and smeltable items.</w:t>
      </w:r>
    </w:p>
    <w:p w:rsidR="008D219F" w:rsidRPr="004B437E" w:rsidRDefault="008D219F">
      <w:r>
        <w:br w:type="page"/>
      </w:r>
    </w:p>
    <w:p w:rsidR="00FE504C" w:rsidRDefault="00FE504C" w:rsidP="00604D43">
      <w:pPr>
        <w:pStyle w:val="Heading2"/>
        <w:jc w:val="both"/>
      </w:pPr>
      <w:r>
        <w:lastRenderedPageBreak/>
        <w:t>Items</w:t>
      </w:r>
    </w:p>
    <w:p w:rsidR="00FE504C" w:rsidRPr="00FE504C" w:rsidRDefault="0096533D" w:rsidP="00604D43">
      <w:pPr>
        <w:pStyle w:val="ListParagraph"/>
        <w:numPr>
          <w:ilvl w:val="0"/>
          <w:numId w:val="1"/>
        </w:numPr>
        <w:jc w:val="both"/>
      </w:pPr>
      <w:r>
        <w:t>Alloy Calculator</w:t>
      </w:r>
      <w:r w:rsidR="00C17861">
        <w:t xml:space="preserve"> – a</w:t>
      </w:r>
      <w:r>
        <w:t xml:space="preserve"> metal measuring and information device</w:t>
      </w:r>
      <w:r w:rsidR="00C17861">
        <w:t>.</w:t>
      </w:r>
    </w:p>
    <w:p w:rsidR="00FE504C" w:rsidRDefault="00FE504C" w:rsidP="008D219F">
      <w:pPr>
        <w:pStyle w:val="Heading2"/>
      </w:pPr>
      <w:r>
        <w:t>Recipes</w:t>
      </w:r>
    </w:p>
    <w:p w:rsidR="00FE504C" w:rsidRDefault="0096533D" w:rsidP="00604D43">
      <w:pPr>
        <w:pStyle w:val="Heading3"/>
        <w:jc w:val="both"/>
      </w:pPr>
      <w:r>
        <w:t>Alloy Calculator</w:t>
      </w:r>
    </w:p>
    <w:p w:rsidR="00F85F72" w:rsidRDefault="0021452E" w:rsidP="0021452E">
      <w:pPr>
        <w:jc w:val="both"/>
      </w:pPr>
      <w:r w:rsidRPr="0021452E">
        <w:t xml:space="preserve">The </w:t>
      </w:r>
      <w:r w:rsidR="0096533D">
        <w:t>alloy calculators</w:t>
      </w:r>
      <w:r w:rsidRPr="0021452E">
        <w:t xml:space="preserve"> </w:t>
      </w:r>
      <w:r>
        <w:t>are</w:t>
      </w:r>
      <w:r w:rsidRPr="0021452E">
        <w:t xml:space="preserve"> made using </w:t>
      </w:r>
      <w:r w:rsidR="006A489E">
        <w:t>five of any lumber and one chipped gem.</w:t>
      </w:r>
    </w:p>
    <w:p w:rsidR="005B4578" w:rsidRDefault="0021452E" w:rsidP="0021452E">
      <w:pPr>
        <w:jc w:val="center"/>
      </w:pPr>
      <w:r>
        <w:rPr>
          <w:noProof/>
          <w:lang w:eastAsia="en-AU"/>
        </w:rPr>
        <w:drawing>
          <wp:inline distT="0" distB="0" distL="0" distR="0">
            <wp:extent cx="3353268" cy="2057686"/>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28_11.07.04.png"/>
                    <pic:cNvPicPr/>
                  </pic:nvPicPr>
                  <pic:blipFill>
                    <a:blip r:embed="rId8">
                      <a:extLst>
                        <a:ext uri="{28A0092B-C50C-407E-A947-70E740481C1C}">
                          <a14:useLocalDpi xmlns:a14="http://schemas.microsoft.com/office/drawing/2010/main" val="0"/>
                        </a:ext>
                      </a:extLst>
                    </a:blip>
                    <a:stretch>
                      <a:fillRect/>
                    </a:stretch>
                  </pic:blipFill>
                  <pic:spPr>
                    <a:xfrm>
                      <a:off x="0" y="0"/>
                      <a:ext cx="3353268" cy="2057686"/>
                    </a:xfrm>
                    <a:prstGeom prst="rect">
                      <a:avLst/>
                    </a:prstGeom>
                    <a:ln w="12700">
                      <a:solidFill>
                        <a:schemeClr val="accent1"/>
                      </a:solidFill>
                    </a:ln>
                  </pic:spPr>
                </pic:pic>
              </a:graphicData>
            </a:graphic>
          </wp:inline>
        </w:drawing>
      </w:r>
    </w:p>
    <w:p w:rsidR="00485B72" w:rsidRDefault="005B4578" w:rsidP="0021452E">
      <w:pPr>
        <w:jc w:val="center"/>
      </w:pPr>
      <w:r>
        <w:rPr>
          <w:noProof/>
          <w:lang w:eastAsia="en-AU"/>
        </w:rPr>
        <w:drawing>
          <wp:inline distT="0" distB="0" distL="0" distR="0">
            <wp:extent cx="685896" cy="685896"/>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5-28_11.07.46.png"/>
                    <pic:cNvPicPr/>
                  </pic:nvPicPr>
                  <pic:blipFill>
                    <a:blip r:embed="rId9">
                      <a:extLst>
                        <a:ext uri="{28A0092B-C50C-407E-A947-70E740481C1C}">
                          <a14:useLocalDpi xmlns:a14="http://schemas.microsoft.com/office/drawing/2010/main" val="0"/>
                        </a:ext>
                      </a:extLst>
                    </a:blip>
                    <a:stretch>
                      <a:fillRect/>
                    </a:stretch>
                  </pic:blipFill>
                  <pic:spPr>
                    <a:xfrm>
                      <a:off x="0" y="0"/>
                      <a:ext cx="685896" cy="685896"/>
                    </a:xfrm>
                    <a:prstGeom prst="rect">
                      <a:avLst/>
                    </a:prstGeom>
                    <a:ln w="12700">
                      <a:solidFill>
                        <a:schemeClr val="accent1"/>
                      </a:solidFill>
                    </a:ln>
                  </pic:spPr>
                </pic:pic>
              </a:graphicData>
            </a:graphic>
          </wp:inline>
        </w:drawing>
      </w:r>
    </w:p>
    <w:p w:rsidR="00FE504C" w:rsidRDefault="00B13916" w:rsidP="0021452E">
      <w:pPr>
        <w:jc w:val="center"/>
        <w:rPr>
          <w:rFonts w:asciiTheme="majorHAnsi" w:eastAsiaTheme="majorEastAsia" w:hAnsiTheme="majorHAnsi" w:cstheme="majorBidi"/>
          <w:b/>
          <w:bCs/>
          <w:color w:val="4F81BD" w:themeColor="accent1"/>
          <w:sz w:val="26"/>
          <w:szCs w:val="26"/>
        </w:rPr>
      </w:pPr>
      <w:r>
        <w:rPr>
          <w:noProof/>
          <w:lang w:eastAsia="en-AU"/>
        </w:rPr>
        <w:drawing>
          <wp:inline distT="0" distB="0" distL="0" distR="0">
            <wp:extent cx="5639587" cy="3210373"/>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culator.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210373"/>
                    </a:xfrm>
                    <a:prstGeom prst="rect">
                      <a:avLst/>
                    </a:prstGeom>
                    <a:ln w="12700">
                      <a:solidFill>
                        <a:schemeClr val="accent1"/>
                      </a:solidFill>
                    </a:ln>
                  </pic:spPr>
                </pic:pic>
              </a:graphicData>
            </a:graphic>
          </wp:inline>
        </w:drawing>
      </w:r>
      <w:r w:rsidR="00FE504C">
        <w:br w:type="page"/>
      </w:r>
    </w:p>
    <w:p w:rsidR="00FE504C" w:rsidRDefault="00FE504C" w:rsidP="00604D43">
      <w:pPr>
        <w:pStyle w:val="Heading2"/>
        <w:jc w:val="both"/>
      </w:pPr>
      <w:r w:rsidRPr="00065D40">
        <w:lastRenderedPageBreak/>
        <w:t>Process</w:t>
      </w:r>
    </w:p>
    <w:p w:rsidR="00604D43" w:rsidRDefault="006A489E" w:rsidP="00604D43">
      <w:pPr>
        <w:pStyle w:val="Heading3"/>
      </w:pPr>
      <w:r>
        <w:t>Calculating Alloys</w:t>
      </w:r>
    </w:p>
    <w:p w:rsidR="00E74D8F" w:rsidRDefault="006A489E" w:rsidP="00E74D8F">
      <w:pPr>
        <w:jc w:val="both"/>
      </w:pPr>
      <w:r>
        <w:t>The main use of the alloy calculator is to measure ores and smeltable items into the ratio needed to make the alloy.</w:t>
      </w:r>
      <w:r w:rsidR="00485B72">
        <w:t xml:space="preserve"> </w:t>
      </w:r>
      <w:r>
        <w:t xml:space="preserve">Open the Alloy Calculator UI by right-clicking. </w:t>
      </w:r>
      <w:r w:rsidR="00E74D8F">
        <w:t>Change to the tab with this symbol</w:t>
      </w:r>
    </w:p>
    <w:p w:rsidR="00E74D8F" w:rsidRDefault="00E74D8F" w:rsidP="00485B72">
      <w:pPr>
        <w:jc w:val="center"/>
      </w:pPr>
      <w:r>
        <w:rPr>
          <w:noProof/>
          <w:lang w:eastAsia="en-AU"/>
        </w:rPr>
        <w:drawing>
          <wp:inline distT="0" distB="0" distL="0" distR="0">
            <wp:extent cx="866896" cy="609685"/>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1.png"/>
                    <pic:cNvPicPr/>
                  </pic:nvPicPr>
                  <pic:blipFill>
                    <a:blip r:embed="rId11">
                      <a:extLst>
                        <a:ext uri="{28A0092B-C50C-407E-A947-70E740481C1C}">
                          <a14:useLocalDpi xmlns:a14="http://schemas.microsoft.com/office/drawing/2010/main" val="0"/>
                        </a:ext>
                      </a:extLst>
                    </a:blip>
                    <a:stretch>
                      <a:fillRect/>
                    </a:stretch>
                  </pic:blipFill>
                  <pic:spPr>
                    <a:xfrm>
                      <a:off x="0" y="0"/>
                      <a:ext cx="866896" cy="609685"/>
                    </a:xfrm>
                    <a:prstGeom prst="rect">
                      <a:avLst/>
                    </a:prstGeom>
                    <a:ln w="12700">
                      <a:solidFill>
                        <a:schemeClr val="accent1"/>
                      </a:solidFill>
                    </a:ln>
                  </pic:spPr>
                </pic:pic>
              </a:graphicData>
            </a:graphic>
          </wp:inline>
        </w:drawing>
      </w:r>
    </w:p>
    <w:p w:rsidR="006A489E" w:rsidRDefault="006A489E" w:rsidP="00E74D8F">
      <w:pPr>
        <w:jc w:val="both"/>
      </w:pPr>
      <w:r>
        <w:t>Then by added and removing ores and smeltable items, you can adjust the mixture to find the ratio to make your required alloy</w:t>
      </w:r>
      <w:r>
        <w:t xml:space="preserve"> (as seen in the image</w:t>
      </w:r>
      <w:r w:rsidR="00485B72">
        <w:t>s below</w:t>
      </w:r>
      <w:r>
        <w:t>).</w:t>
      </w:r>
    </w:p>
    <w:p w:rsidR="00E74D8F" w:rsidRDefault="00400E75" w:rsidP="00485B72">
      <w:pPr>
        <w:jc w:val="center"/>
      </w:pPr>
      <w:r>
        <w:rPr>
          <w:noProof/>
          <w:lang w:eastAsia="en-AU"/>
        </w:rPr>
        <w:drawing>
          <wp:inline distT="0" distB="0" distL="0" distR="0">
            <wp:extent cx="5472000" cy="2570400"/>
            <wp:effectExtent l="19050" t="19050" r="1460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perMix.png"/>
                    <pic:cNvPicPr/>
                  </pic:nvPicPr>
                  <pic:blipFill>
                    <a:blip r:embed="rId12">
                      <a:extLst>
                        <a:ext uri="{28A0092B-C50C-407E-A947-70E740481C1C}">
                          <a14:useLocalDpi xmlns:a14="http://schemas.microsoft.com/office/drawing/2010/main" val="0"/>
                        </a:ext>
                      </a:extLst>
                    </a:blip>
                    <a:stretch>
                      <a:fillRect/>
                    </a:stretch>
                  </pic:blipFill>
                  <pic:spPr>
                    <a:xfrm>
                      <a:off x="0" y="0"/>
                      <a:ext cx="5472000" cy="2570400"/>
                    </a:xfrm>
                    <a:prstGeom prst="rect">
                      <a:avLst/>
                    </a:prstGeom>
                    <a:ln w="12700">
                      <a:solidFill>
                        <a:schemeClr val="accent1"/>
                      </a:solidFill>
                    </a:ln>
                  </pic:spPr>
                </pic:pic>
              </a:graphicData>
            </a:graphic>
          </wp:inline>
        </w:drawing>
      </w:r>
    </w:p>
    <w:p w:rsidR="00E74D8F" w:rsidRDefault="00E74D8F" w:rsidP="00604D43">
      <w:pPr>
        <w:jc w:val="both"/>
      </w:pPr>
      <w:r>
        <w:t xml:space="preserve">This image shows the result of just adding </w:t>
      </w:r>
      <w:r w:rsidR="00485B72">
        <w:t xml:space="preserve">a valid ratio of </w:t>
      </w:r>
      <w:r>
        <w:t>Copper ore to the calculator, the result is Copper.</w:t>
      </w:r>
    </w:p>
    <w:p w:rsidR="00E74D8F" w:rsidRDefault="00E74D8F" w:rsidP="00485B72">
      <w:pPr>
        <w:jc w:val="center"/>
      </w:pPr>
      <w:r>
        <w:rPr>
          <w:noProof/>
          <w:lang w:eastAsia="en-AU"/>
        </w:rPr>
        <w:drawing>
          <wp:inline distT="0" distB="0" distL="0" distR="0">
            <wp:extent cx="5540400" cy="2606400"/>
            <wp:effectExtent l="19050" t="19050" r="2222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smuthBronze.png"/>
                    <pic:cNvPicPr/>
                  </pic:nvPicPr>
                  <pic:blipFill>
                    <a:blip r:embed="rId13">
                      <a:extLst>
                        <a:ext uri="{28A0092B-C50C-407E-A947-70E740481C1C}">
                          <a14:useLocalDpi xmlns:a14="http://schemas.microsoft.com/office/drawing/2010/main" val="0"/>
                        </a:ext>
                      </a:extLst>
                    </a:blip>
                    <a:stretch>
                      <a:fillRect/>
                    </a:stretch>
                  </pic:blipFill>
                  <pic:spPr>
                    <a:xfrm>
                      <a:off x="0" y="0"/>
                      <a:ext cx="5540400" cy="2606400"/>
                    </a:xfrm>
                    <a:prstGeom prst="rect">
                      <a:avLst/>
                    </a:prstGeom>
                    <a:ln w="12700">
                      <a:solidFill>
                        <a:schemeClr val="accent1"/>
                      </a:solidFill>
                    </a:ln>
                  </pic:spPr>
                </pic:pic>
              </a:graphicData>
            </a:graphic>
          </wp:inline>
        </w:drawing>
      </w:r>
    </w:p>
    <w:p w:rsidR="00E74D8F" w:rsidRDefault="00E74D8F" w:rsidP="00604D43">
      <w:pPr>
        <w:jc w:val="both"/>
      </w:pPr>
      <w:r>
        <w:t xml:space="preserve">This image shows the result of adding </w:t>
      </w:r>
      <w:r w:rsidR="00485B72">
        <w:t>a valid ratio</w:t>
      </w:r>
      <w:r w:rsidR="00485B72">
        <w:t xml:space="preserve"> of </w:t>
      </w:r>
      <w:r>
        <w:t>Copper, Bismuth and Zinc ore, the result is Bismuth Bronze.</w:t>
      </w:r>
    </w:p>
    <w:p w:rsidR="00E74D8F" w:rsidRDefault="00E74D8F" w:rsidP="00485B72">
      <w:pPr>
        <w:jc w:val="center"/>
      </w:pPr>
      <w:r>
        <w:rPr>
          <w:noProof/>
          <w:lang w:eastAsia="en-AU"/>
        </w:rPr>
        <w:lastRenderedPageBreak/>
        <w:drawing>
          <wp:inline distT="0" distB="0" distL="0" distR="0">
            <wp:extent cx="5479200" cy="2581200"/>
            <wp:effectExtent l="19050" t="19050" r="266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seGold.png"/>
                    <pic:cNvPicPr/>
                  </pic:nvPicPr>
                  <pic:blipFill>
                    <a:blip r:embed="rId14">
                      <a:extLst>
                        <a:ext uri="{28A0092B-C50C-407E-A947-70E740481C1C}">
                          <a14:useLocalDpi xmlns:a14="http://schemas.microsoft.com/office/drawing/2010/main" val="0"/>
                        </a:ext>
                      </a:extLst>
                    </a:blip>
                    <a:stretch>
                      <a:fillRect/>
                    </a:stretch>
                  </pic:blipFill>
                  <pic:spPr>
                    <a:xfrm>
                      <a:off x="0" y="0"/>
                      <a:ext cx="5479200" cy="2581200"/>
                    </a:xfrm>
                    <a:prstGeom prst="rect">
                      <a:avLst/>
                    </a:prstGeom>
                    <a:ln w="12700">
                      <a:solidFill>
                        <a:schemeClr val="accent1"/>
                      </a:solidFill>
                    </a:ln>
                  </pic:spPr>
                </pic:pic>
              </a:graphicData>
            </a:graphic>
          </wp:inline>
        </w:drawing>
      </w:r>
    </w:p>
    <w:p w:rsidR="00E74D8F" w:rsidRDefault="00E74D8F" w:rsidP="00604D43">
      <w:pPr>
        <w:jc w:val="both"/>
      </w:pPr>
      <w:r>
        <w:t xml:space="preserve">This image shows the result of adding </w:t>
      </w:r>
      <w:r w:rsidR="00485B72">
        <w:t xml:space="preserve">a valid ratio of </w:t>
      </w:r>
      <w:r>
        <w:t>Gold and Copper ore, the result is Rose Gold.</w:t>
      </w:r>
    </w:p>
    <w:p w:rsidR="00485B72" w:rsidRDefault="00485B72" w:rsidP="00485B72">
      <w:pPr>
        <w:jc w:val="center"/>
      </w:pPr>
      <w:r>
        <w:rPr>
          <w:noProof/>
          <w:lang w:eastAsia="en-AU"/>
        </w:rPr>
        <w:drawing>
          <wp:inline distT="0" distB="0" distL="0" distR="0">
            <wp:extent cx="5536800" cy="26136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5">
                      <a:extLst>
                        <a:ext uri="{28A0092B-C50C-407E-A947-70E740481C1C}">
                          <a14:useLocalDpi xmlns:a14="http://schemas.microsoft.com/office/drawing/2010/main" val="0"/>
                        </a:ext>
                      </a:extLst>
                    </a:blip>
                    <a:stretch>
                      <a:fillRect/>
                    </a:stretch>
                  </pic:blipFill>
                  <pic:spPr>
                    <a:xfrm>
                      <a:off x="0" y="0"/>
                      <a:ext cx="5536800" cy="2613600"/>
                    </a:xfrm>
                    <a:prstGeom prst="rect">
                      <a:avLst/>
                    </a:prstGeom>
                  </pic:spPr>
                </pic:pic>
              </a:graphicData>
            </a:graphic>
          </wp:inline>
        </w:drawing>
      </w:r>
    </w:p>
    <w:p w:rsidR="00485B72" w:rsidRDefault="00485B72" w:rsidP="00604D43">
      <w:pPr>
        <w:jc w:val="both"/>
      </w:pPr>
      <w:r>
        <w:t>This image shows the result of adding Gold and Copper ore in a ratio that is invalid, the result is Unknown.</w:t>
      </w:r>
    </w:p>
    <w:p w:rsidR="00485B72" w:rsidRDefault="00485B72">
      <w:pPr>
        <w:rPr>
          <w:rFonts w:asciiTheme="majorHAnsi" w:eastAsiaTheme="majorEastAsia" w:hAnsiTheme="majorHAnsi" w:cstheme="majorBidi"/>
          <w:b/>
          <w:bCs/>
          <w:color w:val="4F81BD" w:themeColor="accent1"/>
        </w:rPr>
      </w:pPr>
      <w:r>
        <w:br w:type="page"/>
      </w:r>
    </w:p>
    <w:p w:rsidR="00485B72" w:rsidRDefault="00485B72" w:rsidP="00485B72">
      <w:pPr>
        <w:pStyle w:val="Heading3"/>
      </w:pPr>
      <w:r>
        <w:lastRenderedPageBreak/>
        <w:t>Possible</w:t>
      </w:r>
      <w:r>
        <w:t xml:space="preserve"> Alloys</w:t>
      </w:r>
    </w:p>
    <w:p w:rsidR="00485B72" w:rsidRDefault="00485B72" w:rsidP="00485B72">
      <w:pPr>
        <w:jc w:val="both"/>
      </w:pPr>
      <w:r>
        <w:t>The second function of the alloy calculator is to provide possible alloys based on the ore and smeltable items added to the calculator. To use this function, you need to add one or more ore or smeltable items to the calculator, then change to the tab with this symbol</w:t>
      </w:r>
    </w:p>
    <w:p w:rsidR="00485B72" w:rsidRDefault="00485B72" w:rsidP="00485B72">
      <w:pPr>
        <w:jc w:val="center"/>
      </w:pPr>
      <w:r>
        <w:rPr>
          <w:noProof/>
          <w:lang w:eastAsia="en-AU"/>
        </w:rPr>
        <w:drawing>
          <wp:inline distT="0" distB="0" distL="0" distR="0">
            <wp:extent cx="866896" cy="600159"/>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2.png"/>
                    <pic:cNvPicPr/>
                  </pic:nvPicPr>
                  <pic:blipFill>
                    <a:blip r:embed="rId16">
                      <a:extLst>
                        <a:ext uri="{28A0092B-C50C-407E-A947-70E740481C1C}">
                          <a14:useLocalDpi xmlns:a14="http://schemas.microsoft.com/office/drawing/2010/main" val="0"/>
                        </a:ext>
                      </a:extLst>
                    </a:blip>
                    <a:stretch>
                      <a:fillRect/>
                    </a:stretch>
                  </pic:blipFill>
                  <pic:spPr>
                    <a:xfrm>
                      <a:off x="0" y="0"/>
                      <a:ext cx="866896" cy="600159"/>
                    </a:xfrm>
                    <a:prstGeom prst="rect">
                      <a:avLst/>
                    </a:prstGeom>
                    <a:ln w="12700">
                      <a:solidFill>
                        <a:schemeClr val="accent1"/>
                      </a:solidFill>
                    </a:ln>
                  </pic:spPr>
                </pic:pic>
              </a:graphicData>
            </a:graphic>
          </wp:inline>
        </w:drawing>
      </w:r>
    </w:p>
    <w:p w:rsidR="00485B72" w:rsidRDefault="00485B72" w:rsidP="00485B72">
      <w:r>
        <w:t>The possible alloys tab will show you which alloy can be created using the resources add to the calculator and the percentage ratio required. Using this information you can then adjust the amount added to the calculator to get the correct alloy mixture.</w:t>
      </w:r>
    </w:p>
    <w:p w:rsidR="00485B72" w:rsidRDefault="00485B72" w:rsidP="00B13916">
      <w:pPr>
        <w:jc w:val="center"/>
      </w:pPr>
      <w:r>
        <w:rPr>
          <w:noProof/>
          <w:lang w:eastAsia="en-AU"/>
        </w:rPr>
        <w:drawing>
          <wp:inline distT="0" distB="0" distL="0" distR="0">
            <wp:extent cx="5536800" cy="5421600"/>
            <wp:effectExtent l="19050" t="19050" r="2603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pperPossible.png"/>
                    <pic:cNvPicPr/>
                  </pic:nvPicPr>
                  <pic:blipFill>
                    <a:blip r:embed="rId17">
                      <a:extLst>
                        <a:ext uri="{28A0092B-C50C-407E-A947-70E740481C1C}">
                          <a14:useLocalDpi xmlns:a14="http://schemas.microsoft.com/office/drawing/2010/main" val="0"/>
                        </a:ext>
                      </a:extLst>
                    </a:blip>
                    <a:stretch>
                      <a:fillRect/>
                    </a:stretch>
                  </pic:blipFill>
                  <pic:spPr>
                    <a:xfrm>
                      <a:off x="0" y="0"/>
                      <a:ext cx="5536800" cy="5421600"/>
                    </a:xfrm>
                    <a:prstGeom prst="rect">
                      <a:avLst/>
                    </a:prstGeom>
                    <a:ln w="12700">
                      <a:solidFill>
                        <a:schemeClr val="accent1"/>
                      </a:solidFill>
                    </a:ln>
                  </pic:spPr>
                </pic:pic>
              </a:graphicData>
            </a:graphic>
          </wp:inline>
        </w:drawing>
      </w:r>
    </w:p>
    <w:p w:rsidR="00B13916" w:rsidRDefault="00485B72" w:rsidP="00485B72">
      <w:r>
        <w:t xml:space="preserve">This image </w:t>
      </w:r>
      <w:r w:rsidR="00B13916">
        <w:t>shows the possible alloys after adding</w:t>
      </w:r>
      <w:r>
        <w:t xml:space="preserve"> a stack of Copper ore to the calculator. In this scenario, there are more than three results</w:t>
      </w:r>
      <w:r w:rsidR="00B13916">
        <w:t>, indicated by the enabled arrow button in the top right corner. Using this arrow, you can see the other results.</w:t>
      </w:r>
    </w:p>
    <w:p w:rsidR="00B13916" w:rsidRDefault="00B13916" w:rsidP="00B13916">
      <w:pPr>
        <w:jc w:val="center"/>
      </w:pPr>
      <w:r>
        <w:rPr>
          <w:noProof/>
          <w:lang w:eastAsia="en-AU"/>
        </w:rPr>
        <w:lastRenderedPageBreak/>
        <w:drawing>
          <wp:inline distT="0" distB="0" distL="0" distR="0">
            <wp:extent cx="5475600" cy="5346000"/>
            <wp:effectExtent l="19050" t="19050" r="1143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ldPossible.png"/>
                    <pic:cNvPicPr/>
                  </pic:nvPicPr>
                  <pic:blipFill>
                    <a:blip r:embed="rId18">
                      <a:extLst>
                        <a:ext uri="{28A0092B-C50C-407E-A947-70E740481C1C}">
                          <a14:useLocalDpi xmlns:a14="http://schemas.microsoft.com/office/drawing/2010/main" val="0"/>
                        </a:ext>
                      </a:extLst>
                    </a:blip>
                    <a:stretch>
                      <a:fillRect/>
                    </a:stretch>
                  </pic:blipFill>
                  <pic:spPr>
                    <a:xfrm>
                      <a:off x="0" y="0"/>
                      <a:ext cx="5475600" cy="5346000"/>
                    </a:xfrm>
                    <a:prstGeom prst="rect">
                      <a:avLst/>
                    </a:prstGeom>
                    <a:ln w="12700">
                      <a:solidFill>
                        <a:schemeClr val="accent1"/>
                      </a:solidFill>
                    </a:ln>
                  </pic:spPr>
                </pic:pic>
              </a:graphicData>
            </a:graphic>
          </wp:inline>
        </w:drawing>
      </w:r>
    </w:p>
    <w:p w:rsidR="00B13916" w:rsidRDefault="00B13916">
      <w:r>
        <w:t>This image shows the possible alloys after adding a stack of Gold ore to the calculator. In this scenario, there are only two results.</w:t>
      </w:r>
    </w:p>
    <w:p w:rsidR="00B13916" w:rsidRDefault="00B13916">
      <w:r>
        <w:br w:type="page"/>
      </w:r>
    </w:p>
    <w:p w:rsidR="00B13916" w:rsidRDefault="00B13916" w:rsidP="00B13916">
      <w:pPr>
        <w:jc w:val="center"/>
      </w:pPr>
      <w:r>
        <w:rPr>
          <w:noProof/>
          <w:lang w:eastAsia="en-AU"/>
        </w:rPr>
        <w:lastRenderedPageBreak/>
        <w:drawing>
          <wp:inline distT="0" distB="0" distL="0" distR="0">
            <wp:extent cx="5475600" cy="5346000"/>
            <wp:effectExtent l="19050" t="19050" r="1143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lverPossible.png"/>
                    <pic:cNvPicPr/>
                  </pic:nvPicPr>
                  <pic:blipFill>
                    <a:blip r:embed="rId19">
                      <a:extLst>
                        <a:ext uri="{28A0092B-C50C-407E-A947-70E740481C1C}">
                          <a14:useLocalDpi xmlns:a14="http://schemas.microsoft.com/office/drawing/2010/main" val="0"/>
                        </a:ext>
                      </a:extLst>
                    </a:blip>
                    <a:stretch>
                      <a:fillRect/>
                    </a:stretch>
                  </pic:blipFill>
                  <pic:spPr>
                    <a:xfrm>
                      <a:off x="0" y="0"/>
                      <a:ext cx="5475600" cy="5346000"/>
                    </a:xfrm>
                    <a:prstGeom prst="rect">
                      <a:avLst/>
                    </a:prstGeom>
                    <a:ln w="12700">
                      <a:solidFill>
                        <a:schemeClr val="accent1"/>
                      </a:solidFill>
                    </a:ln>
                  </pic:spPr>
                </pic:pic>
              </a:graphicData>
            </a:graphic>
          </wp:inline>
        </w:drawing>
      </w:r>
    </w:p>
    <w:p w:rsidR="00B13916" w:rsidRDefault="00B13916" w:rsidP="00B13916">
      <w:r>
        <w:t xml:space="preserve">This image shows the possible alloys after adding a stack of </w:t>
      </w:r>
      <w:r>
        <w:t>Silver</w:t>
      </w:r>
      <w:r>
        <w:t xml:space="preserve"> ore to the calculator. In this scenario, there are only two results.</w:t>
      </w:r>
    </w:p>
    <w:p w:rsidR="00CB49DC" w:rsidRPr="00C01FF1" w:rsidRDefault="00CB49DC" w:rsidP="00485B72">
      <w:r>
        <w:br w:type="page"/>
      </w:r>
    </w:p>
    <w:p w:rsidR="00065D40" w:rsidRDefault="00065D40" w:rsidP="00604D43">
      <w:pPr>
        <w:pStyle w:val="Heading2"/>
        <w:jc w:val="both"/>
      </w:pPr>
      <w:r>
        <w:lastRenderedPageBreak/>
        <w:t>Additional Information</w:t>
      </w:r>
    </w:p>
    <w:p w:rsidR="00B13916" w:rsidRDefault="00B13916" w:rsidP="0085787D">
      <w:pPr>
        <w:pStyle w:val="ListParagraph"/>
        <w:numPr>
          <w:ilvl w:val="0"/>
          <w:numId w:val="3"/>
        </w:numPr>
        <w:jc w:val="both"/>
      </w:pPr>
      <w:r>
        <w:t xml:space="preserve">The Alloy Calculator uses the </w:t>
      </w:r>
      <w:r w:rsidR="00D72BA6">
        <w:t xml:space="preserve">alloy </w:t>
      </w:r>
      <w:r>
        <w:t>ratio values from within TFC directly, so any changes to the alloy ratios will be effective immediately.</w:t>
      </w:r>
    </w:p>
    <w:p w:rsidR="00B13916" w:rsidRDefault="00B13916" w:rsidP="0085787D">
      <w:pPr>
        <w:pStyle w:val="ListParagraph"/>
        <w:numPr>
          <w:ilvl w:val="0"/>
          <w:numId w:val="3"/>
        </w:numPr>
        <w:jc w:val="both"/>
      </w:pPr>
      <w:r>
        <w:t>The calculator can use any ore or smeltable item</w:t>
      </w:r>
      <w:r>
        <w:t xml:space="preserve"> in game</w:t>
      </w:r>
      <w:r>
        <w:t xml:space="preserve"> (</w:t>
      </w:r>
      <w:r w:rsidR="00D72BA6">
        <w:t>e.g.</w:t>
      </w:r>
      <w:r>
        <w:t xml:space="preserve"> anvil, unfinished armour, ingots </w:t>
      </w:r>
      <w:r w:rsidR="00D72BA6">
        <w:t>etc.</w:t>
      </w:r>
      <w:r>
        <w:t>).</w:t>
      </w:r>
    </w:p>
    <w:p w:rsidR="00B13916" w:rsidRDefault="00B13916" w:rsidP="0085787D">
      <w:pPr>
        <w:pStyle w:val="ListParagraph"/>
        <w:numPr>
          <w:ilvl w:val="0"/>
          <w:numId w:val="3"/>
        </w:numPr>
        <w:jc w:val="both"/>
      </w:pPr>
      <w:r>
        <w:t xml:space="preserve">If another TFC mod has items that inherit the TFC </w:t>
      </w:r>
      <w:proofErr w:type="spellStart"/>
      <w:r>
        <w:t>ISmeltable</w:t>
      </w:r>
      <w:proofErr w:type="spellEnd"/>
      <w:r>
        <w:t xml:space="preserve"> interface, it should be able to be used with the Alloy Calculator.</w:t>
      </w:r>
      <w:bookmarkStart w:id="0" w:name="_GoBack"/>
      <w:bookmarkEnd w:id="0"/>
    </w:p>
    <w:p w:rsidR="00D72BA6" w:rsidRDefault="00D72BA6" w:rsidP="00D72BA6">
      <w:pPr>
        <w:pStyle w:val="ListParagraph"/>
        <w:numPr>
          <w:ilvl w:val="0"/>
          <w:numId w:val="3"/>
        </w:numPr>
        <w:jc w:val="both"/>
      </w:pPr>
      <w:r>
        <w:t>Alloy calculators can be stored in chests.</w:t>
      </w:r>
    </w:p>
    <w:p w:rsidR="00D72BA6" w:rsidRDefault="00D72BA6" w:rsidP="00D72BA6">
      <w:pPr>
        <w:pStyle w:val="ListParagraph"/>
        <w:numPr>
          <w:ilvl w:val="0"/>
          <w:numId w:val="3"/>
        </w:numPr>
        <w:jc w:val="both"/>
      </w:pPr>
      <w:r>
        <w:t xml:space="preserve">Alloy calculators </w:t>
      </w:r>
      <w:r w:rsidRPr="00D72BA6">
        <w:t>are</w:t>
      </w:r>
      <w:r w:rsidRPr="00D72BA6">
        <w:rPr>
          <w:b/>
        </w:rPr>
        <w:t xml:space="preserve"> not</w:t>
      </w:r>
      <w:r>
        <w:t xml:space="preserve"> stackable.</w:t>
      </w:r>
    </w:p>
    <w:p w:rsidR="00D72BA6" w:rsidRDefault="00D72BA6" w:rsidP="00D72BA6">
      <w:pPr>
        <w:pStyle w:val="ListParagraph"/>
        <w:numPr>
          <w:ilvl w:val="0"/>
          <w:numId w:val="3"/>
        </w:numPr>
        <w:jc w:val="both"/>
      </w:pPr>
      <w:r>
        <w:t xml:space="preserve">If the player right-clicks the </w:t>
      </w:r>
      <w:r>
        <w:t>alloy calculator</w:t>
      </w:r>
      <w:r>
        <w:t xml:space="preserve"> while sneaking, the item is transferred into the players hand. Your hand must be empty.</w:t>
      </w:r>
    </w:p>
    <w:p w:rsidR="007D4211" w:rsidRPr="008B66E5" w:rsidRDefault="007D4211" w:rsidP="00604D43">
      <w:pPr>
        <w:jc w:val="both"/>
      </w:pPr>
    </w:p>
    <w:sectPr w:rsidR="007D4211" w:rsidRPr="008B66E5">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058" w:rsidRDefault="00F43058" w:rsidP="00FE504C">
      <w:pPr>
        <w:spacing w:after="0" w:line="240" w:lineRule="auto"/>
      </w:pPr>
      <w:r>
        <w:separator/>
      </w:r>
    </w:p>
  </w:endnote>
  <w:endnote w:type="continuationSeparator" w:id="0">
    <w:p w:rsidR="00F43058" w:rsidRDefault="00F43058" w:rsidP="00FE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058" w:rsidRDefault="00F43058" w:rsidP="00FE504C">
      <w:pPr>
        <w:spacing w:after="0" w:line="240" w:lineRule="auto"/>
      </w:pPr>
      <w:r>
        <w:separator/>
      </w:r>
    </w:p>
  </w:footnote>
  <w:footnote w:type="continuationSeparator" w:id="0">
    <w:p w:rsidR="00F43058" w:rsidRDefault="00F43058" w:rsidP="00FE50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bCs/>
        <w:color w:val="365F91" w:themeColor="accent1" w:themeShade="BF"/>
        <w:sz w:val="28"/>
        <w:szCs w:val="28"/>
      </w:rPr>
      <w:alias w:val="Title"/>
      <w:id w:val="77738743"/>
      <w:placeholder>
        <w:docPart w:val="A8D8951DB2F7419F8AE5EF5065D90556"/>
      </w:placeholder>
      <w:dataBinding w:prefixMappings="xmlns:ns0='http://schemas.openxmlformats.org/package/2006/metadata/core-properties' xmlns:ns1='http://purl.org/dc/elements/1.1/'" w:xpath="/ns0:coreProperties[1]/ns1:title[1]" w:storeItemID="{6C3C8BC8-F283-45AE-878A-BAB7291924A1}"/>
      <w:text/>
    </w:sdtPr>
    <w:sdtEndPr/>
    <w:sdtContent>
      <w:p w:rsidR="00FE504C" w:rsidRDefault="004B437E" w:rsidP="00FE50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bCs/>
            <w:color w:val="365F91" w:themeColor="accent1" w:themeShade="BF"/>
            <w:sz w:val="28"/>
            <w:szCs w:val="28"/>
          </w:rPr>
          <w:t>Alloy Calculator</w:t>
        </w:r>
        <w:r w:rsidR="008D219F">
          <w:rPr>
            <w:rFonts w:asciiTheme="majorHAnsi" w:eastAsiaTheme="majorEastAsia" w:hAnsiTheme="majorHAnsi" w:cstheme="majorBidi"/>
            <w:b/>
            <w:bCs/>
            <w:color w:val="365F91" w:themeColor="accent1" w:themeShade="BF"/>
            <w:sz w:val="28"/>
            <w:szCs w:val="28"/>
          </w:rPr>
          <w:t xml:space="preserve"> </w:t>
        </w:r>
        <w:r w:rsidR="00FE504C">
          <w:rPr>
            <w:rFonts w:asciiTheme="majorHAnsi" w:eastAsiaTheme="majorEastAsia" w:hAnsiTheme="majorHAnsi" w:cstheme="majorBidi"/>
            <w:b/>
            <w:bCs/>
            <w:color w:val="365F91" w:themeColor="accent1" w:themeShade="BF"/>
            <w:sz w:val="28"/>
            <w:szCs w:val="28"/>
          </w:rPr>
          <w:t>Mod</w:t>
        </w:r>
      </w:p>
    </w:sdtContent>
  </w:sdt>
  <w:p w:rsidR="00FE504C" w:rsidRDefault="00FE50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5C02"/>
    <w:multiLevelType w:val="hybridMultilevel"/>
    <w:tmpl w:val="14A0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8131D0"/>
    <w:multiLevelType w:val="hybridMultilevel"/>
    <w:tmpl w:val="5D2A98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91621E"/>
    <w:multiLevelType w:val="hybridMultilevel"/>
    <w:tmpl w:val="C61A6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226DFF"/>
    <w:multiLevelType w:val="hybridMultilevel"/>
    <w:tmpl w:val="58042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E7647F"/>
    <w:multiLevelType w:val="hybridMultilevel"/>
    <w:tmpl w:val="D7740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0A2776"/>
    <w:multiLevelType w:val="hybridMultilevel"/>
    <w:tmpl w:val="7E840C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77690D"/>
    <w:multiLevelType w:val="hybridMultilevel"/>
    <w:tmpl w:val="02048D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C895BC7"/>
    <w:multiLevelType w:val="hybridMultilevel"/>
    <w:tmpl w:val="A830D5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5"/>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468"/>
    <w:rsid w:val="000618F6"/>
    <w:rsid w:val="00065D40"/>
    <w:rsid w:val="0009249C"/>
    <w:rsid w:val="00132A32"/>
    <w:rsid w:val="0013370A"/>
    <w:rsid w:val="001644A0"/>
    <w:rsid w:val="001D4584"/>
    <w:rsid w:val="0021452E"/>
    <w:rsid w:val="00232FFB"/>
    <w:rsid w:val="00242E14"/>
    <w:rsid w:val="002A49DE"/>
    <w:rsid w:val="002A6379"/>
    <w:rsid w:val="002B022C"/>
    <w:rsid w:val="002D142C"/>
    <w:rsid w:val="00303AE1"/>
    <w:rsid w:val="0031602C"/>
    <w:rsid w:val="00320169"/>
    <w:rsid w:val="0033258C"/>
    <w:rsid w:val="00351E13"/>
    <w:rsid w:val="00390651"/>
    <w:rsid w:val="003B4241"/>
    <w:rsid w:val="003B7CE1"/>
    <w:rsid w:val="00400E75"/>
    <w:rsid w:val="00464509"/>
    <w:rsid w:val="00485B72"/>
    <w:rsid w:val="004B437E"/>
    <w:rsid w:val="004E74C3"/>
    <w:rsid w:val="005225B3"/>
    <w:rsid w:val="005B4578"/>
    <w:rsid w:val="00604D43"/>
    <w:rsid w:val="006060EC"/>
    <w:rsid w:val="00670E2C"/>
    <w:rsid w:val="00673BE1"/>
    <w:rsid w:val="006A1CCB"/>
    <w:rsid w:val="006A489E"/>
    <w:rsid w:val="006D4CBB"/>
    <w:rsid w:val="007222AA"/>
    <w:rsid w:val="00757F66"/>
    <w:rsid w:val="00764F86"/>
    <w:rsid w:val="007D4211"/>
    <w:rsid w:val="007F4BCC"/>
    <w:rsid w:val="0085787D"/>
    <w:rsid w:val="00862EB4"/>
    <w:rsid w:val="008B66E5"/>
    <w:rsid w:val="008D219F"/>
    <w:rsid w:val="00933468"/>
    <w:rsid w:val="0096533D"/>
    <w:rsid w:val="00A3411F"/>
    <w:rsid w:val="00A452BD"/>
    <w:rsid w:val="00A66B0E"/>
    <w:rsid w:val="00A85F40"/>
    <w:rsid w:val="00B13916"/>
    <w:rsid w:val="00BD13C3"/>
    <w:rsid w:val="00C01FF1"/>
    <w:rsid w:val="00C14A61"/>
    <w:rsid w:val="00C17861"/>
    <w:rsid w:val="00C80168"/>
    <w:rsid w:val="00CB49DC"/>
    <w:rsid w:val="00D72BA6"/>
    <w:rsid w:val="00DE0F8F"/>
    <w:rsid w:val="00E20518"/>
    <w:rsid w:val="00E20521"/>
    <w:rsid w:val="00E31E67"/>
    <w:rsid w:val="00E74D8F"/>
    <w:rsid w:val="00EE36EC"/>
    <w:rsid w:val="00F07D5B"/>
    <w:rsid w:val="00F34E1E"/>
    <w:rsid w:val="00F43058"/>
    <w:rsid w:val="00F6304E"/>
    <w:rsid w:val="00F67D6E"/>
    <w:rsid w:val="00F85F72"/>
    <w:rsid w:val="00FD0BFD"/>
    <w:rsid w:val="00FE5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7BCBF-CB5D-4396-8C20-1B2669F7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04C"/>
  </w:style>
  <w:style w:type="paragraph" w:styleId="Heading1">
    <w:name w:val="heading 1"/>
    <w:basedOn w:val="Normal"/>
    <w:next w:val="Normal"/>
    <w:link w:val="Heading1Char"/>
    <w:uiPriority w:val="9"/>
    <w:qFormat/>
    <w:rsid w:val="00065D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5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5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04C"/>
  </w:style>
  <w:style w:type="paragraph" w:styleId="Footer">
    <w:name w:val="footer"/>
    <w:basedOn w:val="Normal"/>
    <w:link w:val="FooterChar"/>
    <w:uiPriority w:val="99"/>
    <w:unhideWhenUsed/>
    <w:rsid w:val="00FE5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04C"/>
  </w:style>
  <w:style w:type="paragraph" w:styleId="BalloonText">
    <w:name w:val="Balloon Text"/>
    <w:basedOn w:val="Normal"/>
    <w:link w:val="BalloonTextChar"/>
    <w:uiPriority w:val="99"/>
    <w:semiHidden/>
    <w:unhideWhenUsed/>
    <w:rsid w:val="00FE5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4C"/>
    <w:rPr>
      <w:rFonts w:ascii="Tahoma" w:hAnsi="Tahoma" w:cs="Tahoma"/>
      <w:sz w:val="16"/>
      <w:szCs w:val="16"/>
    </w:rPr>
  </w:style>
  <w:style w:type="character" w:customStyle="1" w:styleId="Heading2Char">
    <w:name w:val="Heading 2 Char"/>
    <w:basedOn w:val="DefaultParagraphFont"/>
    <w:link w:val="Heading2"/>
    <w:uiPriority w:val="9"/>
    <w:rsid w:val="00FE5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50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504C"/>
    <w:pPr>
      <w:ind w:left="720"/>
      <w:contextualSpacing/>
    </w:pPr>
  </w:style>
  <w:style w:type="character" w:customStyle="1" w:styleId="Heading1Char">
    <w:name w:val="Heading 1 Char"/>
    <w:basedOn w:val="DefaultParagraphFont"/>
    <w:link w:val="Heading1"/>
    <w:uiPriority w:val="9"/>
    <w:rsid w:val="00065D4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D219F"/>
    <w:rPr>
      <w:color w:val="0000FF" w:themeColor="hyperlink"/>
      <w:u w:val="single"/>
    </w:rPr>
  </w:style>
  <w:style w:type="character" w:styleId="FollowedHyperlink">
    <w:name w:val="FollowedHyperlink"/>
    <w:basedOn w:val="DefaultParagraphFont"/>
    <w:uiPriority w:val="99"/>
    <w:semiHidden/>
    <w:unhideWhenUsed/>
    <w:rsid w:val="008D21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D8951DB2F7419F8AE5EF5065D90556"/>
        <w:category>
          <w:name w:val="General"/>
          <w:gallery w:val="placeholder"/>
        </w:category>
        <w:types>
          <w:type w:val="bbPlcHdr"/>
        </w:types>
        <w:behaviors>
          <w:behavior w:val="content"/>
        </w:behaviors>
        <w:guid w:val="{9E2DF394-5C30-409D-94B8-6C4A9ACBE68A}"/>
      </w:docPartPr>
      <w:docPartBody>
        <w:p w:rsidR="000E5FCF" w:rsidRDefault="00A114D0" w:rsidP="00A114D0">
          <w:pPr>
            <w:pStyle w:val="A8D8951DB2F7419F8AE5EF5065D9055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D0"/>
    <w:rsid w:val="000E5FCF"/>
    <w:rsid w:val="00134EF8"/>
    <w:rsid w:val="00281ACF"/>
    <w:rsid w:val="003D7421"/>
    <w:rsid w:val="00606A85"/>
    <w:rsid w:val="006B4583"/>
    <w:rsid w:val="00930E20"/>
    <w:rsid w:val="0097227A"/>
    <w:rsid w:val="00A114D0"/>
    <w:rsid w:val="00AF607C"/>
    <w:rsid w:val="00EF2E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D8951DB2F7419F8AE5EF5065D90556">
    <w:name w:val="A8D8951DB2F7419F8AE5EF5065D90556"/>
    <w:rsid w:val="00A11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DB4C-7DE9-49A9-AB2A-C1D323EE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Drying Mat Mod</vt:lpstr>
    </vt:vector>
  </TitlesOfParts>
  <Company>Hewitson Family</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Alloy Calculator Mod</dc:title>
  <dc:creator>Brett Hewitson</dc:creator>
  <cp:lastModifiedBy>Brett Hewitson</cp:lastModifiedBy>
  <cp:revision>38</cp:revision>
  <cp:lastPrinted>2015-11-28T03:33:00Z</cp:lastPrinted>
  <dcterms:created xsi:type="dcterms:W3CDTF">2015-05-07T23:41:00Z</dcterms:created>
  <dcterms:modified xsi:type="dcterms:W3CDTF">2015-11-28T03:34:00Z</dcterms:modified>
</cp:coreProperties>
</file>