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EF1D" w14:textId="77777777" w:rsidR="00930586" w:rsidRPr="00930586" w:rsidRDefault="00930586" w:rsidP="00930586">
      <w:r w:rsidRPr="00930586">
        <w:t>Diaporama 1 : Titre / Accueil</w:t>
      </w:r>
    </w:p>
    <w:p w14:paraId="105F1988" w14:textId="77777777" w:rsidR="00930586" w:rsidRPr="00930586" w:rsidRDefault="00930586" w:rsidP="00930586">
      <w:r w:rsidRPr="00930586">
        <w:t>Objectif : Introduire la notion de marché de l’énergie et situer le cours dans son contexte.</w:t>
      </w:r>
    </w:p>
    <w:tbl>
      <w:tblPr>
        <w:tblStyle w:val="TableGrid"/>
        <w:tblW w:w="0" w:type="auto"/>
        <w:tblLook w:val="04A0" w:firstRow="1" w:lastRow="0" w:firstColumn="1" w:lastColumn="0" w:noHBand="0" w:noVBand="1"/>
      </w:tblPr>
      <w:tblGrid>
        <w:gridCol w:w="9062"/>
      </w:tblGrid>
      <w:tr w:rsidR="00930586" w:rsidRPr="00930586" w14:paraId="3F45B77E" w14:textId="77777777" w:rsidTr="00930586">
        <w:tc>
          <w:tcPr>
            <w:tcW w:w="9062" w:type="dxa"/>
          </w:tcPr>
          <w:p w14:paraId="624D01AA" w14:textId="3C779890" w:rsidR="00930586" w:rsidRPr="00930586" w:rsidRDefault="006A0F02" w:rsidP="00930586">
            <w:pPr>
              <w:spacing w:after="160" w:line="278" w:lineRule="auto"/>
            </w:pPr>
            <w:r w:rsidRPr="006A0F02">
              <w:t>Bonjour à tous,</w:t>
            </w:r>
            <w:r w:rsidRPr="006A0F02">
              <w:br/>
              <w:t>Bienvenue dans cette première séance de notre module sur la gestion et la compréhension de l’énergie. Avant d’entrer dans les aspects pratiques (facture, optimisation, autoconsommation), il est essentiel de comprendre le fonctionnement global du marché de l’énergie : Qui sont les acteurs ? Comment l’électricité et le gaz circulent-ils ? Pourquoi les prix évoluent-ils ? Quel est le rôle de l’État ?</w:t>
            </w:r>
          </w:p>
        </w:tc>
      </w:tr>
    </w:tbl>
    <w:p w14:paraId="1A04E9D7" w14:textId="1B96E3D1" w:rsidR="00930586" w:rsidRPr="00930586" w:rsidRDefault="00930586" w:rsidP="00930586"/>
    <w:p w14:paraId="498B9D05" w14:textId="77777777" w:rsidR="00930586" w:rsidRPr="00930586" w:rsidRDefault="00930586" w:rsidP="00930586">
      <w:r w:rsidRPr="00930586">
        <w:t>Diaporama 2 : Plan de la séance</w:t>
      </w:r>
    </w:p>
    <w:p w14:paraId="0C13A056" w14:textId="77777777" w:rsidR="00930586" w:rsidRDefault="00930586" w:rsidP="00930586">
      <w:r w:rsidRPr="00930586">
        <w:t>Objectif : Présenter les grands axes du cours.</w:t>
      </w:r>
    </w:p>
    <w:tbl>
      <w:tblPr>
        <w:tblStyle w:val="TableGrid"/>
        <w:tblW w:w="0" w:type="auto"/>
        <w:tblLook w:val="04A0" w:firstRow="1" w:lastRow="0" w:firstColumn="1" w:lastColumn="0" w:noHBand="0" w:noVBand="1"/>
      </w:tblPr>
      <w:tblGrid>
        <w:gridCol w:w="9062"/>
      </w:tblGrid>
      <w:tr w:rsidR="00930586" w14:paraId="06DDFC87" w14:textId="77777777" w:rsidTr="00930586">
        <w:tc>
          <w:tcPr>
            <w:tcW w:w="9062" w:type="dxa"/>
          </w:tcPr>
          <w:p w14:paraId="21761B47" w14:textId="77777777" w:rsidR="006A0F02" w:rsidRDefault="006A0F02" w:rsidP="00930586">
            <w:pPr>
              <w:numPr>
                <w:ilvl w:val="0"/>
                <w:numId w:val="7"/>
              </w:numPr>
              <w:spacing w:after="160" w:line="278" w:lineRule="auto"/>
            </w:pPr>
            <w:r w:rsidRPr="006A0F02">
              <w:t>Qu’est-ce qu’un marché de l’énergie ?</w:t>
            </w:r>
          </w:p>
          <w:p w14:paraId="67B6ADAC" w14:textId="77777777" w:rsidR="006A0F02" w:rsidRDefault="006A0F02" w:rsidP="00930586">
            <w:pPr>
              <w:numPr>
                <w:ilvl w:val="0"/>
                <w:numId w:val="7"/>
              </w:numPr>
              <w:spacing w:after="160" w:line="278" w:lineRule="auto"/>
            </w:pPr>
            <w:r w:rsidRPr="006A0F02">
              <w:t>L’évolution du secteur : de monopole à marché ouvert</w:t>
            </w:r>
          </w:p>
          <w:p w14:paraId="1F6D2B4F" w14:textId="77777777" w:rsidR="006A0F02" w:rsidRDefault="006A0F02" w:rsidP="00930586">
            <w:pPr>
              <w:numPr>
                <w:ilvl w:val="0"/>
                <w:numId w:val="7"/>
              </w:numPr>
              <w:spacing w:after="160" w:line="278" w:lineRule="auto"/>
            </w:pPr>
            <w:r w:rsidRPr="006A0F02">
              <w:t>Les acteurs du système énergétique</w:t>
            </w:r>
          </w:p>
          <w:p w14:paraId="08379441" w14:textId="77777777" w:rsidR="006A0F02" w:rsidRDefault="006A0F02" w:rsidP="00930586">
            <w:pPr>
              <w:numPr>
                <w:ilvl w:val="0"/>
                <w:numId w:val="7"/>
              </w:numPr>
              <w:spacing w:after="160" w:line="278" w:lineRule="auto"/>
            </w:pPr>
            <w:r w:rsidRPr="006A0F02">
              <w:t>Le rôle de l’État et de la régulation</w:t>
            </w:r>
          </w:p>
          <w:p w14:paraId="1BD048C1" w14:textId="77777777" w:rsidR="006A0F02" w:rsidRDefault="006A0F02" w:rsidP="00930586">
            <w:pPr>
              <w:numPr>
                <w:ilvl w:val="0"/>
                <w:numId w:val="7"/>
              </w:numPr>
              <w:spacing w:after="160" w:line="278" w:lineRule="auto"/>
            </w:pPr>
            <w:r w:rsidRPr="006A0F02">
              <w:t>Les enjeux actuels : prix, transition, sécurité</w:t>
            </w:r>
          </w:p>
          <w:p w14:paraId="2996523F" w14:textId="01545868" w:rsidR="00930586" w:rsidRDefault="006A0F02" w:rsidP="00930586">
            <w:pPr>
              <w:numPr>
                <w:ilvl w:val="0"/>
                <w:numId w:val="7"/>
              </w:numPr>
              <w:spacing w:after="160" w:line="278" w:lineRule="auto"/>
            </w:pPr>
            <w:r w:rsidRPr="006A0F02">
              <w:t>Synthèse et lien avec la séance suivante</w:t>
            </w:r>
          </w:p>
        </w:tc>
      </w:tr>
    </w:tbl>
    <w:p w14:paraId="47AB25F0" w14:textId="0283A935" w:rsidR="00930586" w:rsidRPr="00930586" w:rsidRDefault="00930586" w:rsidP="00930586"/>
    <w:p w14:paraId="0BDB4C72" w14:textId="77777777" w:rsidR="00930586" w:rsidRPr="00930586" w:rsidRDefault="00930586" w:rsidP="00930586">
      <w:r w:rsidRPr="00930586">
        <w:t>Diaporama 3 : Qu’est-ce qu’un marché de l’énergie ?</w:t>
      </w:r>
    </w:p>
    <w:p w14:paraId="7710663C" w14:textId="77777777" w:rsidR="00930586" w:rsidRDefault="00930586" w:rsidP="00930586">
      <w:r w:rsidRPr="00930586">
        <w:t>Objectif : Définir le concept.</w:t>
      </w:r>
    </w:p>
    <w:tbl>
      <w:tblPr>
        <w:tblStyle w:val="TableGrid"/>
        <w:tblW w:w="0" w:type="auto"/>
        <w:tblLook w:val="04A0" w:firstRow="1" w:lastRow="0" w:firstColumn="1" w:lastColumn="0" w:noHBand="0" w:noVBand="1"/>
      </w:tblPr>
      <w:tblGrid>
        <w:gridCol w:w="9062"/>
      </w:tblGrid>
      <w:tr w:rsidR="00930586" w14:paraId="324717BF" w14:textId="77777777" w:rsidTr="00930586">
        <w:tc>
          <w:tcPr>
            <w:tcW w:w="9062" w:type="dxa"/>
          </w:tcPr>
          <w:p w14:paraId="47E188BA" w14:textId="397C9058" w:rsidR="00930586" w:rsidRDefault="006A0F02" w:rsidP="006A0F02">
            <w:pPr>
              <w:spacing w:after="160" w:line="278" w:lineRule="auto"/>
            </w:pPr>
            <w:r w:rsidRPr="006A0F02">
              <w:t>Un marché de l’énergie est un système d’échanges où s’achètent et se vendent différentes formes d’énergie (électricité, gaz, pétrole, chaleur, etc.). Mais contrairement à d’autres biens, l’énergie n’est pas stockable facilement (surtout l’électricité) : la production doit toujours égaler la consommation en temps réel.</w:t>
            </w:r>
            <w:r w:rsidRPr="006A0F02">
              <w:br/>
            </w:r>
            <w:r w:rsidRPr="006A0F02">
              <w:br/>
              <w:t>Le marché de l’énergie combine :</w:t>
            </w:r>
            <w:r w:rsidRPr="006A0F02">
              <w:br/>
              <w:t>• des flux physiques (production → transport → consommation)</w:t>
            </w:r>
            <w:r w:rsidRPr="006A0F02">
              <w:br/>
              <w:t>• des flux économiques (prix, contrats, taxes, régulation)</w:t>
            </w:r>
          </w:p>
        </w:tc>
      </w:tr>
    </w:tbl>
    <w:p w14:paraId="2FC98066" w14:textId="05600C22" w:rsidR="00930586" w:rsidRPr="00930586" w:rsidRDefault="00930586" w:rsidP="00930586"/>
    <w:p w14:paraId="604FA54A" w14:textId="1B13E54F" w:rsidR="00930586" w:rsidRPr="00930586" w:rsidRDefault="00930586" w:rsidP="00930586">
      <w:r w:rsidRPr="00930586">
        <w:t xml:space="preserve">Diaporama 4 : Évolution du </w:t>
      </w:r>
      <w:r w:rsidR="006A0F02">
        <w:t>secteur</w:t>
      </w:r>
      <w:r w:rsidRPr="00930586">
        <w:t xml:space="preserve"> énerg</w:t>
      </w:r>
      <w:r w:rsidR="006A0F02">
        <w:t>étique</w:t>
      </w:r>
    </w:p>
    <w:p w14:paraId="6A84F8B9" w14:textId="0E7441F5" w:rsidR="00930586" w:rsidRPr="00930586" w:rsidRDefault="00930586" w:rsidP="00930586">
      <w:r w:rsidRPr="00930586">
        <w:t xml:space="preserve">Objectif : </w:t>
      </w:r>
      <w:r w:rsidR="006A0F02" w:rsidRPr="006A0F02">
        <w:t>Comprendre la libéralisation et l’ouverture à la concurrence</w:t>
      </w:r>
      <w:r w:rsidRPr="00930586">
        <w:t>.</w:t>
      </w:r>
    </w:p>
    <w:tbl>
      <w:tblPr>
        <w:tblStyle w:val="TableGrid"/>
        <w:tblW w:w="0" w:type="auto"/>
        <w:tblLook w:val="04A0" w:firstRow="1" w:lastRow="0" w:firstColumn="1" w:lastColumn="0" w:noHBand="0" w:noVBand="1"/>
      </w:tblPr>
      <w:tblGrid>
        <w:gridCol w:w="9062"/>
      </w:tblGrid>
      <w:tr w:rsidR="00930586" w14:paraId="4583435C" w14:textId="77777777" w:rsidTr="00930586">
        <w:tc>
          <w:tcPr>
            <w:tcW w:w="9062" w:type="dxa"/>
          </w:tcPr>
          <w:p w14:paraId="6DB6EAA0" w14:textId="77777777" w:rsidR="00930586" w:rsidRPr="00930586" w:rsidRDefault="00930586" w:rsidP="00930586">
            <w:pPr>
              <w:spacing w:after="160" w:line="278" w:lineRule="auto"/>
            </w:pPr>
            <w:r w:rsidRPr="00930586">
              <w:t>Jusqu’aux années 1990, le marché de l’énergie était un monopole public (EDF, GDF).</w:t>
            </w:r>
            <w:r w:rsidRPr="00930586">
              <w:br/>
              <w:t>Sous l’impulsion de l’Union européenne, le marché s’est ouvert à la concurrence :</w:t>
            </w:r>
          </w:p>
          <w:p w14:paraId="1D53F42A" w14:textId="77777777" w:rsidR="00930586" w:rsidRPr="00930586" w:rsidRDefault="00930586" w:rsidP="00930586">
            <w:pPr>
              <w:numPr>
                <w:ilvl w:val="0"/>
                <w:numId w:val="3"/>
              </w:numPr>
              <w:spacing w:after="160" w:line="278" w:lineRule="auto"/>
            </w:pPr>
            <w:r w:rsidRPr="00930586">
              <w:t>1996-2000 : ouverture progressive du marché européen de l’électricité et du gaz.</w:t>
            </w:r>
          </w:p>
          <w:p w14:paraId="38CAA26F" w14:textId="77777777" w:rsidR="00930586" w:rsidRPr="00930586" w:rsidRDefault="00930586" w:rsidP="00930586">
            <w:pPr>
              <w:numPr>
                <w:ilvl w:val="0"/>
                <w:numId w:val="3"/>
              </w:numPr>
              <w:spacing w:after="160" w:line="278" w:lineRule="auto"/>
            </w:pPr>
            <w:r w:rsidRPr="00930586">
              <w:t>2007 : ouverture totale à la concurrence pour tous les consommateurs.</w:t>
            </w:r>
          </w:p>
          <w:p w14:paraId="14E237CC" w14:textId="368F1EC6" w:rsidR="00930586" w:rsidRDefault="00930586" w:rsidP="00930586">
            <w:pPr>
              <w:numPr>
                <w:ilvl w:val="0"/>
                <w:numId w:val="3"/>
              </w:numPr>
              <w:spacing w:after="160" w:line="278" w:lineRule="auto"/>
            </w:pPr>
            <w:r w:rsidRPr="00930586">
              <w:t>Aujourd’hui, chacun peut choisir son fournisseur (EDF, Engie, TotalEnergies, etc.), tandis que le réseau reste géré par des entités publiques (RTE, Enedis, GRDF).</w:t>
            </w:r>
          </w:p>
        </w:tc>
      </w:tr>
    </w:tbl>
    <w:p w14:paraId="4785058D" w14:textId="2B9C60E8" w:rsidR="00930586" w:rsidRPr="00930586" w:rsidRDefault="00930586" w:rsidP="00930586"/>
    <w:p w14:paraId="5532D2CE" w14:textId="77777777" w:rsidR="00930586" w:rsidRPr="00930586" w:rsidRDefault="00930586" w:rsidP="00930586">
      <w:r w:rsidRPr="00930586">
        <w:t>Diaporama 5 : Les grands acteurs du système énergétique</w:t>
      </w:r>
    </w:p>
    <w:p w14:paraId="5A4EA167" w14:textId="36ECDEE7" w:rsidR="00930586" w:rsidRPr="00930586" w:rsidRDefault="00930586" w:rsidP="00930586">
      <w:r w:rsidRPr="00930586">
        <w:t>Objectif : Identifier le rôle de chaque acteur.</w:t>
      </w:r>
    </w:p>
    <w:tbl>
      <w:tblPr>
        <w:tblStyle w:val="TableGrid"/>
        <w:tblW w:w="0" w:type="auto"/>
        <w:tblLook w:val="04A0" w:firstRow="1" w:lastRow="0" w:firstColumn="1" w:lastColumn="0" w:noHBand="0" w:noVBand="1"/>
      </w:tblPr>
      <w:tblGrid>
        <w:gridCol w:w="1565"/>
        <w:gridCol w:w="3371"/>
        <w:gridCol w:w="4126"/>
      </w:tblGrid>
      <w:tr w:rsidR="00930586" w:rsidRPr="00930586" w14:paraId="42122566" w14:textId="77777777" w:rsidTr="6CC0AE4A">
        <w:tc>
          <w:tcPr>
            <w:tcW w:w="0" w:type="auto"/>
            <w:hideMark/>
          </w:tcPr>
          <w:p w14:paraId="100FCF99" w14:textId="77777777" w:rsidR="00930586" w:rsidRPr="00930586" w:rsidRDefault="00930586" w:rsidP="00930586">
            <w:pPr>
              <w:spacing w:after="160" w:line="278" w:lineRule="auto"/>
            </w:pPr>
            <w:r w:rsidRPr="00930586">
              <w:t>Acteur</w:t>
            </w:r>
          </w:p>
        </w:tc>
        <w:tc>
          <w:tcPr>
            <w:tcW w:w="0" w:type="auto"/>
            <w:hideMark/>
          </w:tcPr>
          <w:p w14:paraId="499BEA29" w14:textId="77777777" w:rsidR="00930586" w:rsidRPr="00930586" w:rsidRDefault="00930586" w:rsidP="00930586">
            <w:pPr>
              <w:spacing w:after="160" w:line="278" w:lineRule="auto"/>
            </w:pPr>
            <w:r w:rsidRPr="00930586">
              <w:t>Rôle principal</w:t>
            </w:r>
          </w:p>
        </w:tc>
        <w:tc>
          <w:tcPr>
            <w:tcW w:w="0" w:type="auto"/>
            <w:hideMark/>
          </w:tcPr>
          <w:p w14:paraId="7D730EF7" w14:textId="77777777" w:rsidR="00930586" w:rsidRPr="00930586" w:rsidRDefault="00930586" w:rsidP="00930586">
            <w:pPr>
              <w:spacing w:after="160" w:line="278" w:lineRule="auto"/>
            </w:pPr>
            <w:r w:rsidRPr="00930586">
              <w:t>Exemple</w:t>
            </w:r>
          </w:p>
        </w:tc>
      </w:tr>
      <w:tr w:rsidR="00930586" w:rsidRPr="00930586" w14:paraId="6D0B5B59" w14:textId="77777777" w:rsidTr="6CC0AE4A">
        <w:tc>
          <w:tcPr>
            <w:tcW w:w="0" w:type="auto"/>
            <w:hideMark/>
          </w:tcPr>
          <w:p w14:paraId="4D3183B5" w14:textId="77777777" w:rsidR="00930586" w:rsidRPr="00930586" w:rsidRDefault="00930586" w:rsidP="00930586">
            <w:pPr>
              <w:spacing w:after="160" w:line="278" w:lineRule="auto"/>
            </w:pPr>
            <w:r w:rsidRPr="00930586">
              <w:t>Producteurs</w:t>
            </w:r>
          </w:p>
        </w:tc>
        <w:tc>
          <w:tcPr>
            <w:tcW w:w="0" w:type="auto"/>
            <w:hideMark/>
          </w:tcPr>
          <w:p w14:paraId="7F96A5CB" w14:textId="77777777" w:rsidR="00930586" w:rsidRPr="00930586" w:rsidRDefault="00930586" w:rsidP="00930586">
            <w:pPr>
              <w:spacing w:after="160" w:line="278" w:lineRule="auto"/>
            </w:pPr>
            <w:r w:rsidRPr="00930586">
              <w:t>Produisent l’énergie (centrales, barrages, éoliennes, etc.)</w:t>
            </w:r>
          </w:p>
        </w:tc>
        <w:tc>
          <w:tcPr>
            <w:tcW w:w="0" w:type="auto"/>
            <w:hideMark/>
          </w:tcPr>
          <w:p w14:paraId="5163644A" w14:textId="77777777" w:rsidR="00930586" w:rsidRPr="00930586" w:rsidRDefault="00930586" w:rsidP="00930586">
            <w:pPr>
              <w:spacing w:after="160" w:line="278" w:lineRule="auto"/>
            </w:pPr>
            <w:r w:rsidRPr="00930586">
              <w:t>EDF, Engie, TotalEnergies, producteurs indépendants</w:t>
            </w:r>
          </w:p>
        </w:tc>
      </w:tr>
      <w:tr w:rsidR="00930586" w:rsidRPr="00930586" w14:paraId="4C8BEA2B" w14:textId="77777777" w:rsidTr="6CC0AE4A">
        <w:tc>
          <w:tcPr>
            <w:tcW w:w="0" w:type="auto"/>
            <w:hideMark/>
          </w:tcPr>
          <w:p w14:paraId="67BC57D2" w14:textId="77777777" w:rsidR="00930586" w:rsidRPr="00930586" w:rsidRDefault="00930586" w:rsidP="00930586">
            <w:pPr>
              <w:spacing w:after="160" w:line="278" w:lineRule="auto"/>
            </w:pPr>
            <w:r w:rsidRPr="00930586">
              <w:t>Transporteurs</w:t>
            </w:r>
          </w:p>
        </w:tc>
        <w:tc>
          <w:tcPr>
            <w:tcW w:w="0" w:type="auto"/>
            <w:hideMark/>
          </w:tcPr>
          <w:p w14:paraId="3F82021C" w14:textId="77777777" w:rsidR="00930586" w:rsidRPr="00930586" w:rsidRDefault="00930586" w:rsidP="00930586">
            <w:pPr>
              <w:spacing w:after="160" w:line="278" w:lineRule="auto"/>
            </w:pPr>
            <w:r w:rsidRPr="00930586">
              <w:t>Acheminent l’électricité ou le gaz à haute tension / pression</w:t>
            </w:r>
          </w:p>
        </w:tc>
        <w:tc>
          <w:tcPr>
            <w:tcW w:w="0" w:type="auto"/>
            <w:hideMark/>
          </w:tcPr>
          <w:p w14:paraId="7997B872" w14:textId="77777777" w:rsidR="00930586" w:rsidRPr="00930586" w:rsidRDefault="00930586" w:rsidP="00930586">
            <w:pPr>
              <w:spacing w:after="160" w:line="278" w:lineRule="auto"/>
            </w:pPr>
            <w:r w:rsidRPr="00930586">
              <w:t>RTE (électricité), GRTgaz (gaz)</w:t>
            </w:r>
          </w:p>
        </w:tc>
      </w:tr>
      <w:tr w:rsidR="00930586" w:rsidRPr="00930586" w14:paraId="10517BEC" w14:textId="77777777" w:rsidTr="6CC0AE4A">
        <w:tc>
          <w:tcPr>
            <w:tcW w:w="0" w:type="auto"/>
            <w:hideMark/>
          </w:tcPr>
          <w:p w14:paraId="2EA35E18" w14:textId="77777777" w:rsidR="00930586" w:rsidRPr="00930586" w:rsidRDefault="00930586" w:rsidP="00930586">
            <w:pPr>
              <w:spacing w:after="160" w:line="278" w:lineRule="auto"/>
            </w:pPr>
            <w:r w:rsidRPr="00930586">
              <w:t>Distributeurs</w:t>
            </w:r>
          </w:p>
        </w:tc>
        <w:tc>
          <w:tcPr>
            <w:tcW w:w="0" w:type="auto"/>
            <w:hideMark/>
          </w:tcPr>
          <w:p w14:paraId="4C5D9CD4" w14:textId="77777777" w:rsidR="00930586" w:rsidRPr="00930586" w:rsidRDefault="00930586" w:rsidP="00930586">
            <w:pPr>
              <w:spacing w:after="160" w:line="278" w:lineRule="auto"/>
            </w:pPr>
            <w:r w:rsidRPr="00930586">
              <w:t>Gèrent les réseaux locaux et assurent le comptage</w:t>
            </w:r>
          </w:p>
        </w:tc>
        <w:tc>
          <w:tcPr>
            <w:tcW w:w="0" w:type="auto"/>
            <w:hideMark/>
          </w:tcPr>
          <w:p w14:paraId="3E565040" w14:textId="77777777" w:rsidR="00930586" w:rsidRPr="00930586" w:rsidRDefault="00930586" w:rsidP="00930586">
            <w:pPr>
              <w:spacing w:after="160" w:line="278" w:lineRule="auto"/>
            </w:pPr>
            <w:r w:rsidRPr="00930586">
              <w:t>Enedis, GRDF</w:t>
            </w:r>
          </w:p>
        </w:tc>
      </w:tr>
      <w:tr w:rsidR="00930586" w:rsidRPr="00930586" w14:paraId="4AD4E704" w14:textId="77777777" w:rsidTr="6CC0AE4A">
        <w:tc>
          <w:tcPr>
            <w:tcW w:w="0" w:type="auto"/>
            <w:hideMark/>
          </w:tcPr>
          <w:p w14:paraId="210BC9F4" w14:textId="77777777" w:rsidR="00930586" w:rsidRPr="00930586" w:rsidRDefault="00930586" w:rsidP="00930586">
            <w:pPr>
              <w:spacing w:after="160" w:line="278" w:lineRule="auto"/>
            </w:pPr>
            <w:r w:rsidRPr="00930586">
              <w:t>Fournisseurs</w:t>
            </w:r>
          </w:p>
        </w:tc>
        <w:tc>
          <w:tcPr>
            <w:tcW w:w="0" w:type="auto"/>
            <w:hideMark/>
          </w:tcPr>
          <w:p w14:paraId="5C4F587A" w14:textId="77777777" w:rsidR="00930586" w:rsidRPr="00930586" w:rsidRDefault="00930586" w:rsidP="00930586">
            <w:pPr>
              <w:spacing w:after="160" w:line="278" w:lineRule="auto"/>
            </w:pPr>
            <w:r w:rsidRPr="00930586">
              <w:t>Vend(ent) l’énergie aux consommateurs</w:t>
            </w:r>
          </w:p>
        </w:tc>
        <w:tc>
          <w:tcPr>
            <w:tcW w:w="0" w:type="auto"/>
            <w:hideMark/>
          </w:tcPr>
          <w:p w14:paraId="6B021B0E" w14:textId="77777777" w:rsidR="00930586" w:rsidRPr="00930586" w:rsidRDefault="00930586" w:rsidP="00930586">
            <w:pPr>
              <w:spacing w:after="160" w:line="278" w:lineRule="auto"/>
            </w:pPr>
            <w:r w:rsidRPr="00930586">
              <w:t>EDF, Ekwateur, Ohm Énergie, etc.</w:t>
            </w:r>
          </w:p>
        </w:tc>
      </w:tr>
      <w:tr w:rsidR="00930586" w:rsidRPr="00930586" w14:paraId="15C60C3F" w14:textId="77777777" w:rsidTr="6CC0AE4A">
        <w:tc>
          <w:tcPr>
            <w:tcW w:w="0" w:type="auto"/>
            <w:hideMark/>
          </w:tcPr>
          <w:p w14:paraId="64AF52E7" w14:textId="77777777" w:rsidR="00930586" w:rsidRPr="00930586" w:rsidRDefault="00930586" w:rsidP="00930586">
            <w:pPr>
              <w:spacing w:after="160" w:line="278" w:lineRule="auto"/>
            </w:pPr>
            <w:r w:rsidRPr="00930586">
              <w:t>Régulateurs</w:t>
            </w:r>
          </w:p>
        </w:tc>
        <w:tc>
          <w:tcPr>
            <w:tcW w:w="0" w:type="auto"/>
            <w:hideMark/>
          </w:tcPr>
          <w:p w14:paraId="350C4894" w14:textId="77777777" w:rsidR="00930586" w:rsidRPr="00930586" w:rsidRDefault="00930586" w:rsidP="00930586">
            <w:pPr>
              <w:spacing w:after="160" w:line="278" w:lineRule="auto"/>
            </w:pPr>
            <w:r w:rsidRPr="00930586">
              <w:t>Fixent les règles et encadrent les tarifs</w:t>
            </w:r>
          </w:p>
        </w:tc>
        <w:tc>
          <w:tcPr>
            <w:tcW w:w="0" w:type="auto"/>
            <w:hideMark/>
          </w:tcPr>
          <w:p w14:paraId="33491561" w14:textId="77777777" w:rsidR="00930586" w:rsidRPr="00930586" w:rsidRDefault="00930586" w:rsidP="00930586">
            <w:pPr>
              <w:spacing w:after="160" w:line="278" w:lineRule="auto"/>
            </w:pPr>
            <w:r w:rsidRPr="00930586">
              <w:t>CRE (Commission de Régulation de l’Énergie), Ministère de la Transition Énergétique</w:t>
            </w:r>
          </w:p>
        </w:tc>
      </w:tr>
    </w:tbl>
    <w:p w14:paraId="69D096D7" w14:textId="4435FF80" w:rsidR="00930586" w:rsidRPr="00930586" w:rsidRDefault="00930586" w:rsidP="00930586"/>
    <w:p w14:paraId="02379AAA" w14:textId="1FC885A5" w:rsidR="33519BF2" w:rsidRDefault="33519BF2">
      <w:r>
        <w:t>Diaporama 6 : Le rôle de l’État et de la régulation</w:t>
      </w:r>
    </w:p>
    <w:p w14:paraId="2A351618" w14:textId="212AEBF6" w:rsidR="33519BF2" w:rsidRDefault="33519BF2">
      <w:r>
        <w:t>Objectif : Expliquer pourquoi l’énergie est un secteur régulé.</w:t>
      </w:r>
    </w:p>
    <w:tbl>
      <w:tblPr>
        <w:tblStyle w:val="TableGrid"/>
        <w:tblW w:w="0" w:type="auto"/>
        <w:tblLook w:val="04A0" w:firstRow="1" w:lastRow="0" w:firstColumn="1" w:lastColumn="0" w:noHBand="0" w:noVBand="1"/>
      </w:tblPr>
      <w:tblGrid>
        <w:gridCol w:w="9062"/>
      </w:tblGrid>
      <w:tr w:rsidR="6CC0AE4A" w14:paraId="1B7C4B88" w14:textId="77777777" w:rsidTr="6CC0AE4A">
        <w:tc>
          <w:tcPr>
            <w:tcW w:w="9062" w:type="dxa"/>
          </w:tcPr>
          <w:p w14:paraId="0F2E1407" w14:textId="5411CCB6" w:rsidR="13CDCE51" w:rsidRDefault="13CDCE51" w:rsidP="6CC0AE4A">
            <w:pPr>
              <w:spacing w:after="160" w:line="278" w:lineRule="auto"/>
            </w:pPr>
            <w:r>
              <w:t>L’énergie est un bien d’intérêt général : elle touche à la sécurité nationale, au pouvoir d’achat et à la transition écologique.</w:t>
            </w:r>
            <w:r>
              <w:br/>
            </w:r>
            <w:r>
              <w:br/>
              <w:t>Les pouvoirs publics interviennent pour :</w:t>
            </w:r>
          </w:p>
          <w:p w14:paraId="166746AD" w14:textId="77777777" w:rsidR="13CDCE51" w:rsidRDefault="13CDCE51" w:rsidP="6CC0AE4A">
            <w:pPr>
              <w:pStyle w:val="ListParagraph"/>
              <w:numPr>
                <w:ilvl w:val="0"/>
                <w:numId w:val="8"/>
              </w:numPr>
            </w:pPr>
            <w:r>
              <w:t>Fixer les règles tarifaires (tarifs réglementés, TURPE)</w:t>
            </w:r>
          </w:p>
          <w:p w14:paraId="6531722A" w14:textId="77777777" w:rsidR="13CDCE51" w:rsidRDefault="13CDCE51" w:rsidP="6CC0AE4A">
            <w:pPr>
              <w:pStyle w:val="ListParagraph"/>
              <w:numPr>
                <w:ilvl w:val="0"/>
                <w:numId w:val="8"/>
              </w:numPr>
            </w:pPr>
            <w:r>
              <w:t>Protéger les consommateurs (bouclier tarifaire)</w:t>
            </w:r>
          </w:p>
          <w:p w14:paraId="412009F5" w14:textId="77777777" w:rsidR="13CDCE51" w:rsidRDefault="13CDCE51" w:rsidP="6CC0AE4A">
            <w:pPr>
              <w:pStyle w:val="ListParagraph"/>
              <w:numPr>
                <w:ilvl w:val="0"/>
                <w:numId w:val="8"/>
              </w:numPr>
            </w:pPr>
            <w:r>
              <w:t>Encourager les énergies renouvelables (aides, subventions)</w:t>
            </w:r>
          </w:p>
          <w:p w14:paraId="45701086" w14:textId="77777777" w:rsidR="13CDCE51" w:rsidRDefault="13CDCE51" w:rsidP="6CC0AE4A">
            <w:pPr>
              <w:pStyle w:val="ListParagraph"/>
              <w:numPr>
                <w:ilvl w:val="0"/>
                <w:numId w:val="8"/>
              </w:numPr>
            </w:pPr>
            <w:r>
              <w:t>Garantir l’équilibre offre/demande</w:t>
            </w:r>
          </w:p>
          <w:p w14:paraId="0B0C7C6C" w14:textId="77777777" w:rsidR="6CC0AE4A" w:rsidRDefault="6CC0AE4A" w:rsidP="6CC0AE4A">
            <w:pPr>
              <w:pStyle w:val="ListParagraph"/>
            </w:pPr>
          </w:p>
          <w:p w14:paraId="66F68C96" w14:textId="7736C40F" w:rsidR="13CDCE51" w:rsidRDefault="13CDCE51">
            <w:r>
              <w:t>La CRE (Commission de Régulation de l’Énergie) est l’autorité indépendante qui fixe les tarifs d’utilisation des réseaux, surveille la concurrence et encadre les marchés.</w:t>
            </w:r>
          </w:p>
        </w:tc>
      </w:tr>
    </w:tbl>
    <w:p w14:paraId="7C1914FC" w14:textId="5B34EAFC" w:rsidR="00930586" w:rsidRPr="00930586" w:rsidRDefault="00930586" w:rsidP="00930586"/>
    <w:p w14:paraId="6946F53D" w14:textId="38C53E79" w:rsidR="00930586" w:rsidRPr="00930586" w:rsidRDefault="00930586" w:rsidP="00930586">
      <w:r w:rsidRPr="00930586">
        <w:t xml:space="preserve">Diaporama 7 : Les </w:t>
      </w:r>
      <w:r w:rsidR="006A0F02">
        <w:t>flux physiques et économiques</w:t>
      </w:r>
    </w:p>
    <w:p w14:paraId="623B225D" w14:textId="6573960E" w:rsidR="00930586" w:rsidRDefault="00930586" w:rsidP="00930586">
      <w:r w:rsidRPr="00930586">
        <w:t xml:space="preserve">Objectif : </w:t>
      </w:r>
      <w:r w:rsidR="006A0F02" w:rsidRPr="006A0F02">
        <w:t>Visualiser le fonctionnement global</w:t>
      </w:r>
      <w:r w:rsidR="006A0F02">
        <w:t>.</w:t>
      </w:r>
    </w:p>
    <w:tbl>
      <w:tblPr>
        <w:tblStyle w:val="TableGrid"/>
        <w:tblW w:w="0" w:type="auto"/>
        <w:tblLook w:val="04A0" w:firstRow="1" w:lastRow="0" w:firstColumn="1" w:lastColumn="0" w:noHBand="0" w:noVBand="1"/>
      </w:tblPr>
      <w:tblGrid>
        <w:gridCol w:w="9062"/>
      </w:tblGrid>
      <w:tr w:rsidR="00930586" w14:paraId="7E6ECFC6" w14:textId="77777777" w:rsidTr="00930586">
        <w:tc>
          <w:tcPr>
            <w:tcW w:w="9062" w:type="dxa"/>
          </w:tcPr>
          <w:p w14:paraId="4FF17DAA" w14:textId="5DC759B9" w:rsidR="00930586" w:rsidRDefault="006A0F02" w:rsidP="006A0F02">
            <w:pPr>
              <w:spacing w:after="160" w:line="278" w:lineRule="auto"/>
            </w:pPr>
            <w:r w:rsidRPr="006A0F02">
              <w:t>Flux physiques : Producteur → Transporteur → Distributeur → Consommateur</w:t>
            </w:r>
            <w:r w:rsidRPr="006A0F02">
              <w:br/>
              <w:t>Flux financiers : Consommateur → Fournisseur → Gestionnaires de réseau / État (taxes)</w:t>
            </w:r>
            <w:r w:rsidRPr="006A0F02">
              <w:br/>
              <w:t>Régulation : CRE et État contrôlent et équilibrent le système.</w:t>
            </w:r>
            <w:r w:rsidRPr="006A0F02">
              <w:br/>
            </w:r>
            <w:r w:rsidRPr="006A0F02">
              <w:br/>
              <w:t>Ce schéma sera utile pour comprendre la facture d’énergie (séance suivante), qui reprend ces trois dimensions : fourniture, acheminement, fiscalité.</w:t>
            </w:r>
          </w:p>
        </w:tc>
      </w:tr>
    </w:tbl>
    <w:p w14:paraId="1C083827" w14:textId="6F443662" w:rsidR="00930586" w:rsidRPr="00930586" w:rsidRDefault="00930586" w:rsidP="00930586"/>
    <w:p w14:paraId="025EEC31" w14:textId="045E5F04" w:rsidR="00930586" w:rsidRPr="00930586" w:rsidRDefault="00930586" w:rsidP="00930586">
      <w:r w:rsidRPr="00930586">
        <w:t xml:space="preserve">Diaporama 8 : </w:t>
      </w:r>
      <w:r w:rsidR="006A0F02" w:rsidRPr="006A0F02">
        <w:t>Les grands enjeux du marché de l’énergie</w:t>
      </w:r>
    </w:p>
    <w:p w14:paraId="7390B988" w14:textId="66CB5C83" w:rsidR="00930586" w:rsidRPr="00930586" w:rsidRDefault="00930586" w:rsidP="00930586">
      <w:r w:rsidRPr="00930586">
        <w:t xml:space="preserve">Objectif : </w:t>
      </w:r>
      <w:r w:rsidR="006A0F02" w:rsidRPr="006A0F02">
        <w:t>Donner du sens aux évolutions actuelles</w:t>
      </w:r>
      <w:r w:rsidRPr="00930586">
        <w:t>.</w:t>
      </w:r>
    </w:p>
    <w:tbl>
      <w:tblPr>
        <w:tblStyle w:val="TableGrid"/>
        <w:tblW w:w="0" w:type="auto"/>
        <w:tblLook w:val="04A0" w:firstRow="1" w:lastRow="0" w:firstColumn="1" w:lastColumn="0" w:noHBand="0" w:noVBand="1"/>
      </w:tblPr>
      <w:tblGrid>
        <w:gridCol w:w="9062"/>
      </w:tblGrid>
      <w:tr w:rsidR="00930586" w14:paraId="2841D49A" w14:textId="77777777" w:rsidTr="00930586">
        <w:tc>
          <w:tcPr>
            <w:tcW w:w="9062" w:type="dxa"/>
          </w:tcPr>
          <w:p w14:paraId="05B5BDDF" w14:textId="30EB7F93" w:rsidR="00930586" w:rsidRDefault="006A0F02" w:rsidP="00930586">
            <w:pPr>
              <w:spacing w:after="160" w:line="278" w:lineRule="auto"/>
            </w:pPr>
            <w:r w:rsidRPr="006A0F02">
              <w:t>• Transition énergétique : atteindre la neutralité carbone d’ici 2050</w:t>
            </w:r>
            <w:r w:rsidRPr="006A0F02">
              <w:br/>
              <w:t>• Sécurité d’approvisionnement : éviter les pénuries (ex : hiver 2022)</w:t>
            </w:r>
            <w:r w:rsidRPr="006A0F02">
              <w:br/>
              <w:t>• Prix volatils : dépendance au gaz et au marché européen</w:t>
            </w:r>
            <w:r w:rsidRPr="006A0F02">
              <w:br/>
              <w:t>• Souveraineté énergétique : relocaliser la production</w:t>
            </w:r>
            <w:r w:rsidRPr="006A0F02">
              <w:br/>
              <w:t>• Innovation et flexibilité : stockage, réseaux intelligents, autoconsommation</w:t>
            </w:r>
          </w:p>
        </w:tc>
      </w:tr>
    </w:tbl>
    <w:p w14:paraId="58DB63F1" w14:textId="3E79E190" w:rsidR="00930586" w:rsidRPr="00930586" w:rsidRDefault="00930586" w:rsidP="00930586"/>
    <w:p w14:paraId="75130C45" w14:textId="77777777" w:rsidR="006A0F02" w:rsidRDefault="00930586" w:rsidP="00930586">
      <w:r w:rsidRPr="00930586">
        <w:t xml:space="preserve">Diaporama 9 : </w:t>
      </w:r>
      <w:r w:rsidR="006A0F02" w:rsidRPr="006A0F02">
        <w:t>L’Europe de l’énergie</w:t>
      </w:r>
    </w:p>
    <w:p w14:paraId="59858865" w14:textId="3398FAB1" w:rsidR="00930586" w:rsidRPr="00930586" w:rsidRDefault="00930586" w:rsidP="00930586">
      <w:r w:rsidRPr="00930586">
        <w:t xml:space="preserve">Objectif : </w:t>
      </w:r>
      <w:r w:rsidR="006A0F02" w:rsidRPr="006A0F02">
        <w:t>Situer la France dans un cadre européen</w:t>
      </w:r>
      <w:r w:rsidRPr="00930586">
        <w:t>.</w:t>
      </w:r>
    </w:p>
    <w:tbl>
      <w:tblPr>
        <w:tblStyle w:val="TableGrid"/>
        <w:tblW w:w="0" w:type="auto"/>
        <w:tblLook w:val="04A0" w:firstRow="1" w:lastRow="0" w:firstColumn="1" w:lastColumn="0" w:noHBand="0" w:noVBand="1"/>
      </w:tblPr>
      <w:tblGrid>
        <w:gridCol w:w="9062"/>
      </w:tblGrid>
      <w:tr w:rsidR="00930586" w14:paraId="7BCC107B" w14:textId="77777777" w:rsidTr="00930586">
        <w:tc>
          <w:tcPr>
            <w:tcW w:w="9062" w:type="dxa"/>
          </w:tcPr>
          <w:p w14:paraId="492B0375" w14:textId="77777777" w:rsidR="006A0F02" w:rsidRDefault="006A0F02" w:rsidP="00930586">
            <w:pPr>
              <w:spacing w:after="160" w:line="278" w:lineRule="auto"/>
              <w:ind w:firstLine="360"/>
            </w:pPr>
            <w:r w:rsidRPr="006A0F02">
              <w:t>L’électricité circule à l’échelle de l’Union européenne. Les pays sont interconnectés pour échanger leurs surplus et éviter les déséquilibres.</w:t>
            </w:r>
            <w:r w:rsidRPr="006A0F02">
              <w:br/>
              <w:t>Le marché européen de l’électricité repose sur :</w:t>
            </w:r>
          </w:p>
          <w:p w14:paraId="7D8AF952" w14:textId="47670C7E" w:rsidR="006A0F02" w:rsidRDefault="006A0F02" w:rsidP="006A0F02">
            <w:pPr>
              <w:pStyle w:val="ListParagraph"/>
              <w:numPr>
                <w:ilvl w:val="0"/>
                <w:numId w:val="9"/>
              </w:numPr>
            </w:pPr>
            <w:r w:rsidRPr="006A0F02">
              <w:t>Des marchés de gros (EPEX Spot, Nord Pool)</w:t>
            </w:r>
          </w:p>
          <w:p w14:paraId="4A1A9AB6" w14:textId="41FE218C" w:rsidR="006A0F02" w:rsidRDefault="006A0F02" w:rsidP="006A0F02">
            <w:pPr>
              <w:pStyle w:val="ListParagraph"/>
              <w:numPr>
                <w:ilvl w:val="0"/>
                <w:numId w:val="9"/>
              </w:numPr>
            </w:pPr>
            <w:r w:rsidRPr="006A0F02">
              <w:t>Des mécanismes d’équilibrage coordonnés entre États membres.</w:t>
            </w:r>
          </w:p>
          <w:p w14:paraId="2AF107FC" w14:textId="250BA08A" w:rsidR="00930586" w:rsidRDefault="006A0F02" w:rsidP="006A0F02">
            <w:r w:rsidRPr="006A0F02">
              <w:t>La France reste un acteur majeur, mais dépend des échanges transfrontaliers.</w:t>
            </w:r>
          </w:p>
        </w:tc>
      </w:tr>
    </w:tbl>
    <w:p w14:paraId="06159354" w14:textId="77777777" w:rsidR="00930586" w:rsidRDefault="00930586"/>
    <w:p w14:paraId="6A9AB4C0" w14:textId="77777777" w:rsidR="006A0F02" w:rsidRPr="006A0F02" w:rsidRDefault="006A0F02" w:rsidP="006A0F02">
      <w:r w:rsidRPr="006A0F02">
        <w:t>Diaporama 10 : Synthèse et transition vers la séance suivante</w:t>
      </w:r>
    </w:p>
    <w:p w14:paraId="63909308" w14:textId="77777777" w:rsidR="006A0F02" w:rsidRPr="006A0F02" w:rsidRDefault="006A0F02" w:rsidP="006A0F02">
      <w:r w:rsidRPr="006A0F02">
        <w:t>Objectif : Conclure et introduire la suite du module.</w:t>
      </w:r>
      <w:r w:rsidRPr="006A0F02">
        <w:br/>
      </w:r>
    </w:p>
    <w:tbl>
      <w:tblPr>
        <w:tblStyle w:val="TableGrid"/>
        <w:tblW w:w="0" w:type="auto"/>
        <w:tblLook w:val="04A0" w:firstRow="1" w:lastRow="0" w:firstColumn="1" w:lastColumn="0" w:noHBand="0" w:noVBand="1"/>
      </w:tblPr>
      <w:tblGrid>
        <w:gridCol w:w="9062"/>
      </w:tblGrid>
      <w:tr w:rsidR="006A0F02" w14:paraId="3C6B6FAB" w14:textId="77777777" w:rsidTr="006A0F02">
        <w:tc>
          <w:tcPr>
            <w:tcW w:w="9062" w:type="dxa"/>
          </w:tcPr>
          <w:p w14:paraId="3EDB1592" w14:textId="77777777" w:rsidR="006A0F02" w:rsidRDefault="006A0F02" w:rsidP="006A0F02">
            <w:r w:rsidRPr="006A0F02">
              <w:t>Le marché de l’énergie est un système complexe mais cohérent :</w:t>
            </w:r>
            <w:r w:rsidRPr="006A0F02">
              <w:br/>
            </w:r>
          </w:p>
          <w:p w14:paraId="6F2D6A0B" w14:textId="77777777" w:rsidR="006A0F02" w:rsidRDefault="006A0F02" w:rsidP="006A0F02">
            <w:pPr>
              <w:pStyle w:val="ListParagraph"/>
              <w:numPr>
                <w:ilvl w:val="0"/>
                <w:numId w:val="10"/>
              </w:numPr>
            </w:pPr>
            <w:r w:rsidRPr="006A0F02">
              <w:t>Il combine acteurs publics et privés.</w:t>
            </w:r>
          </w:p>
          <w:p w14:paraId="15204C45" w14:textId="77777777" w:rsidR="006A0F02" w:rsidRDefault="006A0F02" w:rsidP="006A0F02">
            <w:pPr>
              <w:pStyle w:val="ListParagraph"/>
              <w:numPr>
                <w:ilvl w:val="0"/>
                <w:numId w:val="10"/>
              </w:numPr>
            </w:pPr>
            <w:r w:rsidRPr="006A0F02">
              <w:t>Il repose sur des réseaux communs mais des fournisseurs multiples.</w:t>
            </w:r>
          </w:p>
          <w:p w14:paraId="151BD749" w14:textId="5528B122" w:rsidR="006A0F02" w:rsidRDefault="006A0F02" w:rsidP="006A0F02">
            <w:pPr>
              <w:pStyle w:val="ListParagraph"/>
              <w:numPr>
                <w:ilvl w:val="0"/>
                <w:numId w:val="10"/>
              </w:numPr>
            </w:pPr>
            <w:r w:rsidRPr="006A0F02">
              <w:t>Il est influencé par les politiques, les prix internationaux et la transition écologique.</w:t>
            </w:r>
            <w:r w:rsidRPr="006A0F02">
              <w:br/>
            </w:r>
          </w:p>
          <w:p w14:paraId="1B699450" w14:textId="4A255432" w:rsidR="006A0F02" w:rsidRDefault="006A0F02" w:rsidP="006A0F02">
            <w:r w:rsidRPr="006A0F02">
              <w:t>Prochaine étape : comprendre comment ce marché se traduit concrètement pour l’usager à travers la facture d’électricité.</w:t>
            </w:r>
          </w:p>
        </w:tc>
      </w:tr>
    </w:tbl>
    <w:p w14:paraId="47C328F4" w14:textId="3D1E0157" w:rsidR="000C5C76" w:rsidRPr="000C5C76" w:rsidRDefault="006A0F02" w:rsidP="000C5C76">
      <w:r w:rsidRPr="006A0F02">
        <w:br/>
      </w:r>
      <w:r w:rsidR="000C5C76" w:rsidRPr="000C5C76">
        <w:t xml:space="preserve">Diaporama </w:t>
      </w:r>
      <w:r w:rsidR="000C5C76">
        <w:t>11</w:t>
      </w:r>
      <w:r w:rsidR="000C5C76" w:rsidRPr="000C5C76">
        <w:t> : Source</w:t>
      </w:r>
    </w:p>
    <w:tbl>
      <w:tblPr>
        <w:tblStyle w:val="TableGrid"/>
        <w:tblW w:w="0" w:type="auto"/>
        <w:tblLook w:val="04A0" w:firstRow="1" w:lastRow="0" w:firstColumn="1" w:lastColumn="0" w:noHBand="0" w:noVBand="1"/>
      </w:tblPr>
      <w:tblGrid>
        <w:gridCol w:w="9062"/>
      </w:tblGrid>
      <w:tr w:rsidR="000C5C76" w:rsidRPr="000C5C76" w14:paraId="141BB511" w14:textId="77777777">
        <w:tc>
          <w:tcPr>
            <w:tcW w:w="9062" w:type="dxa"/>
            <w:tcBorders>
              <w:top w:val="single" w:sz="4" w:space="0" w:color="auto"/>
              <w:left w:val="single" w:sz="4" w:space="0" w:color="auto"/>
              <w:bottom w:val="single" w:sz="4" w:space="0" w:color="auto"/>
              <w:right w:val="single" w:sz="4" w:space="0" w:color="auto"/>
            </w:tcBorders>
            <w:hideMark/>
          </w:tcPr>
          <w:p w14:paraId="2506E213" w14:textId="77777777" w:rsidR="000C5C76" w:rsidRPr="000C5C76" w:rsidRDefault="000C5C76" w:rsidP="000C5C76">
            <w:pPr>
              <w:spacing w:after="160" w:line="278" w:lineRule="auto"/>
            </w:pPr>
            <w:r w:rsidRPr="000C5C76">
              <w:t>Voici les sources utilisées lors de la présentation</w:t>
            </w:r>
          </w:p>
        </w:tc>
      </w:tr>
    </w:tbl>
    <w:p w14:paraId="4C150743" w14:textId="05FE0F91" w:rsidR="006A0F02" w:rsidRPr="006A0F02" w:rsidRDefault="006A0F02" w:rsidP="006A0F02"/>
    <w:p w14:paraId="67205AFF" w14:textId="77777777" w:rsidR="000C5C76" w:rsidRPr="000C5C76" w:rsidRDefault="000C5C76" w:rsidP="000C5C76">
      <w:pPr>
        <w:rPr>
          <w:b/>
          <w:bCs/>
        </w:rPr>
      </w:pPr>
      <w:r w:rsidRPr="000C5C76">
        <w:rPr>
          <w:b/>
          <w:bCs/>
        </w:rPr>
        <w:t>Quizz Junia Learning</w:t>
      </w:r>
    </w:p>
    <w:p w14:paraId="5F4FDF65" w14:textId="77777777" w:rsidR="000C5C76" w:rsidRPr="000C5C76" w:rsidRDefault="000C5C76" w:rsidP="000C5C76">
      <w:r w:rsidRPr="000C5C76">
        <w:t>Objectif : Vérifier les connaissances acquises lors du cours</w:t>
      </w:r>
    </w:p>
    <w:tbl>
      <w:tblPr>
        <w:tblStyle w:val="TableGrid"/>
        <w:tblW w:w="0" w:type="auto"/>
        <w:tblLook w:val="04A0" w:firstRow="1" w:lastRow="0" w:firstColumn="1" w:lastColumn="0" w:noHBand="0" w:noVBand="1"/>
      </w:tblPr>
      <w:tblGrid>
        <w:gridCol w:w="9062"/>
      </w:tblGrid>
      <w:tr w:rsidR="000C5C76" w14:paraId="6437DF52" w14:textId="77777777" w:rsidTr="000C5C76">
        <w:tc>
          <w:tcPr>
            <w:tcW w:w="9062" w:type="dxa"/>
          </w:tcPr>
          <w:p w14:paraId="39DF87C6" w14:textId="153B6AD8" w:rsidR="000C5C76" w:rsidRPr="000C5C76" w:rsidRDefault="000C5C76" w:rsidP="000C5C76">
            <w:pPr>
              <w:rPr>
                <w:b/>
                <w:bCs/>
              </w:rPr>
            </w:pPr>
            <w:r w:rsidRPr="000C5C76">
              <w:rPr>
                <w:b/>
                <w:bCs/>
              </w:rPr>
              <w:t>1. Qu’est-ce qu’un marché de l’énergie ?</w:t>
            </w:r>
          </w:p>
          <w:p w14:paraId="0E6434DD" w14:textId="379713CE" w:rsidR="000C5C76" w:rsidRPr="000C5C76" w:rsidRDefault="000C5C76" w:rsidP="000C5C76">
            <w:r w:rsidRPr="000C5C76">
              <w:t>A. Un système où seuls les États échangent de l’électricité</w:t>
            </w:r>
            <w:r w:rsidRPr="000C5C76">
              <w:br/>
              <w:t xml:space="preserve">B. Un espace d’échanges entre producteurs, fournisseurs et consommateurs </w:t>
            </w:r>
            <w:r w:rsidRPr="000C5C76">
              <w:rPr>
                <w:rFonts w:ascii="Segoe UI Emoji" w:hAnsi="Segoe UI Emoji" w:cs="Segoe UI Emoji"/>
              </w:rPr>
              <w:t>✅</w:t>
            </w:r>
            <w:r w:rsidRPr="000C5C76">
              <w:br/>
              <w:t>C. Un service gratuit g</w:t>
            </w:r>
            <w:r w:rsidRPr="000C5C76">
              <w:rPr>
                <w:rFonts w:ascii="Aptos" w:hAnsi="Aptos" w:cs="Aptos"/>
              </w:rPr>
              <w:t>é</w:t>
            </w:r>
            <w:r w:rsidRPr="000C5C76">
              <w:t>r</w:t>
            </w:r>
            <w:r w:rsidRPr="000C5C76">
              <w:rPr>
                <w:rFonts w:ascii="Aptos" w:hAnsi="Aptos" w:cs="Aptos"/>
              </w:rPr>
              <w:t>é</w:t>
            </w:r>
            <w:r w:rsidRPr="000C5C76">
              <w:t xml:space="preserve"> par l</w:t>
            </w:r>
            <w:r w:rsidRPr="000C5C76">
              <w:rPr>
                <w:rFonts w:ascii="Aptos" w:hAnsi="Aptos" w:cs="Aptos"/>
              </w:rPr>
              <w:t>’É</w:t>
            </w:r>
            <w:r w:rsidRPr="000C5C76">
              <w:t>tat</w:t>
            </w:r>
            <w:r w:rsidRPr="000C5C76">
              <w:br/>
              <w:t>D. Une plateforme r</w:t>
            </w:r>
            <w:r w:rsidRPr="000C5C76">
              <w:rPr>
                <w:rFonts w:ascii="Aptos" w:hAnsi="Aptos" w:cs="Aptos"/>
              </w:rPr>
              <w:t>é</w:t>
            </w:r>
            <w:r w:rsidRPr="000C5C76">
              <w:t>serv</w:t>
            </w:r>
            <w:r w:rsidRPr="000C5C76">
              <w:rPr>
                <w:rFonts w:ascii="Aptos" w:hAnsi="Aptos" w:cs="Aptos"/>
              </w:rPr>
              <w:t>é</w:t>
            </w:r>
            <w:r w:rsidRPr="000C5C76">
              <w:t>e aux producteurs d</w:t>
            </w:r>
            <w:r w:rsidRPr="000C5C76">
              <w:rPr>
                <w:rFonts w:ascii="Aptos" w:hAnsi="Aptos" w:cs="Aptos"/>
              </w:rPr>
              <w:t>’é</w:t>
            </w:r>
            <w:r w:rsidRPr="000C5C76">
              <w:t>nergies renouvelables</w:t>
            </w:r>
          </w:p>
          <w:p w14:paraId="78A0B195" w14:textId="77777777" w:rsidR="000C5C76" w:rsidRDefault="000C5C76" w:rsidP="000C5C76">
            <w:pPr>
              <w:rPr>
                <w:b/>
                <w:bCs/>
              </w:rPr>
            </w:pPr>
          </w:p>
          <w:p w14:paraId="354CCD97" w14:textId="4F688AC6" w:rsidR="000C5C76" w:rsidRPr="000C5C76" w:rsidRDefault="000C5C76" w:rsidP="000C5C76">
            <w:r w:rsidRPr="000C5C76">
              <w:rPr>
                <w:b/>
                <w:bCs/>
              </w:rPr>
              <w:t>Justification :</w:t>
            </w:r>
            <w:r w:rsidRPr="000C5C76">
              <w:br/>
              <w:t>Le marché de l’énergie regroupe l’ensemble des échanges d’énergie (production, transport, distribution, consommation) entre de multiples acteurs publics et privés.</w:t>
            </w:r>
          </w:p>
          <w:p w14:paraId="5E77E262" w14:textId="47C9914C" w:rsidR="000C5C76" w:rsidRPr="000C5C76" w:rsidRDefault="000C5C76" w:rsidP="000C5C76"/>
          <w:p w14:paraId="67D154E1" w14:textId="31794AE8" w:rsidR="000C5C76" w:rsidRPr="000C5C76" w:rsidRDefault="000C5C76" w:rsidP="000C5C76">
            <w:pPr>
              <w:rPr>
                <w:b/>
                <w:bCs/>
              </w:rPr>
            </w:pPr>
            <w:r w:rsidRPr="000C5C76">
              <w:rPr>
                <w:b/>
                <w:bCs/>
              </w:rPr>
              <w:t>2. Pourquoi dit-on que l’électricité est une énergie “particulière” ?</w:t>
            </w:r>
          </w:p>
          <w:p w14:paraId="5B31C0E3" w14:textId="1AD7E74E" w:rsidR="000C5C76" w:rsidRPr="000C5C76" w:rsidRDefault="000C5C76" w:rsidP="000C5C76">
            <w:r w:rsidRPr="000C5C76">
              <w:t xml:space="preserve">A. Parce qu’elle ne peut pas être stockée facilement </w:t>
            </w:r>
            <w:r w:rsidRPr="000C5C76">
              <w:rPr>
                <w:rFonts w:ascii="Segoe UI Emoji" w:hAnsi="Segoe UI Emoji" w:cs="Segoe UI Emoji"/>
              </w:rPr>
              <w:t>✅</w:t>
            </w:r>
            <w:r w:rsidRPr="000C5C76">
              <w:br/>
              <w:t>B. Parce qu</w:t>
            </w:r>
            <w:r w:rsidRPr="000C5C76">
              <w:rPr>
                <w:rFonts w:ascii="Aptos" w:hAnsi="Aptos" w:cs="Aptos"/>
              </w:rPr>
              <w:t>’</w:t>
            </w:r>
            <w:r w:rsidRPr="000C5C76">
              <w:t>elle co</w:t>
            </w:r>
            <w:r w:rsidRPr="000C5C76">
              <w:rPr>
                <w:rFonts w:ascii="Aptos" w:hAnsi="Aptos" w:cs="Aptos"/>
              </w:rPr>
              <w:t>û</w:t>
            </w:r>
            <w:r w:rsidRPr="000C5C76">
              <w:t xml:space="preserve">te plus cher </w:t>
            </w:r>
            <w:r w:rsidRPr="000C5C76">
              <w:rPr>
                <w:rFonts w:ascii="Aptos" w:hAnsi="Aptos" w:cs="Aptos"/>
              </w:rPr>
              <w:t>à</w:t>
            </w:r>
            <w:r w:rsidRPr="000C5C76">
              <w:t xml:space="preserve"> produire que le gaz</w:t>
            </w:r>
            <w:r w:rsidRPr="000C5C76">
              <w:br/>
              <w:t>C. Parce qu</w:t>
            </w:r>
            <w:r w:rsidRPr="000C5C76">
              <w:rPr>
                <w:rFonts w:ascii="Aptos" w:hAnsi="Aptos" w:cs="Aptos"/>
              </w:rPr>
              <w:t>’</w:t>
            </w:r>
            <w:r w:rsidRPr="000C5C76">
              <w:t>elle est produite uniquement en France</w:t>
            </w:r>
            <w:r w:rsidRPr="000C5C76">
              <w:br/>
              <w:t>D. Parce qu</w:t>
            </w:r>
            <w:r w:rsidRPr="000C5C76">
              <w:rPr>
                <w:rFonts w:ascii="Aptos" w:hAnsi="Aptos" w:cs="Aptos"/>
              </w:rPr>
              <w:t>’</w:t>
            </w:r>
            <w:r w:rsidRPr="000C5C76">
              <w:t xml:space="preserve">elle ne peut pas </w:t>
            </w:r>
            <w:r w:rsidRPr="000C5C76">
              <w:rPr>
                <w:rFonts w:ascii="Aptos" w:hAnsi="Aptos" w:cs="Aptos"/>
              </w:rPr>
              <w:t>ê</w:t>
            </w:r>
            <w:r w:rsidRPr="000C5C76">
              <w:t xml:space="preserve">tre vendue </w:t>
            </w:r>
            <w:r w:rsidRPr="000C5C76">
              <w:rPr>
                <w:rFonts w:ascii="Aptos" w:hAnsi="Aptos" w:cs="Aptos"/>
              </w:rPr>
              <w:t>à</w:t>
            </w:r>
            <w:r w:rsidRPr="000C5C76">
              <w:t xml:space="preserve"> l</w:t>
            </w:r>
            <w:r w:rsidRPr="000C5C76">
              <w:rPr>
                <w:rFonts w:ascii="Aptos" w:hAnsi="Aptos" w:cs="Aptos"/>
              </w:rPr>
              <w:t>’é</w:t>
            </w:r>
            <w:r w:rsidRPr="000C5C76">
              <w:t>tranger</w:t>
            </w:r>
          </w:p>
          <w:p w14:paraId="21D27F55" w14:textId="77777777" w:rsidR="000C5C76" w:rsidRDefault="000C5C76" w:rsidP="000C5C76">
            <w:pPr>
              <w:rPr>
                <w:b/>
                <w:bCs/>
              </w:rPr>
            </w:pPr>
          </w:p>
          <w:p w14:paraId="1EC1AF3D" w14:textId="64B228C2" w:rsidR="000C5C76" w:rsidRPr="000C5C76" w:rsidRDefault="000C5C76" w:rsidP="000C5C76">
            <w:r w:rsidRPr="000C5C76">
              <w:rPr>
                <w:b/>
                <w:bCs/>
              </w:rPr>
              <w:t>Justification :</w:t>
            </w:r>
            <w:r w:rsidRPr="000C5C76">
              <w:br/>
              <w:t xml:space="preserve">L’électricité se distingue des autres énergies par sa </w:t>
            </w:r>
            <w:r w:rsidRPr="000C5C76">
              <w:rPr>
                <w:b/>
                <w:bCs/>
              </w:rPr>
              <w:t>non-stockabilité</w:t>
            </w:r>
            <w:r w:rsidRPr="000C5C76">
              <w:t xml:space="preserve"> à grande échelle : la production doit toujours être égale à la consommation en temps réel.</w:t>
            </w:r>
          </w:p>
          <w:p w14:paraId="076C8AC9" w14:textId="236BA617" w:rsidR="000C5C76" w:rsidRPr="000C5C76" w:rsidRDefault="000C5C76" w:rsidP="000C5C76"/>
          <w:p w14:paraId="79BDD6FC" w14:textId="6CA92EE7" w:rsidR="000C5C76" w:rsidRPr="000C5C76" w:rsidRDefault="000C5C76" w:rsidP="000C5C76">
            <w:pPr>
              <w:rPr>
                <w:b/>
                <w:bCs/>
              </w:rPr>
            </w:pPr>
            <w:r w:rsidRPr="000C5C76">
              <w:rPr>
                <w:b/>
                <w:bCs/>
              </w:rPr>
              <w:t>3. Quel était le rôle d’EDF avant l’ouverture du marché ?</w:t>
            </w:r>
          </w:p>
          <w:p w14:paraId="3F4B10F3" w14:textId="73CF7B65" w:rsidR="000C5C76" w:rsidRPr="000C5C76" w:rsidRDefault="000C5C76" w:rsidP="000C5C76">
            <w:r w:rsidRPr="000C5C76">
              <w:t>A. Fournisseur privé en concurrence avec d’autres acteurs</w:t>
            </w:r>
            <w:r w:rsidRPr="000C5C76">
              <w:br/>
              <w:t xml:space="preserve">B. Entreprise publique en situation de monopole </w:t>
            </w:r>
            <w:r w:rsidRPr="000C5C76">
              <w:rPr>
                <w:rFonts w:ascii="Segoe UI Emoji" w:hAnsi="Segoe UI Emoji" w:cs="Segoe UI Emoji"/>
              </w:rPr>
              <w:t>✅</w:t>
            </w:r>
            <w:r w:rsidRPr="000C5C76">
              <w:br/>
              <w:t>C. R</w:t>
            </w:r>
            <w:r w:rsidRPr="000C5C76">
              <w:rPr>
                <w:rFonts w:ascii="Aptos" w:hAnsi="Aptos" w:cs="Aptos"/>
              </w:rPr>
              <w:t>é</w:t>
            </w:r>
            <w:r w:rsidRPr="000C5C76">
              <w:t>gulateur du march</w:t>
            </w:r>
            <w:r w:rsidRPr="000C5C76">
              <w:rPr>
                <w:rFonts w:ascii="Aptos" w:hAnsi="Aptos" w:cs="Aptos"/>
              </w:rPr>
              <w:t>é</w:t>
            </w:r>
            <w:r w:rsidRPr="000C5C76">
              <w:t xml:space="preserve"> europ</w:t>
            </w:r>
            <w:r w:rsidRPr="000C5C76">
              <w:rPr>
                <w:rFonts w:ascii="Aptos" w:hAnsi="Aptos" w:cs="Aptos"/>
              </w:rPr>
              <w:t>é</w:t>
            </w:r>
            <w:r w:rsidRPr="000C5C76">
              <w:t>en</w:t>
            </w:r>
            <w:r w:rsidRPr="000C5C76">
              <w:br/>
              <w:t>D. Producteur ind</w:t>
            </w:r>
            <w:r w:rsidRPr="000C5C76">
              <w:rPr>
                <w:rFonts w:ascii="Aptos" w:hAnsi="Aptos" w:cs="Aptos"/>
              </w:rPr>
              <w:t>é</w:t>
            </w:r>
            <w:r w:rsidRPr="000C5C76">
              <w:t>pendant</w:t>
            </w:r>
          </w:p>
          <w:p w14:paraId="6D666B2F" w14:textId="77777777" w:rsidR="000C5C76" w:rsidRDefault="000C5C76" w:rsidP="000C5C76">
            <w:pPr>
              <w:rPr>
                <w:b/>
                <w:bCs/>
              </w:rPr>
            </w:pPr>
          </w:p>
          <w:p w14:paraId="3DD60FC5" w14:textId="02ED8726" w:rsidR="000C5C76" w:rsidRPr="000C5C76" w:rsidRDefault="000C5C76" w:rsidP="000C5C76">
            <w:r w:rsidRPr="000C5C76">
              <w:rPr>
                <w:b/>
                <w:bCs/>
              </w:rPr>
              <w:t>Justification :</w:t>
            </w:r>
            <w:r w:rsidRPr="000C5C76">
              <w:br/>
              <w:t xml:space="preserve">Avant la libéralisation des années 2000, EDF (et GDF pour le gaz) détenaient le </w:t>
            </w:r>
            <w:r w:rsidRPr="000C5C76">
              <w:rPr>
                <w:b/>
                <w:bCs/>
              </w:rPr>
              <w:t>monopole public</w:t>
            </w:r>
            <w:r w:rsidRPr="000C5C76">
              <w:t xml:space="preserve"> sur la production, la distribution et la fourniture d’énergie en France.</w:t>
            </w:r>
          </w:p>
          <w:p w14:paraId="5827DC12" w14:textId="0D2AD4A1" w:rsidR="000C5C76" w:rsidRPr="000C5C76" w:rsidRDefault="000C5C76" w:rsidP="000C5C76"/>
          <w:p w14:paraId="609B0E1F" w14:textId="6AB2E933" w:rsidR="000C5C76" w:rsidRPr="000C5C76" w:rsidRDefault="000C5C76" w:rsidP="000C5C76">
            <w:pPr>
              <w:rPr>
                <w:b/>
                <w:bCs/>
              </w:rPr>
            </w:pPr>
            <w:r w:rsidRPr="000C5C76">
              <w:rPr>
                <w:b/>
                <w:bCs/>
              </w:rPr>
              <w:t>4. En quelle année le marché de l’énergie a-t-il été ouvert à tous les consommateurs particuliers ?</w:t>
            </w:r>
          </w:p>
          <w:p w14:paraId="0882E46E" w14:textId="4F0DD46C" w:rsidR="000C5C76" w:rsidRPr="000C5C76" w:rsidRDefault="000C5C76" w:rsidP="000C5C76">
            <w:r w:rsidRPr="000C5C76">
              <w:t>A. 1996</w:t>
            </w:r>
            <w:r w:rsidRPr="000C5C76">
              <w:br/>
              <w:t>B. 2000</w:t>
            </w:r>
            <w:r w:rsidRPr="000C5C76">
              <w:br/>
              <w:t xml:space="preserve">C. 2007 </w:t>
            </w:r>
            <w:r w:rsidRPr="000C5C76">
              <w:rPr>
                <w:rFonts w:ascii="Segoe UI Emoji" w:hAnsi="Segoe UI Emoji" w:cs="Segoe UI Emoji"/>
              </w:rPr>
              <w:t>✅</w:t>
            </w:r>
            <w:r w:rsidRPr="000C5C76">
              <w:br/>
              <w:t>D. 2012</w:t>
            </w:r>
          </w:p>
          <w:p w14:paraId="503FA243" w14:textId="77777777" w:rsidR="000C5C76" w:rsidRDefault="000C5C76" w:rsidP="000C5C76">
            <w:pPr>
              <w:rPr>
                <w:b/>
                <w:bCs/>
              </w:rPr>
            </w:pPr>
          </w:p>
          <w:p w14:paraId="208201CA" w14:textId="3779A1C4" w:rsidR="000C5C76" w:rsidRPr="000C5C76" w:rsidRDefault="000C5C76" w:rsidP="000C5C76">
            <w:r w:rsidRPr="000C5C76">
              <w:rPr>
                <w:b/>
                <w:bCs/>
              </w:rPr>
              <w:t>Justification :</w:t>
            </w:r>
            <w:r w:rsidRPr="000C5C76">
              <w:br/>
              <w:t xml:space="preserve">Depuis </w:t>
            </w:r>
            <w:r w:rsidRPr="000C5C76">
              <w:rPr>
                <w:b/>
                <w:bCs/>
              </w:rPr>
              <w:t>2007</w:t>
            </w:r>
            <w:r w:rsidRPr="000C5C76">
              <w:t>, les particuliers peuvent choisir librement leur fournisseur d’électricité ou de gaz. C’est la dernière étape de la libéralisation européenne du marché.</w:t>
            </w:r>
          </w:p>
          <w:p w14:paraId="368B7435" w14:textId="3440B7D0" w:rsidR="000C5C76" w:rsidRPr="000C5C76" w:rsidRDefault="000C5C76" w:rsidP="000C5C76"/>
          <w:p w14:paraId="5602AC49" w14:textId="0921A490" w:rsidR="000C5C76" w:rsidRPr="000C5C76" w:rsidRDefault="000C5C76" w:rsidP="000C5C76">
            <w:pPr>
              <w:rPr>
                <w:b/>
                <w:bCs/>
              </w:rPr>
            </w:pPr>
            <w:r w:rsidRPr="000C5C76">
              <w:rPr>
                <w:b/>
                <w:bCs/>
              </w:rPr>
              <w:t>5. Quel est le rôle principal de la CRE (Commission de Régulation de l’Énergie) ?</w:t>
            </w:r>
          </w:p>
          <w:p w14:paraId="5827E853" w14:textId="31D86760" w:rsidR="000C5C76" w:rsidRPr="000C5C76" w:rsidRDefault="000C5C76" w:rsidP="000C5C76">
            <w:r w:rsidRPr="000C5C76">
              <w:t>A. Fixer le prix du pétrole</w:t>
            </w:r>
            <w:r w:rsidRPr="000C5C76">
              <w:br/>
              <w:t xml:space="preserve">B. Surveiller et encadrer le marché de l’énergie </w:t>
            </w:r>
            <w:r w:rsidRPr="000C5C76">
              <w:rPr>
                <w:rFonts w:ascii="Segoe UI Emoji" w:hAnsi="Segoe UI Emoji" w:cs="Segoe UI Emoji"/>
              </w:rPr>
              <w:t>✅</w:t>
            </w:r>
            <w:r w:rsidRPr="000C5C76">
              <w:br/>
              <w:t>C. Distribuer l</w:t>
            </w:r>
            <w:r w:rsidRPr="000C5C76">
              <w:rPr>
                <w:rFonts w:ascii="Aptos" w:hAnsi="Aptos" w:cs="Aptos"/>
              </w:rPr>
              <w:t>’é</w:t>
            </w:r>
            <w:r w:rsidRPr="000C5C76">
              <w:t>lectricit</w:t>
            </w:r>
            <w:r w:rsidRPr="000C5C76">
              <w:rPr>
                <w:rFonts w:ascii="Aptos" w:hAnsi="Aptos" w:cs="Aptos"/>
              </w:rPr>
              <w:t>é</w:t>
            </w:r>
            <w:r w:rsidRPr="000C5C76">
              <w:t xml:space="preserve"> aux m</w:t>
            </w:r>
            <w:r w:rsidRPr="000C5C76">
              <w:rPr>
                <w:rFonts w:ascii="Aptos" w:hAnsi="Aptos" w:cs="Aptos"/>
              </w:rPr>
              <w:t>é</w:t>
            </w:r>
            <w:r w:rsidRPr="000C5C76">
              <w:t>nages</w:t>
            </w:r>
            <w:r w:rsidRPr="000C5C76">
              <w:br/>
              <w:t xml:space="preserve">D. Subventionner les </w:t>
            </w:r>
            <w:r w:rsidRPr="000C5C76">
              <w:rPr>
                <w:rFonts w:ascii="Aptos" w:hAnsi="Aptos" w:cs="Aptos"/>
              </w:rPr>
              <w:t>é</w:t>
            </w:r>
            <w:r w:rsidRPr="000C5C76">
              <w:t>nergies renouvelables</w:t>
            </w:r>
          </w:p>
          <w:p w14:paraId="4F0C91E3" w14:textId="77777777" w:rsidR="000C5C76" w:rsidRDefault="000C5C76" w:rsidP="000C5C76">
            <w:pPr>
              <w:rPr>
                <w:b/>
                <w:bCs/>
              </w:rPr>
            </w:pPr>
          </w:p>
          <w:p w14:paraId="0E08AB05" w14:textId="3F984144" w:rsidR="000C5C76" w:rsidRPr="000C5C76" w:rsidRDefault="000C5C76" w:rsidP="000C5C76">
            <w:r w:rsidRPr="000C5C76">
              <w:rPr>
                <w:b/>
                <w:bCs/>
              </w:rPr>
              <w:t>Justification :</w:t>
            </w:r>
            <w:r w:rsidRPr="000C5C76">
              <w:br/>
              <w:t xml:space="preserve">La </w:t>
            </w:r>
            <w:r w:rsidRPr="000C5C76">
              <w:rPr>
                <w:b/>
                <w:bCs/>
              </w:rPr>
              <w:t>CRE</w:t>
            </w:r>
            <w:r w:rsidRPr="000C5C76">
              <w:t xml:space="preserve"> est une autorité administrative indépendante qui veille au bon fonctionnement du marché, à la transparence des prix et à la régulation des réseaux.</w:t>
            </w:r>
          </w:p>
          <w:p w14:paraId="7D95A3BF" w14:textId="3045968B" w:rsidR="000C5C76" w:rsidRPr="000C5C76" w:rsidRDefault="000C5C76" w:rsidP="000C5C76"/>
          <w:p w14:paraId="26BB8EB8" w14:textId="2FCDE6F2" w:rsidR="000C5C76" w:rsidRPr="000C5C76" w:rsidRDefault="000C5C76" w:rsidP="000C5C76">
            <w:pPr>
              <w:rPr>
                <w:b/>
                <w:bCs/>
              </w:rPr>
            </w:pPr>
            <w:r w:rsidRPr="000C5C76">
              <w:rPr>
                <w:b/>
                <w:bCs/>
              </w:rPr>
              <w:t>6. Quelle est la différence entre un transporteur et un distributeur d’énergie ?</w:t>
            </w:r>
          </w:p>
          <w:p w14:paraId="5851295C" w14:textId="78AD2D9B" w:rsidR="000C5C76" w:rsidRPr="000C5C76" w:rsidRDefault="000C5C76" w:rsidP="000C5C76">
            <w:r w:rsidRPr="000C5C76">
              <w:t>A. Le transporteur produit l’énergie, le distributeur la vend</w:t>
            </w:r>
            <w:r w:rsidRPr="000C5C76">
              <w:br/>
              <w:t xml:space="preserve">B. Le transporteur gère les réseaux haute tension, le distributeur les réseaux locaux </w:t>
            </w:r>
            <w:r w:rsidRPr="000C5C76">
              <w:rPr>
                <w:rFonts w:ascii="Segoe UI Emoji" w:hAnsi="Segoe UI Emoji" w:cs="Segoe UI Emoji"/>
              </w:rPr>
              <w:t>✅</w:t>
            </w:r>
            <w:r w:rsidRPr="000C5C76">
              <w:br/>
              <w:t>C. Le transporteur collecte les taxes, le distributeur g</w:t>
            </w:r>
            <w:r w:rsidRPr="000C5C76">
              <w:rPr>
                <w:rFonts w:ascii="Aptos" w:hAnsi="Aptos" w:cs="Aptos"/>
              </w:rPr>
              <w:t>è</w:t>
            </w:r>
            <w:r w:rsidRPr="000C5C76">
              <w:t>re la facturation</w:t>
            </w:r>
            <w:r w:rsidRPr="000C5C76">
              <w:br/>
              <w:t>D. Il n</w:t>
            </w:r>
            <w:r w:rsidRPr="000C5C76">
              <w:rPr>
                <w:rFonts w:ascii="Aptos" w:hAnsi="Aptos" w:cs="Aptos"/>
              </w:rPr>
              <w:t>’</w:t>
            </w:r>
            <w:r w:rsidRPr="000C5C76">
              <w:t>y a pas de diff</w:t>
            </w:r>
            <w:r w:rsidRPr="000C5C76">
              <w:rPr>
                <w:rFonts w:ascii="Aptos" w:hAnsi="Aptos" w:cs="Aptos"/>
              </w:rPr>
              <w:t>é</w:t>
            </w:r>
            <w:r w:rsidRPr="000C5C76">
              <w:t>rence</w:t>
            </w:r>
          </w:p>
          <w:p w14:paraId="47287C99" w14:textId="77777777" w:rsidR="000C5C76" w:rsidRDefault="000C5C76" w:rsidP="000C5C76">
            <w:pPr>
              <w:rPr>
                <w:b/>
                <w:bCs/>
              </w:rPr>
            </w:pPr>
          </w:p>
          <w:p w14:paraId="3CAC8E41" w14:textId="045EE29E" w:rsidR="000C5C76" w:rsidRPr="000C5C76" w:rsidRDefault="000C5C76" w:rsidP="000C5C76">
            <w:r w:rsidRPr="000C5C76">
              <w:rPr>
                <w:b/>
                <w:bCs/>
              </w:rPr>
              <w:t>Justification :</w:t>
            </w:r>
            <w:r w:rsidRPr="000C5C76">
              <w:br/>
              <w:t xml:space="preserve">Les </w:t>
            </w:r>
            <w:r w:rsidRPr="000C5C76">
              <w:rPr>
                <w:b/>
                <w:bCs/>
              </w:rPr>
              <w:t>transporteurs</w:t>
            </w:r>
            <w:r w:rsidRPr="000C5C76">
              <w:t xml:space="preserve"> (RTE, GRTgaz) acheminent l’énergie sur les grands réseaux nationaux, tandis que les </w:t>
            </w:r>
            <w:r w:rsidRPr="000C5C76">
              <w:rPr>
                <w:b/>
                <w:bCs/>
              </w:rPr>
              <w:t>distributeurs</w:t>
            </w:r>
            <w:r w:rsidRPr="000C5C76">
              <w:t xml:space="preserve"> (Enedis, GRDF) gèrent la livraison aux utilisateurs finaux.</w:t>
            </w:r>
          </w:p>
          <w:p w14:paraId="42DA39AA" w14:textId="7740D212" w:rsidR="000C5C76" w:rsidRPr="000C5C76" w:rsidRDefault="000C5C76" w:rsidP="000C5C76"/>
          <w:p w14:paraId="6C71D6A3" w14:textId="13EE15FA" w:rsidR="000C5C76" w:rsidRPr="000C5C76" w:rsidRDefault="000C5C76" w:rsidP="000C5C76">
            <w:pPr>
              <w:rPr>
                <w:b/>
                <w:bCs/>
              </w:rPr>
            </w:pPr>
            <w:r w:rsidRPr="000C5C76">
              <w:rPr>
                <w:b/>
                <w:bCs/>
              </w:rPr>
              <w:t>7. Que permet la libéralisation du marché de l’énergie ?</w:t>
            </w:r>
          </w:p>
          <w:p w14:paraId="4B124D21" w14:textId="0CC7EA3D" w:rsidR="000C5C76" w:rsidRPr="000C5C76" w:rsidRDefault="000C5C76" w:rsidP="000C5C76">
            <w:r w:rsidRPr="000C5C76">
              <w:t>A. L’accès à un seul fournisseur public</w:t>
            </w:r>
            <w:r w:rsidRPr="000C5C76">
              <w:br/>
              <w:t xml:space="preserve">B. La possibilité de choisir son fournisseur </w:t>
            </w:r>
            <w:r w:rsidRPr="000C5C76">
              <w:rPr>
                <w:rFonts w:ascii="Segoe UI Emoji" w:hAnsi="Segoe UI Emoji" w:cs="Segoe UI Emoji"/>
              </w:rPr>
              <w:t>✅</w:t>
            </w:r>
            <w:r w:rsidRPr="000C5C76">
              <w:br/>
              <w:t xml:space="preserve">C. La suppression des taxes </w:t>
            </w:r>
            <w:r w:rsidRPr="000C5C76">
              <w:rPr>
                <w:rFonts w:ascii="Aptos" w:hAnsi="Aptos" w:cs="Aptos"/>
              </w:rPr>
              <w:t>é</w:t>
            </w:r>
            <w:r w:rsidRPr="000C5C76">
              <w:t>nerg</w:t>
            </w:r>
            <w:r w:rsidRPr="000C5C76">
              <w:rPr>
                <w:rFonts w:ascii="Aptos" w:hAnsi="Aptos" w:cs="Aptos"/>
              </w:rPr>
              <w:t>é</w:t>
            </w:r>
            <w:r w:rsidRPr="000C5C76">
              <w:t>tiques</w:t>
            </w:r>
            <w:r w:rsidRPr="000C5C76">
              <w:br/>
              <w:t>D. La gratuit</w:t>
            </w:r>
            <w:r w:rsidRPr="000C5C76">
              <w:rPr>
                <w:rFonts w:ascii="Aptos" w:hAnsi="Aptos" w:cs="Aptos"/>
              </w:rPr>
              <w:t>é</w:t>
            </w:r>
            <w:r w:rsidRPr="000C5C76">
              <w:t xml:space="preserve"> de l</w:t>
            </w:r>
            <w:r w:rsidRPr="000C5C76">
              <w:rPr>
                <w:rFonts w:ascii="Aptos" w:hAnsi="Aptos" w:cs="Aptos"/>
              </w:rPr>
              <w:t>’é</w:t>
            </w:r>
            <w:r w:rsidRPr="000C5C76">
              <w:t>nergie pour les m</w:t>
            </w:r>
            <w:r w:rsidRPr="000C5C76">
              <w:rPr>
                <w:rFonts w:ascii="Aptos" w:hAnsi="Aptos" w:cs="Aptos"/>
              </w:rPr>
              <w:t>é</w:t>
            </w:r>
            <w:r w:rsidRPr="000C5C76">
              <w:t>nages</w:t>
            </w:r>
          </w:p>
          <w:p w14:paraId="5D823960" w14:textId="77777777" w:rsidR="000C5C76" w:rsidRDefault="000C5C76" w:rsidP="000C5C76">
            <w:pPr>
              <w:rPr>
                <w:b/>
                <w:bCs/>
              </w:rPr>
            </w:pPr>
          </w:p>
          <w:p w14:paraId="1825CFEB" w14:textId="6644190F" w:rsidR="000C5C76" w:rsidRPr="000C5C76" w:rsidRDefault="000C5C76" w:rsidP="000C5C76">
            <w:r w:rsidRPr="000C5C76">
              <w:rPr>
                <w:b/>
                <w:bCs/>
              </w:rPr>
              <w:t>Justification :</w:t>
            </w:r>
            <w:r w:rsidRPr="000C5C76">
              <w:br/>
              <w:t xml:space="preserve">L’ouverture à la concurrence permet à chaque consommateur de </w:t>
            </w:r>
            <w:r w:rsidRPr="000C5C76">
              <w:rPr>
                <w:b/>
                <w:bCs/>
              </w:rPr>
              <w:t>choisir librement son fournisseur</w:t>
            </w:r>
            <w:r w:rsidRPr="000C5C76">
              <w:t>, tout en conservant un réseau public unique pour le transport et la distribution.</w:t>
            </w:r>
          </w:p>
          <w:p w14:paraId="7DA6378B" w14:textId="67E00B6A" w:rsidR="000C5C76" w:rsidRPr="000C5C76" w:rsidRDefault="000C5C76" w:rsidP="000C5C76"/>
          <w:p w14:paraId="64FE510E" w14:textId="28A9C4C2" w:rsidR="000C5C76" w:rsidRPr="000C5C76" w:rsidRDefault="000C5C76" w:rsidP="000C5C76">
            <w:pPr>
              <w:rPr>
                <w:b/>
                <w:bCs/>
              </w:rPr>
            </w:pPr>
            <w:r w:rsidRPr="000C5C76">
              <w:rPr>
                <w:b/>
                <w:bCs/>
              </w:rPr>
              <w:t>8. Pourquoi l’énergie reste-t-elle un secteur régulé malgré l’ouverture du marché ?</w:t>
            </w:r>
          </w:p>
          <w:p w14:paraId="638A11D3" w14:textId="1922BECC" w:rsidR="000C5C76" w:rsidRPr="000C5C76" w:rsidRDefault="000C5C76" w:rsidP="000C5C76">
            <w:r w:rsidRPr="000C5C76">
              <w:t xml:space="preserve">A. Pour garantir la stabilité du système et protéger les consommateurs </w:t>
            </w:r>
            <w:r w:rsidRPr="000C5C76">
              <w:rPr>
                <w:rFonts w:ascii="Segoe UI Emoji" w:hAnsi="Segoe UI Emoji" w:cs="Segoe UI Emoji"/>
              </w:rPr>
              <w:t>✅</w:t>
            </w:r>
            <w:r w:rsidRPr="000C5C76">
              <w:br/>
              <w:t>B. Pour maintenir le monopole d</w:t>
            </w:r>
            <w:r w:rsidRPr="000C5C76">
              <w:rPr>
                <w:rFonts w:ascii="Aptos" w:hAnsi="Aptos" w:cs="Aptos"/>
              </w:rPr>
              <w:t>’</w:t>
            </w:r>
            <w:r w:rsidRPr="000C5C76">
              <w:t>EDF</w:t>
            </w:r>
            <w:r w:rsidRPr="000C5C76">
              <w:br/>
              <w:t>C. Parce que le march</w:t>
            </w:r>
            <w:r w:rsidRPr="000C5C76">
              <w:rPr>
                <w:rFonts w:ascii="Aptos" w:hAnsi="Aptos" w:cs="Aptos"/>
              </w:rPr>
              <w:t>é</w:t>
            </w:r>
            <w:r w:rsidRPr="000C5C76">
              <w:t xml:space="preserve"> ne fonctionne pas</w:t>
            </w:r>
            <w:r w:rsidRPr="000C5C76">
              <w:br/>
              <w:t xml:space="preserve">D. Pour interdire les </w:t>
            </w:r>
            <w:r w:rsidRPr="000C5C76">
              <w:rPr>
                <w:rFonts w:ascii="Aptos" w:hAnsi="Aptos" w:cs="Aptos"/>
              </w:rPr>
              <w:t>é</w:t>
            </w:r>
            <w:r w:rsidRPr="000C5C76">
              <w:t>nergies renouvelables</w:t>
            </w:r>
          </w:p>
          <w:p w14:paraId="2449D5AB" w14:textId="77777777" w:rsidR="000C5C76" w:rsidRDefault="000C5C76" w:rsidP="000C5C76">
            <w:pPr>
              <w:rPr>
                <w:b/>
                <w:bCs/>
              </w:rPr>
            </w:pPr>
          </w:p>
          <w:p w14:paraId="42DAAE55" w14:textId="0B7861BA" w:rsidR="000C5C76" w:rsidRPr="000C5C76" w:rsidRDefault="000C5C76" w:rsidP="000C5C76">
            <w:r w:rsidRPr="000C5C76">
              <w:rPr>
                <w:b/>
                <w:bCs/>
              </w:rPr>
              <w:t>Justification :</w:t>
            </w:r>
            <w:r w:rsidRPr="000C5C76">
              <w:br/>
              <w:t xml:space="preserve">L’énergie reste un bien d’intérêt général. L’État intervient pour </w:t>
            </w:r>
            <w:r w:rsidRPr="000C5C76">
              <w:rPr>
                <w:b/>
                <w:bCs/>
              </w:rPr>
              <w:t>assurer la sécurité d’approvisionnement, la transparence des tarifs et la transition énergétique.</w:t>
            </w:r>
          </w:p>
          <w:p w14:paraId="5A5ED52F" w14:textId="3F96C455" w:rsidR="000C5C76" w:rsidRPr="000C5C76" w:rsidRDefault="000C5C76" w:rsidP="000C5C76"/>
          <w:p w14:paraId="37672B0B" w14:textId="2BC466D5" w:rsidR="000C5C76" w:rsidRPr="000C5C76" w:rsidRDefault="000C5C76" w:rsidP="000C5C76">
            <w:pPr>
              <w:rPr>
                <w:b/>
                <w:bCs/>
              </w:rPr>
            </w:pPr>
            <w:r w:rsidRPr="000C5C76">
              <w:rPr>
                <w:b/>
                <w:bCs/>
              </w:rPr>
              <w:t>9. Quels sont deux grands enjeux actuels du marché de l’énergie ?</w:t>
            </w:r>
          </w:p>
          <w:p w14:paraId="49C3DEFD" w14:textId="15F6C819" w:rsidR="000C5C76" w:rsidRPr="000C5C76" w:rsidRDefault="000C5C76" w:rsidP="000C5C76">
            <w:r w:rsidRPr="000C5C76">
              <w:t>A. Le tourisme énergétique et la privatisation</w:t>
            </w:r>
            <w:r w:rsidRPr="000C5C76">
              <w:br/>
              <w:t xml:space="preserve">B. La transition énergétique et la sécurité d’approvisionnement </w:t>
            </w:r>
            <w:r w:rsidRPr="000C5C76">
              <w:rPr>
                <w:rFonts w:ascii="Segoe UI Emoji" w:hAnsi="Segoe UI Emoji" w:cs="Segoe UI Emoji"/>
              </w:rPr>
              <w:t>✅</w:t>
            </w:r>
            <w:r w:rsidRPr="000C5C76">
              <w:br/>
              <w:t>C. L</w:t>
            </w:r>
            <w:r w:rsidRPr="000C5C76">
              <w:rPr>
                <w:rFonts w:ascii="Aptos" w:hAnsi="Aptos" w:cs="Aptos"/>
              </w:rPr>
              <w:t>’</w:t>
            </w:r>
            <w:r w:rsidRPr="000C5C76">
              <w:t>importation de charbon et la r</w:t>
            </w:r>
            <w:r w:rsidRPr="000C5C76">
              <w:rPr>
                <w:rFonts w:ascii="Aptos" w:hAnsi="Aptos" w:cs="Aptos"/>
              </w:rPr>
              <w:t>é</w:t>
            </w:r>
            <w:r w:rsidRPr="000C5C76">
              <w:t>duction des taxes</w:t>
            </w:r>
            <w:r w:rsidRPr="000C5C76">
              <w:br/>
              <w:t>D. La hausse des dividendes des producteurs</w:t>
            </w:r>
          </w:p>
          <w:p w14:paraId="5497FA19" w14:textId="77777777" w:rsidR="000C5C76" w:rsidRDefault="000C5C76" w:rsidP="000C5C76">
            <w:pPr>
              <w:rPr>
                <w:b/>
                <w:bCs/>
              </w:rPr>
            </w:pPr>
          </w:p>
          <w:p w14:paraId="7A4E621B" w14:textId="0BEB152C" w:rsidR="000C5C76" w:rsidRPr="000C5C76" w:rsidRDefault="000C5C76" w:rsidP="000C5C76">
            <w:r w:rsidRPr="000C5C76">
              <w:rPr>
                <w:b/>
                <w:bCs/>
              </w:rPr>
              <w:t>Justification :</w:t>
            </w:r>
            <w:r w:rsidRPr="000C5C76">
              <w:br/>
              <w:t xml:space="preserve">Le marché doit concilier </w:t>
            </w:r>
            <w:r w:rsidRPr="000C5C76">
              <w:rPr>
                <w:b/>
                <w:bCs/>
              </w:rPr>
              <w:t>neutralité carbone</w:t>
            </w:r>
            <w:r w:rsidRPr="000C5C76">
              <w:t xml:space="preserve"> et </w:t>
            </w:r>
            <w:r w:rsidRPr="000C5C76">
              <w:rPr>
                <w:b/>
                <w:bCs/>
              </w:rPr>
              <w:t>sécurité d’approvisionnement</w:t>
            </w:r>
            <w:r w:rsidRPr="000C5C76">
              <w:t>, notamment face à la volatilité des prix et à la dépendance aux importations.</w:t>
            </w:r>
          </w:p>
          <w:p w14:paraId="2C16A09E" w14:textId="65626500" w:rsidR="000C5C76" w:rsidRPr="000C5C76" w:rsidRDefault="000C5C76" w:rsidP="000C5C76"/>
          <w:p w14:paraId="73640ECE" w14:textId="2FDC26AC" w:rsidR="000C5C76" w:rsidRPr="000C5C76" w:rsidRDefault="000C5C76" w:rsidP="000C5C76">
            <w:pPr>
              <w:rPr>
                <w:b/>
                <w:bCs/>
              </w:rPr>
            </w:pPr>
            <w:r w:rsidRPr="000C5C76">
              <w:rPr>
                <w:b/>
                <w:bCs/>
              </w:rPr>
              <w:t>10. Que représente le marché européen de l’électricité ?</w:t>
            </w:r>
          </w:p>
          <w:p w14:paraId="139F33FA" w14:textId="0AC99BA0" w:rsidR="000C5C76" w:rsidRPr="000C5C76" w:rsidRDefault="000C5C76" w:rsidP="000C5C76">
            <w:r w:rsidRPr="000C5C76">
              <w:t>A. Un marché isolé par pays</w:t>
            </w:r>
            <w:r w:rsidRPr="000C5C76">
              <w:br/>
              <w:t xml:space="preserve">B. Un système d’échanges interconnectés entre pays </w:t>
            </w:r>
            <w:r w:rsidRPr="000C5C76">
              <w:rPr>
                <w:rFonts w:ascii="Segoe UI Emoji" w:hAnsi="Segoe UI Emoji" w:cs="Segoe UI Emoji"/>
              </w:rPr>
              <w:t>✅</w:t>
            </w:r>
            <w:r w:rsidRPr="000C5C76">
              <w:br/>
              <w:t>C. Un r</w:t>
            </w:r>
            <w:r w:rsidRPr="000C5C76">
              <w:rPr>
                <w:rFonts w:ascii="Aptos" w:hAnsi="Aptos" w:cs="Aptos"/>
              </w:rPr>
              <w:t>é</w:t>
            </w:r>
            <w:r w:rsidRPr="000C5C76">
              <w:t>seau de centrales nucl</w:t>
            </w:r>
            <w:r w:rsidRPr="000C5C76">
              <w:rPr>
                <w:rFonts w:ascii="Aptos" w:hAnsi="Aptos" w:cs="Aptos"/>
              </w:rPr>
              <w:t>é</w:t>
            </w:r>
            <w:r w:rsidRPr="000C5C76">
              <w:t>aires europ</w:t>
            </w:r>
            <w:r w:rsidRPr="000C5C76">
              <w:rPr>
                <w:rFonts w:ascii="Aptos" w:hAnsi="Aptos" w:cs="Aptos"/>
              </w:rPr>
              <w:t>é</w:t>
            </w:r>
            <w:r w:rsidRPr="000C5C76">
              <w:t>ennes</w:t>
            </w:r>
            <w:r w:rsidRPr="000C5C76">
              <w:br/>
              <w:t>D. Un march</w:t>
            </w:r>
            <w:r w:rsidRPr="000C5C76">
              <w:rPr>
                <w:rFonts w:ascii="Aptos" w:hAnsi="Aptos" w:cs="Aptos"/>
              </w:rPr>
              <w:t>é</w:t>
            </w:r>
            <w:r w:rsidRPr="000C5C76">
              <w:t xml:space="preserve"> r</w:t>
            </w:r>
            <w:r w:rsidRPr="000C5C76">
              <w:rPr>
                <w:rFonts w:ascii="Aptos" w:hAnsi="Aptos" w:cs="Aptos"/>
              </w:rPr>
              <w:t>é</w:t>
            </w:r>
            <w:r w:rsidRPr="000C5C76">
              <w:t>serv</w:t>
            </w:r>
            <w:r w:rsidRPr="000C5C76">
              <w:rPr>
                <w:rFonts w:ascii="Aptos" w:hAnsi="Aptos" w:cs="Aptos"/>
              </w:rPr>
              <w:t>é</w:t>
            </w:r>
            <w:r w:rsidRPr="000C5C76">
              <w:t xml:space="preserve"> </w:t>
            </w:r>
            <w:r w:rsidRPr="000C5C76">
              <w:rPr>
                <w:rFonts w:ascii="Aptos" w:hAnsi="Aptos" w:cs="Aptos"/>
              </w:rPr>
              <w:t>à</w:t>
            </w:r>
            <w:r w:rsidRPr="000C5C76">
              <w:t xml:space="preserve"> la France</w:t>
            </w:r>
          </w:p>
          <w:p w14:paraId="6690174B" w14:textId="77777777" w:rsidR="000C5C76" w:rsidRDefault="000C5C76" w:rsidP="000C5C76">
            <w:pPr>
              <w:rPr>
                <w:b/>
                <w:bCs/>
              </w:rPr>
            </w:pPr>
          </w:p>
          <w:p w14:paraId="313F4B48" w14:textId="6C12FF61" w:rsidR="000C5C76" w:rsidRDefault="000C5C76">
            <w:r w:rsidRPr="000C5C76">
              <w:rPr>
                <w:b/>
                <w:bCs/>
              </w:rPr>
              <w:t>Justification :</w:t>
            </w:r>
            <w:r w:rsidRPr="000C5C76">
              <w:br/>
              <w:t xml:space="preserve">L’Union européenne a mis en place un </w:t>
            </w:r>
            <w:r w:rsidRPr="000C5C76">
              <w:rPr>
                <w:b/>
                <w:bCs/>
              </w:rPr>
              <w:t>marché intégré</w:t>
            </w:r>
            <w:r w:rsidRPr="000C5C76">
              <w:t xml:space="preserve"> où les pays échangent de l’électricité grâce à des </w:t>
            </w:r>
            <w:r w:rsidRPr="000C5C76">
              <w:rPr>
                <w:b/>
                <w:bCs/>
              </w:rPr>
              <w:t>interconnexions</w:t>
            </w:r>
            <w:r w:rsidRPr="000C5C76">
              <w:t>. Cela améliore la stabilité du réseau et l’efficacité économique.</w:t>
            </w:r>
          </w:p>
        </w:tc>
      </w:tr>
    </w:tbl>
    <w:p w14:paraId="44A5E7BA" w14:textId="77777777" w:rsidR="00930586" w:rsidRPr="00930586" w:rsidRDefault="00930586"/>
    <w:sectPr w:rsidR="00930586" w:rsidRPr="009305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85E"/>
    <w:multiLevelType w:val="multilevel"/>
    <w:tmpl w:val="72D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0DCD"/>
    <w:multiLevelType w:val="hybridMultilevel"/>
    <w:tmpl w:val="55842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D037D7"/>
    <w:multiLevelType w:val="multilevel"/>
    <w:tmpl w:val="E16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93D87"/>
    <w:multiLevelType w:val="multilevel"/>
    <w:tmpl w:val="4C5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05453"/>
    <w:multiLevelType w:val="hybridMultilevel"/>
    <w:tmpl w:val="8730D3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7A6099"/>
    <w:multiLevelType w:val="multilevel"/>
    <w:tmpl w:val="4CE2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32C8A"/>
    <w:multiLevelType w:val="multilevel"/>
    <w:tmpl w:val="E49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E4678"/>
    <w:multiLevelType w:val="multilevel"/>
    <w:tmpl w:val="5A3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25384"/>
    <w:multiLevelType w:val="hybridMultilevel"/>
    <w:tmpl w:val="79FAEE04"/>
    <w:lvl w:ilvl="0" w:tplc="040C0001">
      <w:start w:val="1"/>
      <w:numFmt w:val="bullet"/>
      <w:lvlText w:val=""/>
      <w:lvlJc w:val="left"/>
      <w:pPr>
        <w:ind w:left="1130" w:hanging="360"/>
      </w:pPr>
      <w:rPr>
        <w:rFonts w:ascii="Symbol" w:hAnsi="Symbol" w:hint="default"/>
      </w:rPr>
    </w:lvl>
    <w:lvl w:ilvl="1" w:tplc="040C0003" w:tentative="1">
      <w:start w:val="1"/>
      <w:numFmt w:val="bullet"/>
      <w:lvlText w:val="o"/>
      <w:lvlJc w:val="left"/>
      <w:pPr>
        <w:ind w:left="1850" w:hanging="360"/>
      </w:pPr>
      <w:rPr>
        <w:rFonts w:ascii="Courier New" w:hAnsi="Courier New" w:cs="Courier New" w:hint="default"/>
      </w:rPr>
    </w:lvl>
    <w:lvl w:ilvl="2" w:tplc="040C0005" w:tentative="1">
      <w:start w:val="1"/>
      <w:numFmt w:val="bullet"/>
      <w:lvlText w:val=""/>
      <w:lvlJc w:val="left"/>
      <w:pPr>
        <w:ind w:left="2570" w:hanging="360"/>
      </w:pPr>
      <w:rPr>
        <w:rFonts w:ascii="Wingdings" w:hAnsi="Wingdings" w:hint="default"/>
      </w:rPr>
    </w:lvl>
    <w:lvl w:ilvl="3" w:tplc="040C0001" w:tentative="1">
      <w:start w:val="1"/>
      <w:numFmt w:val="bullet"/>
      <w:lvlText w:val=""/>
      <w:lvlJc w:val="left"/>
      <w:pPr>
        <w:ind w:left="3290" w:hanging="360"/>
      </w:pPr>
      <w:rPr>
        <w:rFonts w:ascii="Symbol" w:hAnsi="Symbol" w:hint="default"/>
      </w:rPr>
    </w:lvl>
    <w:lvl w:ilvl="4" w:tplc="040C0003" w:tentative="1">
      <w:start w:val="1"/>
      <w:numFmt w:val="bullet"/>
      <w:lvlText w:val="o"/>
      <w:lvlJc w:val="left"/>
      <w:pPr>
        <w:ind w:left="4010" w:hanging="360"/>
      </w:pPr>
      <w:rPr>
        <w:rFonts w:ascii="Courier New" w:hAnsi="Courier New" w:cs="Courier New" w:hint="default"/>
      </w:rPr>
    </w:lvl>
    <w:lvl w:ilvl="5" w:tplc="040C0005" w:tentative="1">
      <w:start w:val="1"/>
      <w:numFmt w:val="bullet"/>
      <w:lvlText w:val=""/>
      <w:lvlJc w:val="left"/>
      <w:pPr>
        <w:ind w:left="4730" w:hanging="360"/>
      </w:pPr>
      <w:rPr>
        <w:rFonts w:ascii="Wingdings" w:hAnsi="Wingdings" w:hint="default"/>
      </w:rPr>
    </w:lvl>
    <w:lvl w:ilvl="6" w:tplc="040C0001" w:tentative="1">
      <w:start w:val="1"/>
      <w:numFmt w:val="bullet"/>
      <w:lvlText w:val=""/>
      <w:lvlJc w:val="left"/>
      <w:pPr>
        <w:ind w:left="5450" w:hanging="360"/>
      </w:pPr>
      <w:rPr>
        <w:rFonts w:ascii="Symbol" w:hAnsi="Symbol" w:hint="default"/>
      </w:rPr>
    </w:lvl>
    <w:lvl w:ilvl="7" w:tplc="040C0003" w:tentative="1">
      <w:start w:val="1"/>
      <w:numFmt w:val="bullet"/>
      <w:lvlText w:val="o"/>
      <w:lvlJc w:val="left"/>
      <w:pPr>
        <w:ind w:left="6170" w:hanging="360"/>
      </w:pPr>
      <w:rPr>
        <w:rFonts w:ascii="Courier New" w:hAnsi="Courier New" w:cs="Courier New" w:hint="default"/>
      </w:rPr>
    </w:lvl>
    <w:lvl w:ilvl="8" w:tplc="040C0005" w:tentative="1">
      <w:start w:val="1"/>
      <w:numFmt w:val="bullet"/>
      <w:lvlText w:val=""/>
      <w:lvlJc w:val="left"/>
      <w:pPr>
        <w:ind w:left="6890" w:hanging="360"/>
      </w:pPr>
      <w:rPr>
        <w:rFonts w:ascii="Wingdings" w:hAnsi="Wingdings" w:hint="default"/>
      </w:rPr>
    </w:lvl>
  </w:abstractNum>
  <w:abstractNum w:abstractNumId="9" w15:restartNumberingAfterBreak="0">
    <w:nsid w:val="7E072D93"/>
    <w:multiLevelType w:val="multilevel"/>
    <w:tmpl w:val="80DA8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078938">
    <w:abstractNumId w:val="5"/>
  </w:num>
  <w:num w:numId="2" w16cid:durableId="47917904">
    <w:abstractNumId w:val="3"/>
  </w:num>
  <w:num w:numId="3" w16cid:durableId="1658027389">
    <w:abstractNumId w:val="7"/>
  </w:num>
  <w:num w:numId="4" w16cid:durableId="1954625689">
    <w:abstractNumId w:val="0"/>
  </w:num>
  <w:num w:numId="5" w16cid:durableId="1515798807">
    <w:abstractNumId w:val="2"/>
  </w:num>
  <w:num w:numId="6" w16cid:durableId="746534498">
    <w:abstractNumId w:val="6"/>
  </w:num>
  <w:num w:numId="7" w16cid:durableId="791286916">
    <w:abstractNumId w:val="9"/>
  </w:num>
  <w:num w:numId="8" w16cid:durableId="673411513">
    <w:abstractNumId w:val="1"/>
  </w:num>
  <w:num w:numId="9" w16cid:durableId="2095006276">
    <w:abstractNumId w:val="8"/>
  </w:num>
  <w:num w:numId="10" w16cid:durableId="461533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86"/>
    <w:rsid w:val="000C5C76"/>
    <w:rsid w:val="00574AA0"/>
    <w:rsid w:val="00587DC6"/>
    <w:rsid w:val="006A0F02"/>
    <w:rsid w:val="00930586"/>
    <w:rsid w:val="00B91D40"/>
    <w:rsid w:val="00C34F8B"/>
    <w:rsid w:val="07346BCF"/>
    <w:rsid w:val="13CDCE51"/>
    <w:rsid w:val="33519BF2"/>
    <w:rsid w:val="6CC0AE4A"/>
    <w:rsid w:val="7DFA61B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5D5F"/>
  <w15:chartTrackingRefBased/>
  <w15:docId w15:val="{8ADECBE7-1BAE-4088-A895-1047A672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586"/>
    <w:rPr>
      <w:rFonts w:eastAsiaTheme="majorEastAsia" w:cstheme="majorBidi"/>
      <w:color w:val="272727" w:themeColor="text1" w:themeTint="D8"/>
    </w:rPr>
  </w:style>
  <w:style w:type="paragraph" w:styleId="Title">
    <w:name w:val="Title"/>
    <w:basedOn w:val="Normal"/>
    <w:next w:val="Normal"/>
    <w:link w:val="TitleChar"/>
    <w:uiPriority w:val="10"/>
    <w:qFormat/>
    <w:rsid w:val="0093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586"/>
    <w:pPr>
      <w:spacing w:before="160"/>
      <w:jc w:val="center"/>
    </w:pPr>
    <w:rPr>
      <w:i/>
      <w:iCs/>
      <w:color w:val="404040" w:themeColor="text1" w:themeTint="BF"/>
    </w:rPr>
  </w:style>
  <w:style w:type="character" w:customStyle="1" w:styleId="QuoteChar">
    <w:name w:val="Quote Char"/>
    <w:basedOn w:val="DefaultParagraphFont"/>
    <w:link w:val="Quote"/>
    <w:uiPriority w:val="29"/>
    <w:rsid w:val="00930586"/>
    <w:rPr>
      <w:i/>
      <w:iCs/>
      <w:color w:val="404040" w:themeColor="text1" w:themeTint="BF"/>
    </w:rPr>
  </w:style>
  <w:style w:type="paragraph" w:styleId="ListParagraph">
    <w:name w:val="List Paragraph"/>
    <w:basedOn w:val="Normal"/>
    <w:uiPriority w:val="34"/>
    <w:qFormat/>
    <w:rsid w:val="00930586"/>
    <w:pPr>
      <w:ind w:left="720"/>
      <w:contextualSpacing/>
    </w:pPr>
  </w:style>
  <w:style w:type="character" w:styleId="IntenseEmphasis">
    <w:name w:val="Intense Emphasis"/>
    <w:basedOn w:val="DefaultParagraphFont"/>
    <w:uiPriority w:val="21"/>
    <w:qFormat/>
    <w:rsid w:val="00930586"/>
    <w:rPr>
      <w:i/>
      <w:iCs/>
      <w:color w:val="0F4761" w:themeColor="accent1" w:themeShade="BF"/>
    </w:rPr>
  </w:style>
  <w:style w:type="paragraph" w:styleId="IntenseQuote">
    <w:name w:val="Intense Quote"/>
    <w:basedOn w:val="Normal"/>
    <w:next w:val="Normal"/>
    <w:link w:val="IntenseQuoteChar"/>
    <w:uiPriority w:val="30"/>
    <w:qFormat/>
    <w:rsid w:val="0093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586"/>
    <w:rPr>
      <w:i/>
      <w:iCs/>
      <w:color w:val="0F4761" w:themeColor="accent1" w:themeShade="BF"/>
    </w:rPr>
  </w:style>
  <w:style w:type="character" w:styleId="IntenseReference">
    <w:name w:val="Intense Reference"/>
    <w:basedOn w:val="DefaultParagraphFont"/>
    <w:uiPriority w:val="32"/>
    <w:qFormat/>
    <w:rsid w:val="00930586"/>
    <w:rPr>
      <w:b/>
      <w:bCs/>
      <w:smallCaps/>
      <w:color w:val="0F4761" w:themeColor="accent1" w:themeShade="BF"/>
      <w:spacing w:val="5"/>
    </w:rPr>
  </w:style>
  <w:style w:type="table" w:styleId="TableGrid">
    <w:name w:val="Table Grid"/>
    <w:basedOn w:val="TableNormal"/>
    <w:uiPriority w:val="39"/>
    <w:rsid w:val="00930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7" ma:contentTypeDescription="Create a new document." ma:contentTypeScope="" ma:versionID="fe3c99d7a639c00420632a79ce9d5da4">
  <xsd:schema xmlns:xsd="http://www.w3.org/2001/XMLSchema" xmlns:xs="http://www.w3.org/2001/XMLSchema" xmlns:p="http://schemas.microsoft.com/office/2006/metadata/properties" xmlns:ns2="cd5233e2-74fb-488a-aed8-75637c784312" targetNamespace="http://schemas.microsoft.com/office/2006/metadata/properties" ma:root="true" ma:fieldsID="e0f7e7fd5fef82a93d029aca2c45b4b9"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82540-2786-4865-BA19-8DA3EBA1B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233e2-74fb-488a-aed8-75637c784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A32C8D-9AF0-461F-9C09-09F9FBDBB768}">
  <ds:schemaRefs>
    <ds:schemaRef ds:uri="http://schemas.microsoft.com/sharepoint/v3/contenttype/forms"/>
  </ds:schemaRefs>
</ds:datastoreItem>
</file>

<file path=customXml/itemProps3.xml><?xml version="1.0" encoding="utf-8"?>
<ds:datastoreItem xmlns:ds="http://schemas.openxmlformats.org/officeDocument/2006/customXml" ds:itemID="{998EA6B0-82EE-4BF0-9A01-DCE7B304A51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1457</Words>
  <Characters>8308</Characters>
  <Application>Microsoft Office Word</Application>
  <DocSecurity>4</DocSecurity>
  <Lines>69</Lines>
  <Paragraphs>19</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Bleuenn PIGEON</dc:creator>
  <cp:keywords/>
  <dc:description/>
  <cp:lastModifiedBy>Bleuenn PIGEON</cp:lastModifiedBy>
  <cp:revision>5</cp:revision>
  <dcterms:created xsi:type="dcterms:W3CDTF">2025-11-06T16:43:00Z</dcterms:created>
  <dcterms:modified xsi:type="dcterms:W3CDTF">2025-12-12T15:16:00Z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