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8727" w14:textId="756509DD" w:rsidR="00023F44" w:rsidRPr="009356A3" w:rsidRDefault="00F86098" w:rsidP="009356A3">
      <w:pPr>
        <w:rPr>
          <w:rFonts w:asciiTheme="majorHAnsi" w:eastAsiaTheme="majorEastAsia" w:hAnsiTheme="majorHAnsi" w:cstheme="majorBidi"/>
          <w:caps/>
          <w:color w:val="156082" w:themeColor="accent1"/>
          <w:sz w:val="72"/>
          <w:szCs w:val="72"/>
          <w:lang w:eastAsia="fr-FR"/>
        </w:rPr>
      </w:pPr>
      <w:r w:rsidRPr="00B92DE8">
        <w:rPr>
          <w:b/>
          <w:bCs/>
          <w:noProof/>
        </w:rPr>
        <w:drawing>
          <wp:anchor distT="0" distB="0" distL="114300" distR="114300" simplePos="0" relativeHeight="251658241" behindDoc="0" locked="0" layoutInCell="1" allowOverlap="1" wp14:anchorId="38C5B123" wp14:editId="55F8658A">
            <wp:simplePos x="0" y="0"/>
            <wp:positionH relativeFrom="column">
              <wp:posOffset>3601720</wp:posOffset>
            </wp:positionH>
            <wp:positionV relativeFrom="paragraph">
              <wp:posOffset>6035040</wp:posOffset>
            </wp:positionV>
            <wp:extent cx="2521585" cy="1680845"/>
            <wp:effectExtent l="0" t="0" r="0" b="0"/>
            <wp:wrapNone/>
            <wp:docPr id="11" name="Picture 4">
              <a:extLst xmlns:a="http://schemas.openxmlformats.org/drawingml/2006/main">
                <a:ext uri="{FF2B5EF4-FFF2-40B4-BE49-F238E27FC236}">
                  <a16:creationId xmlns:a16="http://schemas.microsoft.com/office/drawing/2014/main" id="{E1AA1200-69B4-A626-4ADF-3B3020B70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a:extLst>
                        <a:ext uri="{FF2B5EF4-FFF2-40B4-BE49-F238E27FC236}">
                          <a16:creationId xmlns:a16="http://schemas.microsoft.com/office/drawing/2014/main" id="{E1AA1200-69B4-A626-4ADF-3B3020B7092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521585" cy="1680845"/>
                    </a:xfrm>
                    <a:prstGeom prst="rect">
                      <a:avLst/>
                    </a:prstGeom>
                    <a:noFill/>
                  </pic:spPr>
                </pic:pic>
              </a:graphicData>
            </a:graphic>
            <wp14:sizeRelH relativeFrom="page">
              <wp14:pctWidth>0</wp14:pctWidth>
            </wp14:sizeRelH>
            <wp14:sizeRelV relativeFrom="page">
              <wp14:pctHeight>0</wp14:pctHeight>
            </wp14:sizeRelV>
          </wp:anchor>
        </w:drawing>
      </w:r>
      <w:sdt>
        <w:sdtPr>
          <w:rPr>
            <w:rFonts w:asciiTheme="majorHAnsi" w:eastAsiaTheme="majorEastAsia" w:hAnsiTheme="majorHAnsi" w:cstheme="majorBidi"/>
            <w:caps/>
            <w:color w:val="156082" w:themeColor="accent1"/>
            <w:sz w:val="72"/>
            <w:szCs w:val="72"/>
            <w:lang w:eastAsia="fr-FR"/>
          </w:rPr>
          <w:id w:val="-473375513"/>
          <w:docPartObj>
            <w:docPartGallery w:val="Cover Pages"/>
            <w:docPartUnique/>
          </w:docPartObj>
        </w:sdtPr>
        <w:sdtContent>
          <w:r w:rsidR="00162169" w:rsidRPr="00162169">
            <w:rPr>
              <w:rFonts w:asciiTheme="majorHAnsi" w:eastAsiaTheme="majorEastAsia" w:hAnsiTheme="majorHAnsi" w:cstheme="majorBidi"/>
              <w:caps/>
              <w:noProof/>
              <w:color w:val="156082" w:themeColor="accent1"/>
              <w:sz w:val="72"/>
              <w:szCs w:val="72"/>
              <w:lang w:eastAsia="fr-FR"/>
            </w:rPr>
            <mc:AlternateContent>
              <mc:Choice Requires="wps">
                <w:drawing>
                  <wp:anchor distT="0" distB="0" distL="114300" distR="114300" simplePos="0" relativeHeight="251658240" behindDoc="0" locked="0" layoutInCell="1" allowOverlap="1" wp14:anchorId="72897896" wp14:editId="20BE71F6">
                    <wp:simplePos x="0" y="0"/>
                    <wp:positionH relativeFrom="page">
                      <wp:align>center</wp:align>
                    </wp:positionH>
                    <wp:positionV relativeFrom="page">
                      <wp:align>center</wp:align>
                    </wp:positionV>
                    <wp:extent cx="1712890" cy="3840480"/>
                    <wp:effectExtent l="0" t="0" r="1270" b="0"/>
                    <wp:wrapNone/>
                    <wp:docPr id="138" name="Zone de texte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365"/>
                                </w:tblGrid>
                                <w:tr w:rsidR="00162169" w14:paraId="30F7B9F4" w14:textId="77777777">
                                  <w:trPr>
                                    <w:jc w:val="center"/>
                                  </w:trPr>
                                  <w:tc>
                                    <w:tcPr>
                                      <w:tcW w:w="2568" w:type="pct"/>
                                      <w:vAlign w:val="center"/>
                                    </w:tcPr>
                                    <w:p w14:paraId="23D60429" w14:textId="7D06E02B" w:rsidR="00162169" w:rsidRDefault="00162169">
                                      <w:pPr>
                                        <w:jc w:val="right"/>
                                      </w:pPr>
                                      <w:r>
                                        <w:rPr>
                                          <w:noProof/>
                                        </w:rPr>
                                        <w:drawing>
                                          <wp:inline distT="0" distB="0" distL="0" distR="0" wp14:anchorId="2D71340A" wp14:editId="30369B73">
                                            <wp:extent cx="3065006" cy="2036445"/>
                                            <wp:effectExtent l="0" t="0" r="2540" b="1905"/>
                                            <wp:docPr id="139"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37"/>
                                                    <pic:cNvPicPr/>
                                                  </pic:nvPicPr>
                                                  <pic:blipFill>
                                                    <a:blip r:embed="rId11">
                                                      <a:extLst>
                                                        <a:ext uri="{28A0092B-C50C-407E-A947-70E740481C1C}">
                                                          <a14:useLocalDpi xmlns:a14="http://schemas.microsoft.com/office/drawing/2010/main" val="0"/>
                                                        </a:ext>
                                                      </a:extLst>
                                                    </a:blip>
                                                    <a:stretch>
                                                      <a:fillRect/>
                                                    </a:stretch>
                                                  </pic:blipFill>
                                                  <pic:spPr>
                                                    <a:xfrm>
                                                      <a:off x="0" y="0"/>
                                                      <a:ext cx="3065006" cy="2036445"/>
                                                    </a:xfrm>
                                                    <a:prstGeom prst="rect">
                                                      <a:avLst/>
                                                    </a:prstGeom>
                                                  </pic:spPr>
                                                </pic:pic>
                                              </a:graphicData>
                                            </a:graphic>
                                          </wp:inline>
                                        </w:drawing>
                                      </w:r>
                                    </w:p>
                                    <w:sdt>
                                      <w:sdtPr>
                                        <w:rPr>
                                          <w:rFonts w:asciiTheme="majorHAnsi" w:hAnsiTheme="majorHAnsi"/>
                                          <w:sz w:val="56"/>
                                          <w:szCs w:val="56"/>
                                        </w:rPr>
                                        <w:alias w:val="Titre"/>
                                        <w:tag w:val=""/>
                                        <w:id w:val="-438379639"/>
                                        <w:dataBinding w:prefixMappings="xmlns:ns0='http://purl.org/dc/elements/1.1/' xmlns:ns1='http://schemas.openxmlformats.org/package/2006/metadata/core-properties' " w:xpath="/ns1:coreProperties[1]/ns0:title[1]" w:storeItemID="{6C3C8BC8-F283-45AE-878A-BAB7291924A1}"/>
                                        <w:text/>
                                      </w:sdtPr>
                                      <w:sdtContent>
                                        <w:p w14:paraId="646A61F3" w14:textId="0B055C98" w:rsidR="00162169" w:rsidRPr="00131E61" w:rsidRDefault="00131E61" w:rsidP="00162169">
                                          <w:pPr>
                                            <w:pStyle w:val="Sansinterligne"/>
                                            <w:spacing w:line="312" w:lineRule="auto"/>
                                            <w:jc w:val="right"/>
                                            <w:rPr>
                                              <w:rFonts w:asciiTheme="majorHAnsi" w:hAnsiTheme="majorHAnsi"/>
                                              <w:caps/>
                                              <w:color w:val="191919" w:themeColor="text1" w:themeTint="E6"/>
                                              <w:sz w:val="56"/>
                                              <w:szCs w:val="56"/>
                                            </w:rPr>
                                          </w:pPr>
                                          <w:r w:rsidRPr="00131E61">
                                            <w:rPr>
                                              <w:rFonts w:asciiTheme="majorHAnsi" w:hAnsiTheme="majorHAnsi"/>
                                              <w:sz w:val="56"/>
                                              <w:szCs w:val="56"/>
                                            </w:rPr>
                                            <w:t>Séance 3 : Optimiser la consommation et la puissance souscrite</w:t>
                                          </w:r>
                                        </w:p>
                                      </w:sdtContent>
                                    </w:sdt>
                                    <w:p w14:paraId="603C84F0" w14:textId="4EE74861" w:rsidR="00162169" w:rsidRDefault="00162169">
                                      <w:pPr>
                                        <w:jc w:val="right"/>
                                      </w:pPr>
                                    </w:p>
                                  </w:tc>
                                  <w:tc>
                                    <w:tcPr>
                                      <w:tcW w:w="2432" w:type="pct"/>
                                      <w:vAlign w:val="center"/>
                                    </w:tcPr>
                                    <w:p w14:paraId="0CC4C6FA" w14:textId="3602E14A" w:rsidR="00162169" w:rsidRDefault="00162169">
                                      <w:pPr>
                                        <w:pStyle w:val="Sansinterligne"/>
                                        <w:rPr>
                                          <w:caps/>
                                          <w:color w:val="E97132" w:themeColor="accent2"/>
                                          <w:sz w:val="26"/>
                                          <w:szCs w:val="26"/>
                                        </w:rPr>
                                      </w:pPr>
                                      <w:r w:rsidRPr="009356A3">
                                        <w:rPr>
                                          <w:caps/>
                                          <w:color w:val="E97132" w:themeColor="accent2"/>
                                          <w:sz w:val="32"/>
                                          <w:szCs w:val="32"/>
                                        </w:rPr>
                                        <w:t>Résumé</w:t>
                                      </w:r>
                                    </w:p>
                                    <w:p w14:paraId="69DD7100" w14:textId="51DDBF7F" w:rsidR="00162169" w:rsidRDefault="002310A5" w:rsidP="002310A5">
                                      <w:r w:rsidRPr="003E59C2">
                                        <w:t>Comprendre les leviers d’optimisation de la facture électrique par la maîtrise de la consommation, le pilotage de la puissance souscrite, et les stratégies de gestion de charge (heures pleines / creuses, effacement, délestage).</w:t>
                                      </w:r>
                                    </w:p>
                                    <w:p w14:paraId="4319039A" w14:textId="77777777" w:rsidR="00162169" w:rsidRDefault="00162169">
                                      <w:pPr>
                                        <w:pStyle w:val="Sansinterligne"/>
                                      </w:pPr>
                                    </w:p>
                                    <w:p w14:paraId="78292B86" w14:textId="76A024EA" w:rsidR="00162169" w:rsidRPr="001357D5" w:rsidRDefault="00000000">
                                      <w:pPr>
                                        <w:pStyle w:val="Sansinterligne"/>
                                        <w:rPr>
                                          <w:color w:val="E97132" w:themeColor="accent2"/>
                                          <w:sz w:val="32"/>
                                          <w:szCs w:val="32"/>
                                          <w:lang w:val="en-US"/>
                                        </w:rPr>
                                      </w:pPr>
                                      <w:sdt>
                                        <w:sdtPr>
                                          <w:rPr>
                                            <w:color w:val="E97132" w:themeColor="accent2"/>
                                            <w:sz w:val="32"/>
                                            <w:szCs w:val="32"/>
                                            <w:lang w:val="en-US"/>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Content>
                                          <w:r w:rsidR="00162169" w:rsidRPr="001357D5">
                                            <w:rPr>
                                              <w:color w:val="E97132" w:themeColor="accent2"/>
                                              <w:sz w:val="32"/>
                                              <w:szCs w:val="32"/>
                                              <w:lang w:val="en-US"/>
                                            </w:rPr>
                                            <w:t>EVEILLARD Timothé, PIGEON Bleuenn, Aymeric SAS</w:t>
                                          </w:r>
                                        </w:sdtContent>
                                      </w:sdt>
                                    </w:p>
                                    <w:p w14:paraId="5E77B215" w14:textId="15408BE4" w:rsidR="00162169" w:rsidRDefault="00000000">
                                      <w:pPr>
                                        <w:pStyle w:val="Sansinterligne"/>
                                      </w:pPr>
                                      <w:sdt>
                                        <w:sdtPr>
                                          <w:rPr>
                                            <w:color w:val="0E2841" w:themeColor="text2"/>
                                            <w:sz w:val="24"/>
                                            <w:szCs w:val="24"/>
                                          </w:rPr>
                                          <w:alias w:val="Cours"/>
                                          <w:tag w:val="Cours"/>
                                          <w:id w:val="-710501431"/>
                                          <w:dataBinding w:prefixMappings="xmlns:ns0='http://purl.org/dc/elements/1.1/' xmlns:ns1='http://schemas.openxmlformats.org/package/2006/metadata/core-properties' " w:xpath="/ns1:coreProperties[1]/ns1:category[1]" w:storeItemID="{6C3C8BC8-F283-45AE-878A-BAB7291924A1}"/>
                                          <w:text/>
                                        </w:sdtPr>
                                        <w:sdtContent>
                                          <w:r w:rsidR="00024F0D" w:rsidRPr="009356A3">
                                            <w:rPr>
                                              <w:color w:val="0E2841" w:themeColor="text2"/>
                                              <w:sz w:val="24"/>
                                              <w:szCs w:val="24"/>
                                            </w:rPr>
                                            <w:t>Année : 2025-2026</w:t>
                                          </w:r>
                                        </w:sdtContent>
                                      </w:sdt>
                                    </w:p>
                                  </w:tc>
                                </w:tr>
                              </w:tbl>
                              <w:p w14:paraId="2AA595D1" w14:textId="77777777" w:rsidR="00162169" w:rsidRDefault="0016216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2897896" id="_x0000_t202" coordsize="21600,21600" o:spt="202" path="m,l,21600r21600,l21600,xe">
                    <v:stroke joinstyle="miter"/>
                    <v:path gradientshapeok="t" o:connecttype="rect"/>
                  </v:shapetype>
                  <v:shape id="Zone de texte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365"/>
                          </w:tblGrid>
                          <w:tr w:rsidR="00162169" w14:paraId="30F7B9F4" w14:textId="77777777">
                            <w:trPr>
                              <w:jc w:val="center"/>
                            </w:trPr>
                            <w:tc>
                              <w:tcPr>
                                <w:tcW w:w="2568" w:type="pct"/>
                                <w:vAlign w:val="center"/>
                              </w:tcPr>
                              <w:p w14:paraId="23D60429" w14:textId="7D06E02B" w:rsidR="00162169" w:rsidRDefault="00162169">
                                <w:pPr>
                                  <w:jc w:val="right"/>
                                </w:pPr>
                                <w:r>
                                  <w:rPr>
                                    <w:noProof/>
                                  </w:rPr>
                                  <w:drawing>
                                    <wp:inline distT="0" distB="0" distL="0" distR="0" wp14:anchorId="2D71340A" wp14:editId="30369B73">
                                      <wp:extent cx="3065006" cy="2036445"/>
                                      <wp:effectExtent l="0" t="0" r="2540" b="1905"/>
                                      <wp:docPr id="139"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37"/>
                                              <pic:cNvPicPr/>
                                            </pic:nvPicPr>
                                            <pic:blipFill>
                                              <a:blip r:embed="rId11">
                                                <a:extLst>
                                                  <a:ext uri="{28A0092B-C50C-407E-A947-70E740481C1C}">
                                                    <a14:useLocalDpi xmlns:a14="http://schemas.microsoft.com/office/drawing/2010/main" val="0"/>
                                                  </a:ext>
                                                </a:extLst>
                                              </a:blip>
                                              <a:stretch>
                                                <a:fillRect/>
                                              </a:stretch>
                                            </pic:blipFill>
                                            <pic:spPr>
                                              <a:xfrm>
                                                <a:off x="0" y="0"/>
                                                <a:ext cx="3065006" cy="2036445"/>
                                              </a:xfrm>
                                              <a:prstGeom prst="rect">
                                                <a:avLst/>
                                              </a:prstGeom>
                                            </pic:spPr>
                                          </pic:pic>
                                        </a:graphicData>
                                      </a:graphic>
                                    </wp:inline>
                                  </w:drawing>
                                </w:r>
                              </w:p>
                              <w:sdt>
                                <w:sdtPr>
                                  <w:rPr>
                                    <w:rFonts w:asciiTheme="majorHAnsi" w:hAnsiTheme="majorHAnsi"/>
                                    <w:sz w:val="56"/>
                                    <w:szCs w:val="56"/>
                                  </w:rPr>
                                  <w:alias w:val="Titre"/>
                                  <w:tag w:val=""/>
                                  <w:id w:val="-438379639"/>
                                  <w:dataBinding w:prefixMappings="xmlns:ns0='http://purl.org/dc/elements/1.1/' xmlns:ns1='http://schemas.openxmlformats.org/package/2006/metadata/core-properties' " w:xpath="/ns1:coreProperties[1]/ns0:title[1]" w:storeItemID="{6C3C8BC8-F283-45AE-878A-BAB7291924A1}"/>
                                  <w:text/>
                                </w:sdtPr>
                                <w:sdtContent>
                                  <w:p w14:paraId="646A61F3" w14:textId="0B055C98" w:rsidR="00162169" w:rsidRPr="00131E61" w:rsidRDefault="00131E61" w:rsidP="00162169">
                                    <w:pPr>
                                      <w:pStyle w:val="Sansinterligne"/>
                                      <w:spacing w:line="312" w:lineRule="auto"/>
                                      <w:jc w:val="right"/>
                                      <w:rPr>
                                        <w:rFonts w:asciiTheme="majorHAnsi" w:hAnsiTheme="majorHAnsi"/>
                                        <w:caps/>
                                        <w:color w:val="191919" w:themeColor="text1" w:themeTint="E6"/>
                                        <w:sz w:val="56"/>
                                        <w:szCs w:val="56"/>
                                      </w:rPr>
                                    </w:pPr>
                                    <w:r w:rsidRPr="00131E61">
                                      <w:rPr>
                                        <w:rFonts w:asciiTheme="majorHAnsi" w:hAnsiTheme="majorHAnsi"/>
                                        <w:sz w:val="56"/>
                                        <w:szCs w:val="56"/>
                                      </w:rPr>
                                      <w:t>Séance 3 : Optimiser la consommation et la puissance souscrite</w:t>
                                    </w:r>
                                  </w:p>
                                </w:sdtContent>
                              </w:sdt>
                              <w:p w14:paraId="603C84F0" w14:textId="4EE74861" w:rsidR="00162169" w:rsidRDefault="00162169">
                                <w:pPr>
                                  <w:jc w:val="right"/>
                                </w:pPr>
                              </w:p>
                            </w:tc>
                            <w:tc>
                              <w:tcPr>
                                <w:tcW w:w="2432" w:type="pct"/>
                                <w:vAlign w:val="center"/>
                              </w:tcPr>
                              <w:p w14:paraId="0CC4C6FA" w14:textId="3602E14A" w:rsidR="00162169" w:rsidRDefault="00162169">
                                <w:pPr>
                                  <w:pStyle w:val="Sansinterligne"/>
                                  <w:rPr>
                                    <w:caps/>
                                    <w:color w:val="E97132" w:themeColor="accent2"/>
                                    <w:sz w:val="26"/>
                                    <w:szCs w:val="26"/>
                                  </w:rPr>
                                </w:pPr>
                                <w:r w:rsidRPr="009356A3">
                                  <w:rPr>
                                    <w:caps/>
                                    <w:color w:val="E97132" w:themeColor="accent2"/>
                                    <w:sz w:val="32"/>
                                    <w:szCs w:val="32"/>
                                  </w:rPr>
                                  <w:t>Résumé</w:t>
                                </w:r>
                              </w:p>
                              <w:p w14:paraId="69DD7100" w14:textId="51DDBF7F" w:rsidR="00162169" w:rsidRDefault="002310A5" w:rsidP="002310A5">
                                <w:r w:rsidRPr="003E59C2">
                                  <w:t>Comprendre les leviers d’optimisation de la facture électrique par la maîtrise de la consommation, le pilotage de la puissance souscrite, et les stratégies de gestion de charge (heures pleines / creuses, effacement, délestage).</w:t>
                                </w:r>
                              </w:p>
                              <w:p w14:paraId="4319039A" w14:textId="77777777" w:rsidR="00162169" w:rsidRDefault="00162169">
                                <w:pPr>
                                  <w:pStyle w:val="Sansinterligne"/>
                                </w:pPr>
                              </w:p>
                              <w:p w14:paraId="78292B86" w14:textId="76A024EA" w:rsidR="00162169" w:rsidRPr="001357D5" w:rsidRDefault="00000000">
                                <w:pPr>
                                  <w:pStyle w:val="Sansinterligne"/>
                                  <w:rPr>
                                    <w:color w:val="E97132" w:themeColor="accent2"/>
                                    <w:sz w:val="32"/>
                                    <w:szCs w:val="32"/>
                                    <w:lang w:val="en-US"/>
                                  </w:rPr>
                                </w:pPr>
                                <w:sdt>
                                  <w:sdtPr>
                                    <w:rPr>
                                      <w:color w:val="E97132" w:themeColor="accent2"/>
                                      <w:sz w:val="32"/>
                                      <w:szCs w:val="32"/>
                                      <w:lang w:val="en-US"/>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Content>
                                    <w:r w:rsidR="00162169" w:rsidRPr="001357D5">
                                      <w:rPr>
                                        <w:color w:val="E97132" w:themeColor="accent2"/>
                                        <w:sz w:val="32"/>
                                        <w:szCs w:val="32"/>
                                        <w:lang w:val="en-US"/>
                                      </w:rPr>
                                      <w:t>EVEILLARD Timothé, PIGEON Bleuenn, Aymeric SAS</w:t>
                                    </w:r>
                                  </w:sdtContent>
                                </w:sdt>
                              </w:p>
                              <w:p w14:paraId="5E77B215" w14:textId="15408BE4" w:rsidR="00162169" w:rsidRDefault="00000000">
                                <w:pPr>
                                  <w:pStyle w:val="Sansinterligne"/>
                                </w:pPr>
                                <w:sdt>
                                  <w:sdtPr>
                                    <w:rPr>
                                      <w:color w:val="0E2841" w:themeColor="text2"/>
                                      <w:sz w:val="24"/>
                                      <w:szCs w:val="24"/>
                                    </w:rPr>
                                    <w:alias w:val="Cours"/>
                                    <w:tag w:val="Cours"/>
                                    <w:id w:val="-710501431"/>
                                    <w:dataBinding w:prefixMappings="xmlns:ns0='http://purl.org/dc/elements/1.1/' xmlns:ns1='http://schemas.openxmlformats.org/package/2006/metadata/core-properties' " w:xpath="/ns1:coreProperties[1]/ns1:category[1]" w:storeItemID="{6C3C8BC8-F283-45AE-878A-BAB7291924A1}"/>
                                    <w:text/>
                                  </w:sdtPr>
                                  <w:sdtContent>
                                    <w:r w:rsidR="00024F0D" w:rsidRPr="009356A3">
                                      <w:rPr>
                                        <w:color w:val="0E2841" w:themeColor="text2"/>
                                        <w:sz w:val="24"/>
                                        <w:szCs w:val="24"/>
                                      </w:rPr>
                                      <w:t>Année : 2025-2026</w:t>
                                    </w:r>
                                  </w:sdtContent>
                                </w:sdt>
                              </w:p>
                            </w:tc>
                          </w:tr>
                        </w:tbl>
                        <w:p w14:paraId="2AA595D1" w14:textId="77777777" w:rsidR="00162169" w:rsidRDefault="00162169"/>
                      </w:txbxContent>
                    </v:textbox>
                    <w10:wrap anchorx="page" anchory="page"/>
                  </v:shape>
                </w:pict>
              </mc:Fallback>
            </mc:AlternateContent>
          </w:r>
          <w:r w:rsidR="00162169">
            <w:rPr>
              <w:rFonts w:asciiTheme="majorHAnsi" w:eastAsiaTheme="majorEastAsia" w:hAnsiTheme="majorHAnsi" w:cstheme="majorBidi"/>
              <w:caps/>
              <w:color w:val="156082" w:themeColor="accent1"/>
              <w:sz w:val="72"/>
              <w:szCs w:val="72"/>
              <w:lang w:eastAsia="fr-FR"/>
            </w:rPr>
            <w:br w:type="page"/>
          </w:r>
        </w:sdtContent>
      </w:sdt>
      <w:r w:rsidR="00023F44" w:rsidRPr="00045B1F">
        <w:t xml:space="preserve">Diaporama </w:t>
      </w:r>
      <w:r w:rsidR="00754C12">
        <w:t>1</w:t>
      </w:r>
      <w:r w:rsidR="00023F44" w:rsidRPr="00045B1F">
        <w:t> :</w:t>
      </w:r>
      <w:r w:rsidR="0031314A" w:rsidRPr="00045B1F">
        <w:t xml:space="preserve"> Titre / accueil</w:t>
      </w:r>
      <w:r w:rsidR="002C37C1" w:rsidRPr="002C37C1">
        <w:rPr>
          <w:noProof/>
        </w:rPr>
        <w:t xml:space="preserve"> </w:t>
      </w:r>
    </w:p>
    <w:p w14:paraId="791009F9" w14:textId="770C0C08" w:rsidR="0031314A" w:rsidRPr="00045B1F" w:rsidRDefault="0031314A" w:rsidP="78961100">
      <w:r w:rsidRPr="00045B1F">
        <w:t>Objectif : Présenter le cours, les objectifs</w:t>
      </w:r>
    </w:p>
    <w:tbl>
      <w:tblPr>
        <w:tblStyle w:val="Grilledutableau"/>
        <w:tblW w:w="0" w:type="auto"/>
        <w:tblLook w:val="04A0" w:firstRow="1" w:lastRow="0" w:firstColumn="1" w:lastColumn="0" w:noHBand="0" w:noVBand="1"/>
      </w:tblPr>
      <w:tblGrid>
        <w:gridCol w:w="9062"/>
      </w:tblGrid>
      <w:tr w:rsidR="00BC7772" w:rsidRPr="00045B1F" w14:paraId="751057FF" w14:textId="77777777" w:rsidTr="00BC7772">
        <w:tc>
          <w:tcPr>
            <w:tcW w:w="9062" w:type="dxa"/>
          </w:tcPr>
          <w:p w14:paraId="462FBD85" w14:textId="62401D44" w:rsidR="00D9703B" w:rsidRPr="003E59C2" w:rsidRDefault="00D9703B" w:rsidP="00D9703B">
            <w:r w:rsidRPr="003E59C2">
              <w:t xml:space="preserve">Bonjour à tous, bienvenue dans ce </w:t>
            </w:r>
            <w:r w:rsidR="56A6CD52">
              <w:t>troisième</w:t>
            </w:r>
            <w:r w:rsidRPr="003E59C2">
              <w:t xml:space="preserve"> module de notre formation sur l’électricité. Après avoir appris à lire et comprendre une facture, nous allons voir comment </w:t>
            </w:r>
            <w:r w:rsidRPr="00D9703B">
              <w:t>optimiser la consommation et la puissance souscrite. L’objectif</w:t>
            </w:r>
            <w:r w:rsidRPr="003E59C2">
              <w:t xml:space="preserve"> est de savoir comment adapter sa consommation à ses besoins réels, identifier les bons leviers économiques, et agir pour réduire sa facture — sans nécessairement changer de fournisseur. » </w:t>
            </w:r>
          </w:p>
          <w:p w14:paraId="1CCCBA36" w14:textId="72912B1C" w:rsidR="00BC7772" w:rsidRPr="00045B1F" w:rsidRDefault="00BC7772" w:rsidP="78961100"/>
        </w:tc>
      </w:tr>
    </w:tbl>
    <w:p w14:paraId="2BAE14FB" w14:textId="77777777" w:rsidR="00651636" w:rsidRPr="00045B1F" w:rsidRDefault="00651636" w:rsidP="78961100"/>
    <w:p w14:paraId="7FFB32E7" w14:textId="436FDEB1" w:rsidR="00651636" w:rsidRPr="00045B1F" w:rsidRDefault="00651636" w:rsidP="78961100">
      <w:r w:rsidRPr="00045B1F">
        <w:t xml:space="preserve">Diaporama </w:t>
      </w:r>
      <w:r w:rsidR="00754C12">
        <w:t>2</w:t>
      </w:r>
      <w:r w:rsidRPr="00045B1F">
        <w:t> : Plan de la séance</w:t>
      </w:r>
    </w:p>
    <w:p w14:paraId="6270810B" w14:textId="49891ABE" w:rsidR="00023F44" w:rsidRPr="00045B1F" w:rsidRDefault="007C7A91" w:rsidP="78961100">
      <w:r w:rsidRPr="00045B1F">
        <w:t xml:space="preserve">Objectif : </w:t>
      </w:r>
      <w:r w:rsidR="00BC7772" w:rsidRPr="00045B1F">
        <w:t xml:space="preserve">Présenter le plan de la séance </w:t>
      </w:r>
    </w:p>
    <w:tbl>
      <w:tblPr>
        <w:tblStyle w:val="Grilledutableau"/>
        <w:tblW w:w="0" w:type="auto"/>
        <w:tblLook w:val="04A0" w:firstRow="1" w:lastRow="0" w:firstColumn="1" w:lastColumn="0" w:noHBand="0" w:noVBand="1"/>
      </w:tblPr>
      <w:tblGrid>
        <w:gridCol w:w="9062"/>
      </w:tblGrid>
      <w:tr w:rsidR="00D551B2" w:rsidRPr="00045B1F" w14:paraId="6AC038E1" w14:textId="77777777" w:rsidTr="00D551B2">
        <w:tc>
          <w:tcPr>
            <w:tcW w:w="9062" w:type="dxa"/>
          </w:tcPr>
          <w:p w14:paraId="601CDD6E" w14:textId="77777777" w:rsidR="00D551B2" w:rsidRPr="00045B1F" w:rsidRDefault="00636448" w:rsidP="78961100">
            <w:r w:rsidRPr="00045B1F">
              <w:t>Voici le plan de la session</w:t>
            </w:r>
            <w:r w:rsidR="00A5381B" w:rsidRPr="00045B1F">
              <w:t> :</w:t>
            </w:r>
          </w:p>
          <w:p w14:paraId="3EA01E99" w14:textId="77777777" w:rsidR="005C19F9" w:rsidRPr="003E59C2" w:rsidRDefault="005C19F9" w:rsidP="005C19F9">
            <w:pPr>
              <w:numPr>
                <w:ilvl w:val="0"/>
                <w:numId w:val="6"/>
              </w:numPr>
            </w:pPr>
            <w:r w:rsidRPr="003E59C2">
              <w:t>Introduction &amp; rappels</w:t>
            </w:r>
          </w:p>
          <w:p w14:paraId="1FC2BAD6" w14:textId="77777777" w:rsidR="005C19F9" w:rsidRPr="003E59C2" w:rsidRDefault="005C19F9" w:rsidP="005C19F9">
            <w:pPr>
              <w:numPr>
                <w:ilvl w:val="0"/>
                <w:numId w:val="6"/>
              </w:numPr>
            </w:pPr>
            <w:r w:rsidRPr="003E59C2">
              <w:t>Comprendre la puissance souscrite</w:t>
            </w:r>
          </w:p>
          <w:p w14:paraId="0C8662C3" w14:textId="77777777" w:rsidR="005C19F9" w:rsidRPr="003E59C2" w:rsidRDefault="005C19F9" w:rsidP="005C19F9">
            <w:pPr>
              <w:numPr>
                <w:ilvl w:val="0"/>
                <w:numId w:val="6"/>
              </w:numPr>
            </w:pPr>
            <w:r w:rsidRPr="003E59C2">
              <w:t>Heures Pleines / Heures Creuses (HP/HC)</w:t>
            </w:r>
          </w:p>
          <w:p w14:paraId="1A877D1A" w14:textId="77777777" w:rsidR="005C19F9" w:rsidRPr="003E59C2" w:rsidRDefault="005C19F9" w:rsidP="005C19F9">
            <w:pPr>
              <w:numPr>
                <w:ilvl w:val="0"/>
                <w:numId w:val="6"/>
              </w:numPr>
            </w:pPr>
            <w:r w:rsidRPr="003E59C2">
              <w:t>Gestion de la charge &amp; effacement</w:t>
            </w:r>
          </w:p>
          <w:p w14:paraId="5AD71301" w14:textId="77777777" w:rsidR="005C19F9" w:rsidRPr="003E59C2" w:rsidRDefault="005C19F9" w:rsidP="005C19F9">
            <w:pPr>
              <w:numPr>
                <w:ilvl w:val="0"/>
                <w:numId w:val="6"/>
              </w:numPr>
            </w:pPr>
            <w:r w:rsidRPr="003E59C2">
              <w:t>Cas pratique : optimiser la puissance souscrite</w:t>
            </w:r>
          </w:p>
          <w:p w14:paraId="474069D7" w14:textId="77777777" w:rsidR="00A5381B" w:rsidRDefault="005C19F9" w:rsidP="78961100">
            <w:pPr>
              <w:numPr>
                <w:ilvl w:val="0"/>
                <w:numId w:val="6"/>
              </w:numPr>
            </w:pPr>
            <w:r w:rsidRPr="003E59C2">
              <w:t>Synthèse &amp; quiz final</w:t>
            </w:r>
          </w:p>
          <w:p w14:paraId="2E436681" w14:textId="538C169C" w:rsidR="005C19F9" w:rsidRPr="00045B1F" w:rsidRDefault="005C19F9" w:rsidP="005C19F9"/>
        </w:tc>
      </w:tr>
    </w:tbl>
    <w:p w14:paraId="2FEE6321" w14:textId="77777777" w:rsidR="00023F44" w:rsidRPr="00045B1F" w:rsidRDefault="00023F44" w:rsidP="78961100"/>
    <w:p w14:paraId="530C2134" w14:textId="4B55DCDF" w:rsidR="00A5381B" w:rsidRPr="00045B1F" w:rsidRDefault="00A5381B" w:rsidP="78961100">
      <w:r w:rsidRPr="00045B1F">
        <w:t xml:space="preserve">Diaporama </w:t>
      </w:r>
      <w:r w:rsidR="00754C12">
        <w:t>3</w:t>
      </w:r>
      <w:r w:rsidRPr="00045B1F">
        <w:t xml:space="preserve"> : </w:t>
      </w:r>
      <w:r w:rsidR="00322D17">
        <w:t>Rappels</w:t>
      </w:r>
    </w:p>
    <w:p w14:paraId="0DB177EB" w14:textId="2EF2AFBF" w:rsidR="00085257" w:rsidRPr="00045B1F" w:rsidRDefault="005D00A6" w:rsidP="78961100">
      <w:r w:rsidRPr="00045B1F">
        <w:t xml:space="preserve">Objectif : </w:t>
      </w:r>
      <w:r w:rsidR="00322D17">
        <w:t>Faire le lien avec le/les cours précédents</w:t>
      </w:r>
    </w:p>
    <w:tbl>
      <w:tblPr>
        <w:tblStyle w:val="Grilledutableau"/>
        <w:tblW w:w="0" w:type="auto"/>
        <w:tblLook w:val="04A0" w:firstRow="1" w:lastRow="0" w:firstColumn="1" w:lastColumn="0" w:noHBand="0" w:noVBand="1"/>
      </w:tblPr>
      <w:tblGrid>
        <w:gridCol w:w="9062"/>
      </w:tblGrid>
      <w:tr w:rsidR="00085257" w:rsidRPr="00045B1F" w14:paraId="031C26A1" w14:textId="77777777" w:rsidTr="00085257">
        <w:tc>
          <w:tcPr>
            <w:tcW w:w="9062" w:type="dxa"/>
          </w:tcPr>
          <w:p w14:paraId="14751A97" w14:textId="041E2A04" w:rsidR="005A5FE4" w:rsidRDefault="004B11F6" w:rsidP="004B11F6">
            <w:r w:rsidRPr="003E59C2">
              <w:t>Rappelez-vous : la facture d’électricité se compose de trois grandes parties :</w:t>
            </w:r>
          </w:p>
          <w:p w14:paraId="4F7829A8" w14:textId="62C913CE" w:rsidR="005A5FE4" w:rsidRDefault="005A5FE4" w:rsidP="005A5FE4">
            <w:pPr>
              <w:pStyle w:val="Paragraphedeliste"/>
              <w:numPr>
                <w:ilvl w:val="0"/>
                <w:numId w:val="8"/>
              </w:numPr>
            </w:pPr>
            <w:r w:rsidRPr="003E59C2">
              <w:t>Le</w:t>
            </w:r>
            <w:r w:rsidR="004B11F6" w:rsidRPr="003E59C2">
              <w:t xml:space="preserve"> coût de l’énergie,</w:t>
            </w:r>
          </w:p>
          <w:p w14:paraId="4A9972A0" w14:textId="4CA0E234" w:rsidR="005A5FE4" w:rsidRDefault="005A5FE4" w:rsidP="005A5FE4">
            <w:pPr>
              <w:pStyle w:val="Paragraphedeliste"/>
              <w:numPr>
                <w:ilvl w:val="0"/>
                <w:numId w:val="8"/>
              </w:numPr>
            </w:pPr>
            <w:r w:rsidRPr="003E59C2">
              <w:t>Le</w:t>
            </w:r>
            <w:r w:rsidR="004B11F6" w:rsidRPr="003E59C2">
              <w:t xml:space="preserve"> coût d’acheminement (TURPE),</w:t>
            </w:r>
          </w:p>
          <w:p w14:paraId="3A591015" w14:textId="5312C21A" w:rsidR="005A5FE4" w:rsidRDefault="005A5FE4" w:rsidP="005A5FE4">
            <w:pPr>
              <w:pStyle w:val="Paragraphedeliste"/>
              <w:numPr>
                <w:ilvl w:val="0"/>
                <w:numId w:val="8"/>
              </w:numPr>
            </w:pPr>
            <w:r w:rsidRPr="003E59C2">
              <w:t>Les</w:t>
            </w:r>
            <w:r w:rsidR="004B11F6" w:rsidRPr="003E59C2">
              <w:t xml:space="preserve"> taxes et contributions.</w:t>
            </w:r>
          </w:p>
          <w:p w14:paraId="6F6EA77C" w14:textId="668221EC" w:rsidR="00085257" w:rsidRPr="00045B1F" w:rsidRDefault="004B11F6" w:rsidP="005A5FE4">
            <w:r w:rsidRPr="003E59C2">
              <w:t xml:space="preserve">Aujourd’hui, nous nous concentrons sur </w:t>
            </w:r>
            <w:r w:rsidRPr="005A5FE4">
              <w:t>la partie puissance souscrite,</w:t>
            </w:r>
            <w:r w:rsidRPr="003E59C2">
              <w:t xml:space="preserve"> c’est-à-dire la capacité maximale que vous demandez au réseau. Cette valeur influence directement le montant fixe de votre abonnement, et une mauvaise estimation peut coûter cher.</w:t>
            </w:r>
          </w:p>
        </w:tc>
      </w:tr>
    </w:tbl>
    <w:p w14:paraId="324C800C" w14:textId="77777777" w:rsidR="009E1A23" w:rsidRDefault="009E1A23" w:rsidP="78961100"/>
    <w:p w14:paraId="1056F559" w14:textId="77777777" w:rsidR="009E1A23" w:rsidRDefault="009E1A23">
      <w:r>
        <w:br w:type="page"/>
      </w:r>
    </w:p>
    <w:p w14:paraId="086ED54F" w14:textId="2C1B531E" w:rsidR="00E148FE" w:rsidRPr="00045B1F" w:rsidRDefault="005D00A6" w:rsidP="00E148FE">
      <w:r w:rsidRPr="00045B1F">
        <w:lastRenderedPageBreak/>
        <w:t xml:space="preserve"> </w:t>
      </w:r>
      <w:r w:rsidR="00E148FE" w:rsidRPr="00045B1F">
        <w:t xml:space="preserve">Diaporama </w:t>
      </w:r>
      <w:r w:rsidR="00754C12">
        <w:t>4</w:t>
      </w:r>
      <w:r w:rsidR="00E148FE" w:rsidRPr="00045B1F">
        <w:t xml:space="preserve"> : </w:t>
      </w:r>
      <w:r w:rsidR="00F40C76">
        <w:t>Qu’est-ce que la puissance souscrite</w:t>
      </w:r>
    </w:p>
    <w:p w14:paraId="1EF9F392" w14:textId="2C1E4754" w:rsidR="00E148FE" w:rsidRPr="00045B1F" w:rsidRDefault="00E148FE" w:rsidP="00E148FE">
      <w:r w:rsidRPr="00045B1F">
        <w:t>Objectif</w:t>
      </w:r>
      <w:r w:rsidR="00184A99">
        <w:t xml:space="preserve"> : </w:t>
      </w:r>
      <w:r w:rsidR="00184A99" w:rsidRPr="003E59C2">
        <w:t>Définir la notion, la différence entre puissance appelée et souscrite, unités, lien avec abonnement</w:t>
      </w:r>
    </w:p>
    <w:tbl>
      <w:tblPr>
        <w:tblStyle w:val="Grilledutableau"/>
        <w:tblW w:w="0" w:type="auto"/>
        <w:tblLook w:val="04A0" w:firstRow="1" w:lastRow="0" w:firstColumn="1" w:lastColumn="0" w:noHBand="0" w:noVBand="1"/>
      </w:tblPr>
      <w:tblGrid>
        <w:gridCol w:w="9062"/>
      </w:tblGrid>
      <w:tr w:rsidR="00C04437" w:rsidRPr="00045B1F" w14:paraId="0D486966" w14:textId="77777777" w:rsidTr="00C04437">
        <w:tc>
          <w:tcPr>
            <w:tcW w:w="9062" w:type="dxa"/>
          </w:tcPr>
          <w:p w14:paraId="2FD80519" w14:textId="3F954722" w:rsidR="00C04437" w:rsidRPr="00E4594E" w:rsidRDefault="009E1A23" w:rsidP="0004448F">
            <w:r w:rsidRPr="00E4594E">
              <w:t>La puissance souscrite est la puissance maximale que votre installation peut appeler sans déclencher le disjoncteur principal.</w:t>
            </w:r>
            <w:r w:rsidRPr="00E4594E">
              <w:br/>
              <w:t>Elle est exprimée en kVA (kilovoltampères).</w:t>
            </w:r>
            <w:r w:rsidRPr="00E4594E">
              <w:br/>
              <w:t>→ Si vous dépassez cette puissance, votre disjoncteur coupe l’alimentation (particuliers) ou une pénalité est facturée (entreprises).</w:t>
            </w:r>
            <w:r w:rsidRPr="00E4594E">
              <w:br/>
              <w:t>→ Si vous souscrivez trop haut, vous payez un abonnement inutilement élevé.</w:t>
            </w:r>
            <w:r w:rsidRPr="00E4594E">
              <w:br/>
              <w:t>→ Si vous souscrivez trop bas, vous risquez des coupures ou pénalités.</w:t>
            </w:r>
            <w:r w:rsidRPr="00E4594E">
              <w:br/>
              <w:t>L’optimisation consiste donc à trouver le bon équilibre entre sécurité et coût</w:t>
            </w:r>
            <w:r w:rsidR="00E4594E">
              <w:t>.</w:t>
            </w:r>
          </w:p>
        </w:tc>
      </w:tr>
    </w:tbl>
    <w:p w14:paraId="11C8FF0C" w14:textId="77777777" w:rsidR="00023F44" w:rsidRPr="00045B1F" w:rsidRDefault="00023F44" w:rsidP="78961100"/>
    <w:p w14:paraId="31DCE33C" w14:textId="793672DD" w:rsidR="00023F44" w:rsidRPr="00045B1F" w:rsidRDefault="000979ED" w:rsidP="78961100">
      <w:r w:rsidRPr="00045B1F">
        <w:t xml:space="preserve">Diaporama </w:t>
      </w:r>
      <w:r w:rsidR="00754C12">
        <w:t>5</w:t>
      </w:r>
      <w:r w:rsidRPr="00045B1F">
        <w:t xml:space="preserve"> : </w:t>
      </w:r>
      <w:r w:rsidR="00E4594E">
        <w:t>Comment déterminer sa puissance optimale ?</w:t>
      </w:r>
    </w:p>
    <w:p w14:paraId="025CBF07" w14:textId="0485BCD4" w:rsidR="000979ED" w:rsidRPr="00045B1F" w:rsidRDefault="000979ED" w:rsidP="78961100">
      <w:r w:rsidRPr="00045B1F">
        <w:t xml:space="preserve">Objectif : </w:t>
      </w:r>
      <w:r w:rsidR="000C148C" w:rsidRPr="003E59C2">
        <w:t>Expliquer comment estimer la puissance nécessaire selon profil, simultanéité, équipements, facteur de puissance.</w:t>
      </w:r>
    </w:p>
    <w:tbl>
      <w:tblPr>
        <w:tblStyle w:val="Grilledutableau"/>
        <w:tblW w:w="0" w:type="auto"/>
        <w:tblLook w:val="04A0" w:firstRow="1" w:lastRow="0" w:firstColumn="1" w:lastColumn="0" w:noHBand="0" w:noVBand="1"/>
      </w:tblPr>
      <w:tblGrid>
        <w:gridCol w:w="9062"/>
      </w:tblGrid>
      <w:tr w:rsidR="000979ED" w:rsidRPr="00045B1F" w14:paraId="53A7B677" w14:textId="77777777" w:rsidTr="000979ED">
        <w:tc>
          <w:tcPr>
            <w:tcW w:w="9062" w:type="dxa"/>
          </w:tcPr>
          <w:p w14:paraId="7691C8F3" w14:textId="6A972001" w:rsidR="00D62795" w:rsidRDefault="00E46CEF" w:rsidP="78961100">
            <w:r w:rsidRPr="003E59C2">
              <w:t>Pour estimer la puissance optimale, on prend en compte :</w:t>
            </w:r>
          </w:p>
          <w:p w14:paraId="3E645464" w14:textId="77777777" w:rsidR="00D62795" w:rsidRDefault="00D62795" w:rsidP="00D62795">
            <w:pPr>
              <w:pStyle w:val="Paragraphedeliste"/>
              <w:numPr>
                <w:ilvl w:val="0"/>
                <w:numId w:val="9"/>
              </w:numPr>
            </w:pPr>
            <w:r>
              <w:t>L</w:t>
            </w:r>
            <w:r w:rsidR="00E46CEF" w:rsidRPr="003E59C2">
              <w:t>a somme des puissances des équipements susceptibles de fonctionner simultanément ;</w:t>
            </w:r>
          </w:p>
          <w:p w14:paraId="3C95692B" w14:textId="77777777" w:rsidR="00D62795" w:rsidRDefault="00D62795" w:rsidP="00D62795">
            <w:pPr>
              <w:pStyle w:val="Paragraphedeliste"/>
              <w:numPr>
                <w:ilvl w:val="0"/>
                <w:numId w:val="9"/>
              </w:numPr>
            </w:pPr>
            <w:r>
              <w:t>L</w:t>
            </w:r>
            <w:r w:rsidR="00E46CEF" w:rsidRPr="003E59C2">
              <w:t>e facteur de simultanéité (tout ne fonctionne pas en même temps) ;</w:t>
            </w:r>
          </w:p>
          <w:p w14:paraId="3100868F" w14:textId="77777777" w:rsidR="00D62795" w:rsidRDefault="00D62795" w:rsidP="00D62795">
            <w:pPr>
              <w:pStyle w:val="Paragraphedeliste"/>
              <w:numPr>
                <w:ilvl w:val="0"/>
                <w:numId w:val="9"/>
              </w:numPr>
            </w:pPr>
            <w:r>
              <w:t>L</w:t>
            </w:r>
            <w:r w:rsidR="00E46CEF" w:rsidRPr="003E59C2">
              <w:t>e facteur de puissance (cos φ pour installations pro) ;</w:t>
            </w:r>
          </w:p>
          <w:p w14:paraId="5C126147" w14:textId="77777777" w:rsidR="00D62795" w:rsidRDefault="00D62795" w:rsidP="00D62795">
            <w:pPr>
              <w:pStyle w:val="Paragraphedeliste"/>
              <w:numPr>
                <w:ilvl w:val="0"/>
                <w:numId w:val="9"/>
              </w:numPr>
            </w:pPr>
            <w:r>
              <w:t>Et</w:t>
            </w:r>
            <w:r w:rsidR="00E46CEF" w:rsidRPr="003E59C2">
              <w:t xml:space="preserve"> la marge de sécurité souhaitée.</w:t>
            </w:r>
          </w:p>
          <w:p w14:paraId="3BCD7253" w14:textId="482AC965" w:rsidR="000979ED" w:rsidRPr="00045B1F" w:rsidRDefault="00E46CEF" w:rsidP="00D62795">
            <w:r w:rsidRPr="003E59C2">
              <w:t xml:space="preserve">Les outils comme le portail Enedis </w:t>
            </w:r>
            <w:hyperlink r:id="rId12" w:anchor="login/&amp;realm=%2Fenedis&amp;goto=https%3A%2F%2Fmon-compte.enedis.fr%2Fauth%2Foauth2%2Fenedis%2Fauthorize%3Fresponse_type%3Dcode%26client_id%3DSP-4MA-DMZ-PROD%26scope%3Dopenid%2520email%2520profile%26state%3D2EZPzNx9Pp94NwBJDvM61P-4Gkbea6JZI0fNxOUx5TQ%253D%26redirect_uri%3Dhttps%253A%252F%252Falex.microapplications.enedis.fr%252Flogin%252Foauth2%252Fcode%252Falexwebsso%26nonce%3DLd-zk_495mW49b50gMo0EfEJoGN-2ddprwaWwi2wp18" w:history="1">
              <w:r w:rsidR="002F48CB" w:rsidRPr="00E029E0">
                <w:rPr>
                  <w:rStyle w:val="Lienhypertexte"/>
                </w:rPr>
                <w:t>mon-compte.enedis.fr</w:t>
              </w:r>
            </w:hyperlink>
            <w:r w:rsidR="002F48CB">
              <w:t xml:space="preserve"> </w:t>
            </w:r>
            <w:r w:rsidRPr="003E59C2">
              <w:t>ou les applications de suivi (Linky, Cap Energie, etc.) permettent d’analyser les puissances atteintes.</w:t>
            </w:r>
            <w:r w:rsidRPr="003E59C2">
              <w:br/>
              <w:t xml:space="preserve">On peut ainsi repérer </w:t>
            </w:r>
            <w:r w:rsidRPr="00270F1B">
              <w:t>les pics de consommation</w:t>
            </w:r>
            <w:r w:rsidRPr="003E59C2">
              <w:t xml:space="preserve">, </w:t>
            </w:r>
            <w:r w:rsidR="00D62795">
              <w:t>afin d’</w:t>
            </w:r>
            <w:r w:rsidRPr="003E59C2">
              <w:t>ajuster la puissance souscrite.</w:t>
            </w:r>
          </w:p>
        </w:tc>
      </w:tr>
    </w:tbl>
    <w:p w14:paraId="4992C812" w14:textId="77777777" w:rsidR="000979ED" w:rsidRPr="00045B1F" w:rsidRDefault="000979ED" w:rsidP="78961100"/>
    <w:p w14:paraId="753A021D" w14:textId="2BC3845D" w:rsidR="00567B7F" w:rsidRPr="00045B1F" w:rsidRDefault="00567B7F" w:rsidP="78961100">
      <w:r w:rsidRPr="00045B1F">
        <w:t xml:space="preserve">Diaporama </w:t>
      </w:r>
      <w:r w:rsidR="00754C12">
        <w:t>6</w:t>
      </w:r>
      <w:r w:rsidRPr="00045B1F">
        <w:t xml:space="preserve"> : </w:t>
      </w:r>
      <w:r w:rsidR="00711A7C">
        <w:t>Exemple pratique : courbe de charge journalière</w:t>
      </w:r>
    </w:p>
    <w:p w14:paraId="4E872840" w14:textId="46B0C7FA" w:rsidR="0045620D" w:rsidRPr="00045B1F" w:rsidRDefault="00567B7F" w:rsidP="78961100">
      <w:r w:rsidRPr="00045B1F">
        <w:t xml:space="preserve">Objectif : </w:t>
      </w:r>
      <w:r w:rsidR="00E56528" w:rsidRPr="003E59C2">
        <w:t>Montrer une courbe de charge type (24h), identifier les pics et creux.</w:t>
      </w:r>
    </w:p>
    <w:tbl>
      <w:tblPr>
        <w:tblStyle w:val="Grilledutableau"/>
        <w:tblW w:w="0" w:type="auto"/>
        <w:tblLook w:val="04A0" w:firstRow="1" w:lastRow="0" w:firstColumn="1" w:lastColumn="0" w:noHBand="0" w:noVBand="1"/>
      </w:tblPr>
      <w:tblGrid>
        <w:gridCol w:w="9062"/>
      </w:tblGrid>
      <w:tr w:rsidR="00BA504E" w:rsidRPr="00045B1F" w14:paraId="4C34C742" w14:textId="77777777" w:rsidTr="00BA504E">
        <w:tc>
          <w:tcPr>
            <w:tcW w:w="9062" w:type="dxa"/>
          </w:tcPr>
          <w:p w14:paraId="30D73C65" w14:textId="37D9265D" w:rsidR="00BA504E" w:rsidRPr="00045B1F" w:rsidRDefault="004048DF" w:rsidP="007B0DA5">
            <w:r w:rsidRPr="003E59C2">
              <w:t xml:space="preserve">Voici un exemple de </w:t>
            </w:r>
            <w:r w:rsidRPr="004048DF">
              <w:t>courbe de charge sur 24h</w:t>
            </w:r>
            <w:r w:rsidRPr="003E59C2">
              <w:t xml:space="preserve"> pour un petit site industriel. On voit </w:t>
            </w:r>
            <w:r w:rsidRPr="004048DF">
              <w:t>nettement deux pics : le matin (démarrage machines) et en fin d’après-midi.</w:t>
            </w:r>
            <w:r w:rsidRPr="004048DF">
              <w:br/>
              <w:t>Le reste du temps, la puissance appelée reste faible.</w:t>
            </w:r>
            <w:r w:rsidRPr="004048DF">
              <w:br/>
              <w:t>Si cette entreprise a souscrit une puissance basée sur les pics, elle paie cher toute l’année pour un besoin réel limité à quelques heures par jour. D’où l’importance d’un lissage de la charge ou d’un effacement des pointes.</w:t>
            </w:r>
            <w:r w:rsidRPr="003E59C2">
              <w:t xml:space="preserve"> </w:t>
            </w:r>
          </w:p>
        </w:tc>
      </w:tr>
    </w:tbl>
    <w:p w14:paraId="5EE215F6" w14:textId="25650D1D" w:rsidR="00F405CA" w:rsidRPr="00045B1F" w:rsidRDefault="00F405CA" w:rsidP="78961100"/>
    <w:p w14:paraId="30B4C90F" w14:textId="77777777" w:rsidR="00F405CA" w:rsidRPr="00045B1F" w:rsidRDefault="00F405CA">
      <w:r w:rsidRPr="00045B1F">
        <w:br w:type="page"/>
      </w:r>
    </w:p>
    <w:p w14:paraId="6FA41471" w14:textId="5D1F731E" w:rsidR="00961065" w:rsidRPr="00045B1F" w:rsidRDefault="00961065" w:rsidP="78961100">
      <w:r w:rsidRPr="00045B1F">
        <w:lastRenderedPageBreak/>
        <w:t xml:space="preserve">Diaporama </w:t>
      </w:r>
      <w:r w:rsidR="00754C12">
        <w:t>7</w:t>
      </w:r>
      <w:r w:rsidRPr="00045B1F">
        <w:t xml:space="preserve"> : </w:t>
      </w:r>
      <w:r w:rsidR="00F554F3">
        <w:t>HP/HC : principe général</w:t>
      </w:r>
    </w:p>
    <w:p w14:paraId="75BD20F1" w14:textId="4658D247" w:rsidR="00F405CA" w:rsidRPr="00045B1F" w:rsidRDefault="00961065" w:rsidP="78961100">
      <w:r w:rsidRPr="00045B1F">
        <w:t xml:space="preserve">Objectif : </w:t>
      </w:r>
      <w:r w:rsidR="00052D2F" w:rsidRPr="003E59C2">
        <w:t>Expliquer les heures pleines / creuses : but, fonctionnement, intérêt économique.</w:t>
      </w:r>
    </w:p>
    <w:tbl>
      <w:tblPr>
        <w:tblStyle w:val="Grilledutableau"/>
        <w:tblW w:w="0" w:type="auto"/>
        <w:tblLook w:val="04A0" w:firstRow="1" w:lastRow="0" w:firstColumn="1" w:lastColumn="0" w:noHBand="0" w:noVBand="1"/>
      </w:tblPr>
      <w:tblGrid>
        <w:gridCol w:w="9062"/>
      </w:tblGrid>
      <w:tr w:rsidR="00F405CA" w:rsidRPr="00045B1F" w14:paraId="6116CECF" w14:textId="77777777" w:rsidTr="00F405CA">
        <w:tc>
          <w:tcPr>
            <w:tcW w:w="9062" w:type="dxa"/>
          </w:tcPr>
          <w:p w14:paraId="243BD9EE" w14:textId="77777777" w:rsidR="008E71BD" w:rsidRDefault="008E71BD" w:rsidP="00F405CA">
            <w:r w:rsidRPr="003E59C2">
              <w:t xml:space="preserve">Un </w:t>
            </w:r>
            <w:r w:rsidRPr="008E71BD">
              <w:t>autre levier d’optimisation concerne les tarifs différenciés selon l’heure de consommation : les Heures Pleines (HP) et Heures Creuses (HC).</w:t>
            </w:r>
          </w:p>
          <w:p w14:paraId="37CD98CB" w14:textId="77777777" w:rsidR="008E71BD" w:rsidRDefault="008E71BD" w:rsidP="00F405CA"/>
          <w:p w14:paraId="66566554" w14:textId="77777777" w:rsidR="008E71BD" w:rsidRDefault="008E71BD" w:rsidP="008E71BD">
            <w:pPr>
              <w:pStyle w:val="Paragraphedeliste"/>
              <w:numPr>
                <w:ilvl w:val="0"/>
                <w:numId w:val="10"/>
              </w:numPr>
            </w:pPr>
            <w:r w:rsidRPr="008E71BD">
              <w:t>Les HC sont des périodes où la demande nationale est plus faible (souvent la nuit) : le kWh y est moins cher.</w:t>
            </w:r>
            <w:r w:rsidRPr="008E71BD">
              <w:br/>
            </w:r>
          </w:p>
          <w:p w14:paraId="7DD40708" w14:textId="608DE38E" w:rsidR="008E71BD" w:rsidRDefault="008E71BD" w:rsidP="008E71BD">
            <w:pPr>
              <w:pStyle w:val="Paragraphedeliste"/>
              <w:numPr>
                <w:ilvl w:val="0"/>
                <w:numId w:val="10"/>
              </w:numPr>
            </w:pPr>
            <w:r w:rsidRPr="008E71BD">
              <w:t>Les HP correspondent aux moments de forte demande : le tarif est plus élevé.</w:t>
            </w:r>
          </w:p>
          <w:p w14:paraId="29D250FF" w14:textId="77777777" w:rsidR="00BF1926" w:rsidRDefault="00BF1926" w:rsidP="00BF1926"/>
          <w:p w14:paraId="1AAC5A74" w14:textId="54CFC5C0" w:rsidR="00F405CA" w:rsidRPr="00045B1F" w:rsidRDefault="008E71BD" w:rsidP="00F405CA">
            <w:r w:rsidRPr="008E71BD">
              <w:t>L’idée est simple : déplacer une partie de sa consommation vers les heures creuses. Cela nécessite une bonne connaissance de ses usages et parfois</w:t>
            </w:r>
            <w:r w:rsidRPr="003E59C2">
              <w:t xml:space="preserve"> une automatisation.</w:t>
            </w:r>
            <w:r w:rsidR="00E52FF2">
              <w:t xml:space="preserve"> </w:t>
            </w:r>
            <w:hyperlink r:id="rId13" w:history="1">
              <w:r w:rsidR="00BF1926" w:rsidRPr="00E029E0">
                <w:rPr>
                  <w:rStyle w:val="Lienhypertexte"/>
                </w:rPr>
                <w:t>https://www.enedis.fr/</w:t>
              </w:r>
            </w:hyperlink>
            <w:r w:rsidR="00BF1926">
              <w:t xml:space="preserve"> </w:t>
            </w:r>
          </w:p>
        </w:tc>
      </w:tr>
    </w:tbl>
    <w:p w14:paraId="1BCBE497" w14:textId="77777777" w:rsidR="00961065" w:rsidRDefault="00961065" w:rsidP="78961100"/>
    <w:p w14:paraId="37CD9A72" w14:textId="5CF756DE" w:rsidR="00A8009D" w:rsidRDefault="00A8009D" w:rsidP="78961100">
      <w:r>
        <w:t xml:space="preserve">Diaporama 8 : </w:t>
      </w:r>
      <w:r w:rsidR="0000668E">
        <w:t>Exemple de plages HP/HC</w:t>
      </w:r>
    </w:p>
    <w:p w14:paraId="0F0FDD56" w14:textId="193FB575" w:rsidR="00A8009D" w:rsidRDefault="00A8009D" w:rsidP="78961100">
      <w:r>
        <w:t xml:space="preserve">Objectif : </w:t>
      </w:r>
      <w:r w:rsidR="00064841" w:rsidRPr="003E59C2">
        <w:t>Donner des exemples concrets selon zone géographique.</w:t>
      </w:r>
    </w:p>
    <w:tbl>
      <w:tblPr>
        <w:tblStyle w:val="Grilledutableau"/>
        <w:tblW w:w="0" w:type="auto"/>
        <w:tblLook w:val="04A0" w:firstRow="1" w:lastRow="0" w:firstColumn="1" w:lastColumn="0" w:noHBand="0" w:noVBand="1"/>
      </w:tblPr>
      <w:tblGrid>
        <w:gridCol w:w="9062"/>
      </w:tblGrid>
      <w:tr w:rsidR="007E41E5" w14:paraId="6272A122" w14:textId="77777777" w:rsidTr="007E41E5">
        <w:tc>
          <w:tcPr>
            <w:tcW w:w="9062" w:type="dxa"/>
          </w:tcPr>
          <w:p w14:paraId="19003594" w14:textId="4018921C" w:rsidR="00D75B29" w:rsidRDefault="00D75B29" w:rsidP="00D75B29">
            <w:r w:rsidRPr="003E59C2">
              <w:t>Les plages HP/HC varient selon les communes.</w:t>
            </w:r>
            <w:r w:rsidRPr="003E59C2">
              <w:br/>
              <w:t>Exemples :</w:t>
            </w:r>
          </w:p>
          <w:p w14:paraId="6F018100" w14:textId="7A61E7A2" w:rsidR="0000668E" w:rsidRPr="003E59C2" w:rsidRDefault="0000668E" w:rsidP="0000668E">
            <w:pPr>
              <w:numPr>
                <w:ilvl w:val="0"/>
                <w:numId w:val="11"/>
              </w:numPr>
            </w:pPr>
            <w:r w:rsidRPr="003E59C2">
              <w:t>Lille : 22h30–6h30</w:t>
            </w:r>
          </w:p>
          <w:p w14:paraId="27BEC839" w14:textId="77777777" w:rsidR="0000668E" w:rsidRPr="003E59C2" w:rsidRDefault="0000668E" w:rsidP="0000668E">
            <w:pPr>
              <w:numPr>
                <w:ilvl w:val="0"/>
                <w:numId w:val="11"/>
              </w:numPr>
            </w:pPr>
            <w:r w:rsidRPr="003E59C2">
              <w:t>Lyon : 23h00–7h00</w:t>
            </w:r>
          </w:p>
          <w:p w14:paraId="7DAAD45B" w14:textId="77777777" w:rsidR="00D75B29" w:rsidRDefault="0000668E" w:rsidP="0000668E">
            <w:pPr>
              <w:numPr>
                <w:ilvl w:val="0"/>
                <w:numId w:val="11"/>
              </w:numPr>
            </w:pPr>
            <w:r w:rsidRPr="003E59C2">
              <w:t>Marseille : 23h30–7h30</w:t>
            </w:r>
          </w:p>
          <w:p w14:paraId="3C1AFB94" w14:textId="69A57A5B" w:rsidR="00D75B29" w:rsidRDefault="0000668E" w:rsidP="00D75B29">
            <w:r w:rsidRPr="003E59C2">
              <w:t>Ces horaires sont fixés par Enedis, visibles sur votre facture ou espace client.</w:t>
            </w:r>
            <w:r w:rsidRPr="003E59C2">
              <w:br/>
            </w:r>
          </w:p>
          <w:p w14:paraId="5D1409D9" w14:textId="551F89D3" w:rsidR="0000668E" w:rsidRPr="003E59C2" w:rsidRDefault="0000668E" w:rsidP="00D75B29">
            <w:r w:rsidRPr="003E59C2">
              <w:t>Pour une entreprise, les HC peuvent aussi concerner les week-ends ou les jours fériés selon le contrat.</w:t>
            </w:r>
          </w:p>
          <w:p w14:paraId="0EB575BE" w14:textId="39C2EC0A" w:rsidR="007E41E5" w:rsidRDefault="00F930C0" w:rsidP="78961100">
            <w:hyperlink r:id="rId14" w:history="1">
              <w:r w:rsidRPr="00E029E0">
                <w:rPr>
                  <w:rStyle w:val="Lienhypertexte"/>
                </w:rPr>
                <w:t>https://data.enedis.fr/pages/accueil/</w:t>
              </w:r>
            </w:hyperlink>
            <w:r>
              <w:t xml:space="preserve"> </w:t>
            </w:r>
          </w:p>
        </w:tc>
      </w:tr>
    </w:tbl>
    <w:p w14:paraId="1A5A0007" w14:textId="77777777" w:rsidR="007E41E5" w:rsidRPr="00045B1F" w:rsidRDefault="007E41E5" w:rsidP="78961100"/>
    <w:p w14:paraId="035369EB" w14:textId="1431CEE1" w:rsidR="00C140BE" w:rsidRPr="00045B1F" w:rsidRDefault="00C140BE" w:rsidP="78961100">
      <w:r w:rsidRPr="00045B1F">
        <w:t xml:space="preserve">Diaporama </w:t>
      </w:r>
      <w:r w:rsidR="0024370D">
        <w:t>9</w:t>
      </w:r>
      <w:r w:rsidRPr="00045B1F">
        <w:t xml:space="preserve"> : </w:t>
      </w:r>
      <w:r w:rsidR="003C45A4" w:rsidRPr="003C45A4">
        <w:t>Effacement et gestion de charge : définition</w:t>
      </w:r>
    </w:p>
    <w:p w14:paraId="1731DD39" w14:textId="328EFCD9" w:rsidR="00C140BE" w:rsidRPr="00045B1F" w:rsidRDefault="00C140BE" w:rsidP="78961100">
      <w:r w:rsidRPr="00045B1F">
        <w:t xml:space="preserve">Objectif : </w:t>
      </w:r>
      <w:r w:rsidR="006E1685" w:rsidRPr="003E59C2">
        <w:t>Introduire la notion d’effacement, gestion active de la charge, et flexibilité.</w:t>
      </w:r>
    </w:p>
    <w:tbl>
      <w:tblPr>
        <w:tblStyle w:val="Grilledutableau"/>
        <w:tblW w:w="0" w:type="auto"/>
        <w:tblLook w:val="04A0" w:firstRow="1" w:lastRow="0" w:firstColumn="1" w:lastColumn="0" w:noHBand="0" w:noVBand="1"/>
      </w:tblPr>
      <w:tblGrid>
        <w:gridCol w:w="9062"/>
      </w:tblGrid>
      <w:tr w:rsidR="00C140BE" w:rsidRPr="00045B1F" w14:paraId="0CF6187D" w14:textId="77777777" w:rsidTr="00C140BE">
        <w:tc>
          <w:tcPr>
            <w:tcW w:w="9062" w:type="dxa"/>
          </w:tcPr>
          <w:p w14:paraId="40AB7113" w14:textId="77777777" w:rsidR="00111F3F" w:rsidRDefault="009229D3" w:rsidP="78961100">
            <w:r w:rsidRPr="009229D3">
              <w:t>L’effacement consiste à réduire temporairement la consommation électrique d’un site pour soulager le réseau ou éviter les pics tarifaires.</w:t>
            </w:r>
            <w:r w:rsidRPr="009229D3">
              <w:br/>
              <w:t>Cela peut être :</w:t>
            </w:r>
            <w:r w:rsidRPr="009229D3">
              <w:br/>
            </w:r>
          </w:p>
          <w:p w14:paraId="6CBAB565" w14:textId="1B2D7BCA" w:rsidR="00111F3F" w:rsidRDefault="00111F3F" w:rsidP="00111F3F">
            <w:pPr>
              <w:pStyle w:val="Paragraphedeliste"/>
              <w:numPr>
                <w:ilvl w:val="0"/>
                <w:numId w:val="12"/>
              </w:numPr>
            </w:pPr>
            <w:r>
              <w:t>A</w:t>
            </w:r>
            <w:r w:rsidR="009229D3" w:rsidRPr="009229D3">
              <w:t>utomatique (pilotage par gestionnaire d’énergie),</w:t>
            </w:r>
          </w:p>
          <w:p w14:paraId="3810BA11" w14:textId="6C8E14D1" w:rsidR="00111F3F" w:rsidRDefault="00111F3F" w:rsidP="00111F3F">
            <w:pPr>
              <w:pStyle w:val="Paragraphedeliste"/>
              <w:numPr>
                <w:ilvl w:val="0"/>
                <w:numId w:val="12"/>
              </w:numPr>
            </w:pPr>
            <w:r>
              <w:t>Co</w:t>
            </w:r>
            <w:r w:rsidR="009229D3" w:rsidRPr="009229D3">
              <w:t>ntractuel (avec un opérateur d’effacement, rémunéré via RTE),</w:t>
            </w:r>
          </w:p>
          <w:p w14:paraId="12DCAF6B" w14:textId="77777777" w:rsidR="00111F3F" w:rsidRDefault="00111F3F" w:rsidP="78961100">
            <w:pPr>
              <w:pStyle w:val="Paragraphedeliste"/>
              <w:numPr>
                <w:ilvl w:val="0"/>
                <w:numId w:val="12"/>
              </w:numPr>
            </w:pPr>
            <w:r>
              <w:t>V</w:t>
            </w:r>
            <w:r w:rsidR="009229D3" w:rsidRPr="009229D3">
              <w:t>olontaire (délestage interne).</w:t>
            </w:r>
          </w:p>
          <w:p w14:paraId="5E8B7228" w14:textId="77777777" w:rsidR="00111F3F" w:rsidRDefault="00111F3F" w:rsidP="00111F3F"/>
          <w:p w14:paraId="65B6FFB0" w14:textId="77777777" w:rsidR="00111F3F" w:rsidRDefault="009229D3" w:rsidP="00111F3F">
            <w:r w:rsidRPr="009229D3">
              <w:t>La gestion de charge est la planification ou la priorisation des usages : on évite que tous les équipements énergivores fonctionnent simultanément.</w:t>
            </w:r>
          </w:p>
          <w:p w14:paraId="11EEB082" w14:textId="725BF35D" w:rsidR="00111F3F" w:rsidRPr="009229D3" w:rsidRDefault="009739FE" w:rsidP="00111F3F">
            <w:r w:rsidRPr="009739FE">
              <w:t>https://www.rte-france.com/</w:t>
            </w:r>
          </w:p>
        </w:tc>
      </w:tr>
    </w:tbl>
    <w:p w14:paraId="712C4C1D" w14:textId="77777777" w:rsidR="009229D3" w:rsidRDefault="009229D3" w:rsidP="78961100"/>
    <w:p w14:paraId="3276CB78" w14:textId="6F22C71F" w:rsidR="00E14997" w:rsidRPr="00045B1F" w:rsidRDefault="00E14997" w:rsidP="78961100">
      <w:r w:rsidRPr="00045B1F">
        <w:t xml:space="preserve">Diaporama </w:t>
      </w:r>
      <w:r w:rsidR="0024370D">
        <w:t>10</w:t>
      </w:r>
      <w:r w:rsidR="00045B1F" w:rsidRPr="00045B1F">
        <w:t xml:space="preserve"> : </w:t>
      </w:r>
      <w:r w:rsidR="009739FE">
        <w:t>Les acteurs de l’</w:t>
      </w:r>
      <w:r w:rsidR="00C77B96">
        <w:t>effacement</w:t>
      </w:r>
    </w:p>
    <w:p w14:paraId="4BA5247F" w14:textId="105E270A" w:rsidR="00045B1F" w:rsidRDefault="00045B1F" w:rsidP="78961100">
      <w:r w:rsidRPr="00045B1F">
        <w:t xml:space="preserve">Objectif </w:t>
      </w:r>
      <w:r w:rsidR="009739FE">
        <w:t xml:space="preserve">Présenter le rôle de RTE, des agrégateurs, et </w:t>
      </w:r>
      <w:r w:rsidR="002C7905">
        <w:t>les</w:t>
      </w:r>
      <w:r w:rsidR="009739FE">
        <w:t xml:space="preserve"> contrats possibles</w:t>
      </w:r>
    </w:p>
    <w:tbl>
      <w:tblPr>
        <w:tblStyle w:val="Grilledutableau"/>
        <w:tblW w:w="0" w:type="auto"/>
        <w:tblLook w:val="04A0" w:firstRow="1" w:lastRow="0" w:firstColumn="1" w:lastColumn="0" w:noHBand="0" w:noVBand="1"/>
      </w:tblPr>
      <w:tblGrid>
        <w:gridCol w:w="9062"/>
      </w:tblGrid>
      <w:tr w:rsidR="00045B1F" w14:paraId="35F84D40" w14:textId="77777777" w:rsidTr="00045B1F">
        <w:tc>
          <w:tcPr>
            <w:tcW w:w="9062" w:type="dxa"/>
          </w:tcPr>
          <w:p w14:paraId="6312205C" w14:textId="1F36DB63" w:rsidR="00F661E6" w:rsidRPr="00F661E6" w:rsidRDefault="00F661E6" w:rsidP="00F661E6">
            <w:pPr>
              <w:rPr>
                <w:sz w:val="22"/>
                <w:szCs w:val="22"/>
              </w:rPr>
            </w:pPr>
            <w:r w:rsidRPr="002C7905">
              <w:t>En France, l’effacement est coordonné par RTE. Les opérateurs appelés “agrégateurs d’effacement” (</w:t>
            </w:r>
            <w:proofErr w:type="spellStart"/>
            <w:r w:rsidRPr="002C7905">
              <w:t>Voltalis</w:t>
            </w:r>
            <w:proofErr w:type="spellEnd"/>
            <w:r w:rsidRPr="002C7905">
              <w:t xml:space="preserve">, Smart </w:t>
            </w:r>
            <w:proofErr w:type="spellStart"/>
            <w:r w:rsidRPr="002C7905">
              <w:t>Grid</w:t>
            </w:r>
            <w:proofErr w:type="spellEnd"/>
            <w:r w:rsidRPr="002C7905">
              <w:t xml:space="preserve"> Energy, etc.) regroupent plusieurs clients pour offrir une capacité effaçable au réseau.</w:t>
            </w:r>
            <w:r w:rsidRPr="002C7905">
              <w:br/>
              <w:t>En contrepartie, les entreprises participant à ces programmes peuvent percevoir une rémunération.</w:t>
            </w:r>
            <w:r w:rsidRPr="002C7905">
              <w:br/>
              <w:t>Ce dispositif contribue à la flexibilité énergétique et à la sécurité d’approvisionnement.</w:t>
            </w:r>
            <w:r w:rsidRPr="003E59C2">
              <w:br/>
            </w:r>
            <w:hyperlink r:id="rId15" w:history="1">
              <w:r w:rsidR="002C7905" w:rsidRPr="00E029E0">
                <w:rPr>
                  <w:rStyle w:val="Lienhypertexte"/>
                </w:rPr>
                <w:t>https://www.cre.fr/</w:t>
              </w:r>
            </w:hyperlink>
            <w:r w:rsidR="002C7905">
              <w:t xml:space="preserve"> </w:t>
            </w:r>
          </w:p>
          <w:p w14:paraId="21F7AEC4" w14:textId="4E385B44" w:rsidR="00045B1F" w:rsidRDefault="00045B1F" w:rsidP="78961100"/>
        </w:tc>
      </w:tr>
    </w:tbl>
    <w:p w14:paraId="7A9C8673" w14:textId="77777777" w:rsidR="00045B1F" w:rsidRPr="00045B1F" w:rsidRDefault="00045B1F" w:rsidP="78961100"/>
    <w:p w14:paraId="2D8B3C95" w14:textId="095105F7" w:rsidR="007929C9" w:rsidRDefault="00E50CBB" w:rsidP="78961100">
      <w:r>
        <w:t>Diaporama</w:t>
      </w:r>
      <w:r w:rsidR="00754C12">
        <w:t xml:space="preserve"> 1</w:t>
      </w:r>
      <w:r w:rsidR="0024370D">
        <w:t>1</w:t>
      </w:r>
      <w:r>
        <w:t> :</w:t>
      </w:r>
      <w:r w:rsidRPr="00E50CBB">
        <w:t xml:space="preserve"> </w:t>
      </w:r>
      <w:r w:rsidR="007929C9" w:rsidRPr="007929C9">
        <w:t>Gestion de charge locale</w:t>
      </w:r>
      <w:r w:rsidR="007929C9">
        <w:t> :</w:t>
      </w:r>
      <w:r w:rsidR="007929C9" w:rsidRPr="007929C9">
        <w:t xml:space="preserve"> exemples</w:t>
      </w:r>
      <w:r w:rsidR="007929C9">
        <w:t xml:space="preserve"> </w:t>
      </w:r>
    </w:p>
    <w:p w14:paraId="2477050E" w14:textId="3F7A3C22" w:rsidR="00E50CBB" w:rsidRDefault="00E50CBB" w:rsidP="78961100">
      <w:r>
        <w:t>Objectif</w:t>
      </w:r>
      <w:r w:rsidR="00F3711A">
        <w:t xml:space="preserve"> : </w:t>
      </w:r>
      <w:r w:rsidR="00F3711A" w:rsidRPr="003E59C2">
        <w:t>Démontrer des solutions concrètes : pilotage de chauffe, stockage, délestage</w:t>
      </w:r>
      <w:r w:rsidR="00F3711A">
        <w:t>.</w:t>
      </w:r>
    </w:p>
    <w:tbl>
      <w:tblPr>
        <w:tblStyle w:val="Grilledutableau"/>
        <w:tblW w:w="0" w:type="auto"/>
        <w:tblLook w:val="04A0" w:firstRow="1" w:lastRow="0" w:firstColumn="1" w:lastColumn="0" w:noHBand="0" w:noVBand="1"/>
      </w:tblPr>
      <w:tblGrid>
        <w:gridCol w:w="9062"/>
      </w:tblGrid>
      <w:tr w:rsidR="00E50CBB" w14:paraId="0E9A80C7" w14:textId="77777777" w:rsidTr="00E50CBB">
        <w:tc>
          <w:tcPr>
            <w:tcW w:w="9062" w:type="dxa"/>
          </w:tcPr>
          <w:p w14:paraId="0D916C2A" w14:textId="5D2E9EC9" w:rsidR="008C6582" w:rsidRDefault="008C6582" w:rsidP="008C6582">
            <w:r w:rsidRPr="003E59C2">
              <w:t>Concrètement, la gestion de charge peut se faire à plusieurs niveaux</w:t>
            </w:r>
            <w:r>
              <w:t> :</w:t>
            </w:r>
          </w:p>
          <w:p w14:paraId="4BDFD1FD" w14:textId="77777777" w:rsidR="008C6582" w:rsidRPr="008C6582" w:rsidRDefault="008C6582" w:rsidP="008C6582">
            <w:pPr>
              <w:pStyle w:val="Paragraphedeliste"/>
              <w:numPr>
                <w:ilvl w:val="0"/>
                <w:numId w:val="13"/>
              </w:numPr>
            </w:pPr>
            <w:r w:rsidRPr="008C6582">
              <w:t>Résidentiel : ballon d’eau chaude déclenché uniquement en HC.</w:t>
            </w:r>
          </w:p>
          <w:p w14:paraId="44FC090E" w14:textId="77777777" w:rsidR="008C6582" w:rsidRPr="008C6582" w:rsidRDefault="008C6582" w:rsidP="008C6582">
            <w:pPr>
              <w:pStyle w:val="Paragraphedeliste"/>
              <w:numPr>
                <w:ilvl w:val="0"/>
                <w:numId w:val="13"/>
              </w:numPr>
            </w:pPr>
            <w:r w:rsidRPr="008C6582">
              <w:t>Tertiaire : chauffage / climatisation pilotés selon température extérieure et prix spot.</w:t>
            </w:r>
          </w:p>
          <w:p w14:paraId="402556EA" w14:textId="77777777" w:rsidR="008C6582" w:rsidRPr="008C6582" w:rsidRDefault="008C6582" w:rsidP="008C6582">
            <w:pPr>
              <w:pStyle w:val="Paragraphedeliste"/>
              <w:numPr>
                <w:ilvl w:val="0"/>
                <w:numId w:val="13"/>
              </w:numPr>
            </w:pPr>
            <w:r w:rsidRPr="008C6582">
              <w:t>Industriel : délestage automatique de compresseurs ou fours en cas de pointe.</w:t>
            </w:r>
          </w:p>
          <w:p w14:paraId="1E23BBDA" w14:textId="77777777" w:rsidR="008C6582" w:rsidRDefault="008C6582" w:rsidP="008C6582">
            <w:pPr>
              <w:pStyle w:val="Paragraphedeliste"/>
              <w:numPr>
                <w:ilvl w:val="0"/>
                <w:numId w:val="13"/>
              </w:numPr>
            </w:pPr>
            <w:r w:rsidRPr="008C6582">
              <w:t>Autoconsommation : stockage</w:t>
            </w:r>
            <w:r w:rsidRPr="003E59C2">
              <w:t xml:space="preserve"> batterie ou pilotage PV pour lisser les pointes.</w:t>
            </w:r>
          </w:p>
          <w:p w14:paraId="6A3F0472" w14:textId="3205A8A6" w:rsidR="00E50CBB" w:rsidRDefault="008C6582" w:rsidP="008C6582">
            <w:r w:rsidRPr="003E59C2">
              <w:t>Ces pratiques reposent sur des automatismes, des capteurs et un suivi énergétique précis.</w:t>
            </w:r>
          </w:p>
        </w:tc>
      </w:tr>
    </w:tbl>
    <w:p w14:paraId="188FBDA0" w14:textId="017DB502" w:rsidR="00672AAB" w:rsidRDefault="00672AAB" w:rsidP="78961100"/>
    <w:p w14:paraId="0ECAD67B" w14:textId="76422ACA" w:rsidR="00FF5349" w:rsidRDefault="00FF5349" w:rsidP="78961100">
      <w:r>
        <w:t>Diaporama 1</w:t>
      </w:r>
      <w:r w:rsidR="0024370D">
        <w:t>2</w:t>
      </w:r>
      <w:r>
        <w:t> :</w:t>
      </w:r>
      <w:r w:rsidRPr="00FF5349">
        <w:t xml:space="preserve"> </w:t>
      </w:r>
      <w:r w:rsidR="00C77B96">
        <w:t>Avantage de l’optimisation</w:t>
      </w:r>
    </w:p>
    <w:p w14:paraId="2FE7EFB7" w14:textId="56DFCC0C" w:rsidR="00FF5349" w:rsidRDefault="00FF5349" w:rsidP="78961100">
      <w:r>
        <w:t>Objectif :</w:t>
      </w:r>
      <w:r w:rsidR="00F06F36" w:rsidRPr="00F06F36">
        <w:t xml:space="preserve"> </w:t>
      </w:r>
      <w:r w:rsidR="00F06F36" w:rsidRPr="003E59C2">
        <w:t>Synthèse des bénéfices économiques et techniques</w:t>
      </w:r>
    </w:p>
    <w:tbl>
      <w:tblPr>
        <w:tblStyle w:val="Grilledutableau"/>
        <w:tblW w:w="0" w:type="auto"/>
        <w:tblLook w:val="04A0" w:firstRow="1" w:lastRow="0" w:firstColumn="1" w:lastColumn="0" w:noHBand="0" w:noVBand="1"/>
      </w:tblPr>
      <w:tblGrid>
        <w:gridCol w:w="9062"/>
      </w:tblGrid>
      <w:tr w:rsidR="00FF5349" w14:paraId="3616E5BC" w14:textId="77777777" w:rsidTr="00FF5349">
        <w:tc>
          <w:tcPr>
            <w:tcW w:w="9062" w:type="dxa"/>
          </w:tcPr>
          <w:p w14:paraId="33390EE8" w14:textId="77B8E648" w:rsidR="00F778EF" w:rsidRDefault="00F778EF">
            <w:r w:rsidRPr="003E59C2">
              <w:t>Optimiser sa puissance souscrite et sa consommation permet :</w:t>
            </w:r>
          </w:p>
          <w:p w14:paraId="1F6AA025" w14:textId="77777777" w:rsidR="00F778EF" w:rsidRDefault="00F778EF" w:rsidP="00F778EF">
            <w:pPr>
              <w:pStyle w:val="Paragraphedeliste"/>
              <w:numPr>
                <w:ilvl w:val="0"/>
                <w:numId w:val="14"/>
              </w:numPr>
            </w:pPr>
            <w:r>
              <w:t>D</w:t>
            </w:r>
            <w:r w:rsidRPr="003E59C2">
              <w:t>e r</w:t>
            </w:r>
            <w:r w:rsidRPr="00F778EF">
              <w:rPr>
                <w:rFonts w:ascii="Aptos" w:hAnsi="Aptos" w:cs="Aptos"/>
              </w:rPr>
              <w:t>é</w:t>
            </w:r>
            <w:r w:rsidRPr="003E59C2">
              <w:t xml:space="preserve">duire la facture (abonnement et </w:t>
            </w:r>
            <w:r w:rsidRPr="00F778EF">
              <w:rPr>
                <w:rFonts w:ascii="Aptos" w:hAnsi="Aptos" w:cs="Aptos"/>
              </w:rPr>
              <w:t>é</w:t>
            </w:r>
            <w:r w:rsidRPr="003E59C2">
              <w:t>nergie),</w:t>
            </w:r>
          </w:p>
          <w:p w14:paraId="52834368" w14:textId="77777777" w:rsidR="00F778EF" w:rsidRDefault="00F778EF" w:rsidP="00F778EF">
            <w:pPr>
              <w:pStyle w:val="Paragraphedeliste"/>
              <w:numPr>
                <w:ilvl w:val="0"/>
                <w:numId w:val="14"/>
              </w:numPr>
            </w:pPr>
            <w:r>
              <w:rPr>
                <w:rFonts w:ascii="Aptos" w:hAnsi="Aptos" w:cs="Aptos"/>
              </w:rPr>
              <w:t>D</w:t>
            </w:r>
            <w:r w:rsidRPr="00F778EF">
              <w:rPr>
                <w:rFonts w:ascii="Aptos" w:hAnsi="Aptos" w:cs="Aptos"/>
              </w:rPr>
              <w:t>’</w:t>
            </w:r>
            <w:r w:rsidRPr="003E59C2">
              <w:t>am</w:t>
            </w:r>
            <w:r w:rsidRPr="00F778EF">
              <w:rPr>
                <w:rFonts w:ascii="Aptos" w:hAnsi="Aptos" w:cs="Aptos"/>
              </w:rPr>
              <w:t>é</w:t>
            </w:r>
            <w:r w:rsidRPr="003E59C2">
              <w:t>liorer la stabilit</w:t>
            </w:r>
            <w:r w:rsidRPr="00F778EF">
              <w:rPr>
                <w:rFonts w:ascii="Aptos" w:hAnsi="Aptos" w:cs="Aptos"/>
              </w:rPr>
              <w:t>é</w:t>
            </w:r>
            <w:r w:rsidRPr="003E59C2">
              <w:t xml:space="preserve"> du r</w:t>
            </w:r>
            <w:r w:rsidRPr="00F778EF">
              <w:rPr>
                <w:rFonts w:ascii="Aptos" w:hAnsi="Aptos" w:cs="Aptos"/>
              </w:rPr>
              <w:t>é</w:t>
            </w:r>
            <w:r w:rsidRPr="003E59C2">
              <w:t>seau,</w:t>
            </w:r>
          </w:p>
          <w:p w14:paraId="3CBFD26F" w14:textId="77777777" w:rsidR="00F778EF" w:rsidRDefault="00F778EF" w:rsidP="00F778EF">
            <w:pPr>
              <w:pStyle w:val="Paragraphedeliste"/>
              <w:numPr>
                <w:ilvl w:val="0"/>
                <w:numId w:val="14"/>
              </w:numPr>
            </w:pPr>
            <w:r>
              <w:t>D</w:t>
            </w:r>
            <w:r w:rsidRPr="003E59C2">
              <w:t>e r</w:t>
            </w:r>
            <w:r w:rsidRPr="00F778EF">
              <w:rPr>
                <w:rFonts w:ascii="Aptos" w:hAnsi="Aptos" w:cs="Aptos"/>
              </w:rPr>
              <w:t>é</w:t>
            </w:r>
            <w:r w:rsidRPr="003E59C2">
              <w:t>duire l</w:t>
            </w:r>
            <w:r w:rsidRPr="00F778EF">
              <w:rPr>
                <w:rFonts w:ascii="Aptos" w:hAnsi="Aptos" w:cs="Aptos"/>
              </w:rPr>
              <w:t>’</w:t>
            </w:r>
            <w:r w:rsidRPr="003E59C2">
              <w:t>empreinte carbone (moins de pics = moins de centrales thermiques),</w:t>
            </w:r>
          </w:p>
          <w:p w14:paraId="3A5DA886" w14:textId="5030D4F6" w:rsidR="00FF5349" w:rsidRDefault="00F778EF" w:rsidP="00F778EF">
            <w:pPr>
              <w:pStyle w:val="Paragraphedeliste"/>
              <w:numPr>
                <w:ilvl w:val="0"/>
                <w:numId w:val="14"/>
              </w:numPr>
            </w:pPr>
            <w:r>
              <w:t>E</w:t>
            </w:r>
            <w:r w:rsidRPr="003E59C2">
              <w:t>t d</w:t>
            </w:r>
            <w:r w:rsidRPr="00F778EF">
              <w:rPr>
                <w:rFonts w:ascii="Aptos" w:hAnsi="Aptos" w:cs="Aptos"/>
              </w:rPr>
              <w:t>’</w:t>
            </w:r>
            <w:r w:rsidRPr="003E59C2">
              <w:t>anticiper les besoins en flexibilit</w:t>
            </w:r>
            <w:r w:rsidRPr="00F778EF">
              <w:rPr>
                <w:rFonts w:ascii="Aptos" w:hAnsi="Aptos" w:cs="Aptos"/>
              </w:rPr>
              <w:t>é</w:t>
            </w:r>
            <w:r w:rsidRPr="003E59C2">
              <w:t xml:space="preserve"> futurs (smart </w:t>
            </w:r>
            <w:proofErr w:type="spellStart"/>
            <w:r w:rsidRPr="003E59C2">
              <w:t>grids</w:t>
            </w:r>
            <w:proofErr w:type="spellEnd"/>
            <w:r w:rsidRPr="003E59C2">
              <w:t>).</w:t>
            </w:r>
          </w:p>
        </w:tc>
      </w:tr>
    </w:tbl>
    <w:p w14:paraId="2EDE9134" w14:textId="65925FD4" w:rsidR="00B53A33" w:rsidRDefault="00B53A33"/>
    <w:p w14:paraId="3B73259A" w14:textId="77777777" w:rsidR="00B53A33" w:rsidRDefault="00B53A33">
      <w:r>
        <w:br w:type="page"/>
      </w:r>
    </w:p>
    <w:p w14:paraId="66749191" w14:textId="70308B4A" w:rsidR="009207DA" w:rsidRDefault="009207DA">
      <w:r>
        <w:lastRenderedPageBreak/>
        <w:t>Diaporama 1</w:t>
      </w:r>
      <w:r w:rsidR="0024370D">
        <w:t>3</w:t>
      </w:r>
      <w:r>
        <w:t xml:space="preserve"> : </w:t>
      </w:r>
      <w:r w:rsidR="00700079">
        <w:t>Cas pratique</w:t>
      </w:r>
      <w:r w:rsidR="009D5E71">
        <w:t xml:space="preserve"> - TD</w:t>
      </w:r>
    </w:p>
    <w:p w14:paraId="5AD8D5C8" w14:textId="30DC3301" w:rsidR="009207DA" w:rsidRDefault="009207DA">
      <w:r>
        <w:t xml:space="preserve">Objectif : </w:t>
      </w:r>
      <w:r w:rsidR="008E233E">
        <w:t>Vé</w:t>
      </w:r>
      <w:r w:rsidR="009D5E71">
        <w:t>rifier les connaissances acquises lors du cours</w:t>
      </w:r>
      <w:r w:rsidR="00371C17">
        <w:t xml:space="preserve"> et s’exercer</w:t>
      </w:r>
    </w:p>
    <w:tbl>
      <w:tblPr>
        <w:tblStyle w:val="Grilledutableau"/>
        <w:tblW w:w="0" w:type="auto"/>
        <w:tblLook w:val="04A0" w:firstRow="1" w:lastRow="0" w:firstColumn="1" w:lastColumn="0" w:noHBand="0" w:noVBand="1"/>
      </w:tblPr>
      <w:tblGrid>
        <w:gridCol w:w="9062"/>
      </w:tblGrid>
      <w:tr w:rsidR="007D63CF" w14:paraId="635E50C5" w14:textId="77777777" w:rsidTr="007D63CF">
        <w:tc>
          <w:tcPr>
            <w:tcW w:w="9062" w:type="dxa"/>
          </w:tcPr>
          <w:p w14:paraId="5AA0BC22" w14:textId="09225183" w:rsidR="007D63CF" w:rsidRDefault="009D5E71" w:rsidP="001B7F0B">
            <w:pPr>
              <w:tabs>
                <w:tab w:val="left" w:pos="2866"/>
              </w:tabs>
            </w:pPr>
            <w:r>
              <w:t xml:space="preserve">Voir </w:t>
            </w:r>
            <w:r w:rsidR="00371C17">
              <w:t>TD</w:t>
            </w:r>
          </w:p>
        </w:tc>
      </w:tr>
    </w:tbl>
    <w:p w14:paraId="0527AD6E" w14:textId="77777777" w:rsidR="007D63CF" w:rsidRDefault="007D63CF"/>
    <w:p w14:paraId="324273E4" w14:textId="10AC6FDF" w:rsidR="00253A5A" w:rsidRDefault="00253A5A">
      <w:r>
        <w:t>Diaporama 1</w:t>
      </w:r>
      <w:r w:rsidR="0024370D">
        <w:t>4</w:t>
      </w:r>
      <w:r>
        <w:t> :</w:t>
      </w:r>
      <w:r w:rsidR="0095301C" w:rsidRPr="0095301C">
        <w:t xml:space="preserve"> </w:t>
      </w:r>
      <w:r w:rsidR="001A792C">
        <w:t>Méthodes avancées d’optimisation</w:t>
      </w:r>
    </w:p>
    <w:p w14:paraId="2CAD9A56" w14:textId="509AC6D9" w:rsidR="00253A5A" w:rsidRDefault="00253A5A">
      <w:r>
        <w:t>Objectif :</w:t>
      </w:r>
      <w:r w:rsidR="0095301C" w:rsidRPr="0095301C">
        <w:t xml:space="preserve"> </w:t>
      </w:r>
      <w:r w:rsidR="00F205C0" w:rsidRPr="003E59C2">
        <w:t>Évoquer l’usage de logiciels de suivi, gestion énergétique, IA.</w:t>
      </w:r>
    </w:p>
    <w:tbl>
      <w:tblPr>
        <w:tblStyle w:val="Grilledutableau"/>
        <w:tblW w:w="0" w:type="auto"/>
        <w:tblLook w:val="04A0" w:firstRow="1" w:lastRow="0" w:firstColumn="1" w:lastColumn="0" w:noHBand="0" w:noVBand="1"/>
      </w:tblPr>
      <w:tblGrid>
        <w:gridCol w:w="9062"/>
      </w:tblGrid>
      <w:tr w:rsidR="00253A5A" w14:paraId="3A679C37" w14:textId="77777777" w:rsidTr="00253A5A">
        <w:tc>
          <w:tcPr>
            <w:tcW w:w="9062" w:type="dxa"/>
          </w:tcPr>
          <w:p w14:paraId="5F68DF99" w14:textId="77777777" w:rsidR="001B7F0B" w:rsidRPr="001B7F0B" w:rsidRDefault="001B7F0B" w:rsidP="001B7F0B">
            <w:r w:rsidRPr="003E59C2">
              <w:t>Aujourd’hui, l’optimisation ne se limite plus à une estimation manuelle.</w:t>
            </w:r>
            <w:r w:rsidRPr="003E59C2">
              <w:br/>
            </w:r>
            <w:r w:rsidRPr="001B7F0B">
              <w:t>Des solutions numériques permettent un suivi en temps réel et une prévision de charge :</w:t>
            </w:r>
          </w:p>
          <w:p w14:paraId="5556DCA1" w14:textId="77777777" w:rsidR="001B7F0B" w:rsidRPr="001B7F0B" w:rsidRDefault="001B7F0B" w:rsidP="001B7F0B">
            <w:pPr>
              <w:numPr>
                <w:ilvl w:val="0"/>
                <w:numId w:val="15"/>
              </w:numPr>
              <w:spacing w:after="160" w:line="279" w:lineRule="auto"/>
            </w:pPr>
            <w:r w:rsidRPr="001B7F0B">
              <w:t>Outils de supervision énergétique (EMS, GMAO, etc.)</w:t>
            </w:r>
          </w:p>
          <w:p w14:paraId="005AE37C" w14:textId="77777777" w:rsidR="001B7F0B" w:rsidRPr="001B7F0B" w:rsidRDefault="001B7F0B" w:rsidP="001B7F0B">
            <w:pPr>
              <w:numPr>
                <w:ilvl w:val="0"/>
                <w:numId w:val="15"/>
              </w:numPr>
              <w:spacing w:after="160" w:line="279" w:lineRule="auto"/>
            </w:pPr>
            <w:r w:rsidRPr="001B7F0B">
              <w:t>Plateformes d’effacement (</w:t>
            </w:r>
            <w:proofErr w:type="spellStart"/>
            <w:r w:rsidRPr="001B7F0B">
              <w:t>Voltalis</w:t>
            </w:r>
            <w:proofErr w:type="spellEnd"/>
            <w:r w:rsidRPr="001B7F0B">
              <w:t xml:space="preserve">, </w:t>
            </w:r>
            <w:proofErr w:type="spellStart"/>
            <w:r w:rsidRPr="001B7F0B">
              <w:t>SmartGrid</w:t>
            </w:r>
            <w:proofErr w:type="spellEnd"/>
            <w:r w:rsidRPr="001B7F0B">
              <w:t xml:space="preserve"> Energy)</w:t>
            </w:r>
          </w:p>
          <w:p w14:paraId="6E3D22A9" w14:textId="39D5BB1A" w:rsidR="00253A5A" w:rsidRDefault="001B7F0B" w:rsidP="001B7F0B">
            <w:r w:rsidRPr="001B7F0B">
              <w:t>Systèmes de stockage couplés à du PV pour lisser la demande</w:t>
            </w:r>
            <w:r w:rsidRPr="001B7F0B">
              <w:br/>
              <w:t xml:space="preserve">Ces approches sont au cœur de la transition vers les réseaux intelligents (Smart </w:t>
            </w:r>
            <w:proofErr w:type="spellStart"/>
            <w:r w:rsidRPr="001B7F0B">
              <w:t>Grids</w:t>
            </w:r>
            <w:proofErr w:type="spellEnd"/>
            <w:r w:rsidRPr="001B7F0B">
              <w:t>). »</w:t>
            </w:r>
          </w:p>
        </w:tc>
      </w:tr>
    </w:tbl>
    <w:p w14:paraId="2CD237DC" w14:textId="77777777" w:rsidR="00597D39" w:rsidRDefault="00597D39"/>
    <w:p w14:paraId="3440C93B" w14:textId="4935FE98" w:rsidR="00597D39" w:rsidRDefault="00597D39" w:rsidP="00530871">
      <w:pPr>
        <w:tabs>
          <w:tab w:val="left" w:pos="2650"/>
        </w:tabs>
      </w:pPr>
      <w:r>
        <w:t>Diaporama 1</w:t>
      </w:r>
      <w:r w:rsidR="0024370D">
        <w:t>5</w:t>
      </w:r>
      <w:r w:rsidR="00754C12">
        <w:t xml:space="preserve"> </w:t>
      </w:r>
      <w:r>
        <w:t xml:space="preserve">: </w:t>
      </w:r>
      <w:r w:rsidR="00530871" w:rsidRPr="00530871">
        <w:t>Synthèse &amp; bonnes pratiques</w:t>
      </w:r>
      <w:r w:rsidR="00530871">
        <w:tab/>
      </w:r>
    </w:p>
    <w:p w14:paraId="579BDFFD" w14:textId="7E49C2F4" w:rsidR="0021639F" w:rsidRDefault="0021639F">
      <w:r>
        <w:t>Objectif :</w:t>
      </w:r>
      <w:r w:rsidR="006E429B" w:rsidRPr="003E59C2">
        <w:t xml:space="preserve"> Résumer les points clés du cours.</w:t>
      </w:r>
    </w:p>
    <w:tbl>
      <w:tblPr>
        <w:tblStyle w:val="Grilledutableau"/>
        <w:tblW w:w="0" w:type="auto"/>
        <w:tblLook w:val="04A0" w:firstRow="1" w:lastRow="0" w:firstColumn="1" w:lastColumn="0" w:noHBand="0" w:noVBand="1"/>
      </w:tblPr>
      <w:tblGrid>
        <w:gridCol w:w="9062"/>
      </w:tblGrid>
      <w:tr w:rsidR="00C87AB6" w14:paraId="14635E4A" w14:textId="77777777" w:rsidTr="00C87AB6">
        <w:tc>
          <w:tcPr>
            <w:tcW w:w="9062" w:type="dxa"/>
          </w:tcPr>
          <w:p w14:paraId="234D03B7" w14:textId="77777777" w:rsidR="00EC6F08" w:rsidRDefault="00EC6F08" w:rsidP="00EC6F08">
            <w:pPr>
              <w:pStyle w:val="Paragraphedeliste"/>
              <w:numPr>
                <w:ilvl w:val="0"/>
                <w:numId w:val="16"/>
              </w:numPr>
            </w:pPr>
            <w:r w:rsidRPr="003E59C2">
              <w:t>La puissance souscrite doit être dimensionnée selon les usages réels.</w:t>
            </w:r>
          </w:p>
          <w:p w14:paraId="76381FD2" w14:textId="65E5286E" w:rsidR="00EC6F08" w:rsidRDefault="00EC6F08" w:rsidP="00EC6F08">
            <w:pPr>
              <w:pStyle w:val="Paragraphedeliste"/>
              <w:numPr>
                <w:ilvl w:val="0"/>
                <w:numId w:val="16"/>
              </w:numPr>
            </w:pPr>
            <w:r w:rsidRPr="003E59C2">
              <w:t>Les tarifs HP/HC encouragent à déplacer la consommation.</w:t>
            </w:r>
          </w:p>
          <w:p w14:paraId="515C8EC6" w14:textId="62769BCE" w:rsidR="00EC6F08" w:rsidRDefault="00EC6F08" w:rsidP="00EC6F08">
            <w:pPr>
              <w:pStyle w:val="Paragraphedeliste"/>
              <w:numPr>
                <w:ilvl w:val="0"/>
                <w:numId w:val="16"/>
              </w:numPr>
            </w:pPr>
            <w:r w:rsidRPr="003E59C2">
              <w:t>L’effacement et la gestion de charge réduisent les pointes.</w:t>
            </w:r>
          </w:p>
          <w:p w14:paraId="136A7034" w14:textId="755F4212" w:rsidR="00EC6F08" w:rsidRDefault="00EC6F08" w:rsidP="00EC6F08">
            <w:pPr>
              <w:pStyle w:val="Paragraphedeliste"/>
              <w:numPr>
                <w:ilvl w:val="0"/>
                <w:numId w:val="16"/>
              </w:numPr>
            </w:pPr>
            <w:r w:rsidRPr="003E59C2">
              <w:t>L’optimisation se base sur la donnée : mesure, suivi, pilotage.</w:t>
            </w:r>
          </w:p>
          <w:p w14:paraId="161A9218" w14:textId="102C6D51" w:rsidR="00C87AB6" w:rsidRDefault="00EC6F08" w:rsidP="00EC6F08">
            <w:pPr>
              <w:pStyle w:val="Paragraphedeliste"/>
              <w:numPr>
                <w:ilvl w:val="0"/>
                <w:numId w:val="16"/>
              </w:numPr>
            </w:pPr>
            <w:r w:rsidRPr="003E59C2">
              <w:t>En entreprise, ces leviers font partie intégrante d’une démarche d’efficacité énergétique.</w:t>
            </w:r>
          </w:p>
        </w:tc>
      </w:tr>
    </w:tbl>
    <w:p w14:paraId="0A152ADF" w14:textId="34379669" w:rsidR="009737C3" w:rsidRDefault="009737C3"/>
    <w:p w14:paraId="28233ACE" w14:textId="28B2D205" w:rsidR="009737C3" w:rsidRDefault="009737C3">
      <w:r>
        <w:t>Diaporama 1</w:t>
      </w:r>
      <w:r w:rsidR="009E50AA">
        <w:t>5</w:t>
      </w:r>
      <w:r>
        <w:t xml:space="preserve"> : </w:t>
      </w:r>
      <w:r w:rsidR="001D49B9">
        <w:t>Conclusion</w:t>
      </w:r>
    </w:p>
    <w:p w14:paraId="6D6E50EB" w14:textId="0C93065E" w:rsidR="009737C3" w:rsidRDefault="009737C3">
      <w:r>
        <w:t xml:space="preserve">Objectif : </w:t>
      </w:r>
      <w:r w:rsidR="002B20B8" w:rsidRPr="003E59C2">
        <w:t>Clôturer le cours, ouvrir sur les outils et perspectives.</w:t>
      </w:r>
    </w:p>
    <w:tbl>
      <w:tblPr>
        <w:tblStyle w:val="Grilledutableau"/>
        <w:tblW w:w="0" w:type="auto"/>
        <w:tblLook w:val="04A0" w:firstRow="1" w:lastRow="0" w:firstColumn="1" w:lastColumn="0" w:noHBand="0" w:noVBand="1"/>
      </w:tblPr>
      <w:tblGrid>
        <w:gridCol w:w="9062"/>
      </w:tblGrid>
      <w:tr w:rsidR="009737C3" w14:paraId="3092D8C1" w14:textId="77777777" w:rsidTr="009737C3">
        <w:tc>
          <w:tcPr>
            <w:tcW w:w="9062" w:type="dxa"/>
          </w:tcPr>
          <w:p w14:paraId="2BE5F91F" w14:textId="7C097FAB" w:rsidR="009737C3" w:rsidRDefault="009737C3">
            <w:r w:rsidRPr="00045B1F">
              <w:t xml:space="preserve"> </w:t>
            </w:r>
            <w:r w:rsidR="007511DA" w:rsidRPr="003E59C2">
              <w:t xml:space="preserve">Nous avons vu que l’optimisation de la puissance et de la consommation repose sur trois piliers : </w:t>
            </w:r>
            <w:r w:rsidR="007511DA" w:rsidRPr="007511DA">
              <w:t>analyse, pilotage, et anticipation.</w:t>
            </w:r>
            <w:r w:rsidR="007511DA" w:rsidRPr="003E59C2">
              <w:br/>
              <w:t>Cette logique prépare les ingénieurs à la flexibilité électrique, à l’autoconsommation, et à la gestion de l’énergie dans un système décarboné.</w:t>
            </w:r>
            <w:r w:rsidR="007511DA" w:rsidRPr="003E59C2">
              <w:br/>
              <w:t>Merci pour votre participation.</w:t>
            </w:r>
          </w:p>
        </w:tc>
      </w:tr>
    </w:tbl>
    <w:p w14:paraId="53463078" w14:textId="2FEECE95" w:rsidR="003C7B89" w:rsidRDefault="003C7B89"/>
    <w:p w14:paraId="7777EF0F" w14:textId="77777777" w:rsidR="003C7B89" w:rsidRDefault="003C7B89">
      <w:r>
        <w:br w:type="page"/>
      </w:r>
    </w:p>
    <w:p w14:paraId="3F5C2024" w14:textId="304460F2" w:rsidR="0024370D" w:rsidRDefault="0024370D">
      <w:r>
        <w:lastRenderedPageBreak/>
        <w:t xml:space="preserve">Diaporama </w:t>
      </w:r>
      <w:r w:rsidR="00BF4C01">
        <w:t>17</w:t>
      </w:r>
      <w:r>
        <w:t> : Source</w:t>
      </w:r>
    </w:p>
    <w:tbl>
      <w:tblPr>
        <w:tblStyle w:val="Grilledutableau"/>
        <w:tblW w:w="0" w:type="auto"/>
        <w:tblLook w:val="04A0" w:firstRow="1" w:lastRow="0" w:firstColumn="1" w:lastColumn="0" w:noHBand="0" w:noVBand="1"/>
      </w:tblPr>
      <w:tblGrid>
        <w:gridCol w:w="9062"/>
      </w:tblGrid>
      <w:tr w:rsidR="0024370D" w14:paraId="1A37D26F" w14:textId="77777777" w:rsidTr="0024370D">
        <w:tc>
          <w:tcPr>
            <w:tcW w:w="9062" w:type="dxa"/>
          </w:tcPr>
          <w:p w14:paraId="17B56C5F" w14:textId="77777777" w:rsidR="0024370D" w:rsidRPr="003C7B89" w:rsidRDefault="0024370D" w:rsidP="003C7B89">
            <w:pPr>
              <w:tabs>
                <w:tab w:val="left" w:pos="5602"/>
              </w:tabs>
            </w:pPr>
            <w:r w:rsidRPr="003C7B89">
              <w:t>Voici les sources utilisées lors de la présentation</w:t>
            </w:r>
            <w:r w:rsidR="003C7B89" w:rsidRPr="003C7B89">
              <w:tab/>
            </w:r>
          </w:p>
          <w:p w14:paraId="260B3402" w14:textId="3C2B6E9B" w:rsidR="003C7B89" w:rsidRPr="003C7B89" w:rsidRDefault="003C7B89" w:rsidP="003C7B89">
            <w:pPr>
              <w:numPr>
                <w:ilvl w:val="0"/>
                <w:numId w:val="17"/>
              </w:numPr>
            </w:pPr>
            <w:hyperlink r:id="rId16" w:history="1">
              <w:r w:rsidRPr="00F307CF">
                <w:rPr>
                  <w:rStyle w:val="Lienhypertexte"/>
                </w:rPr>
                <w:t>Enedis</w:t>
              </w:r>
            </w:hyperlink>
            <w:r w:rsidRPr="003C7B89">
              <w:t xml:space="preserve"> – Comprendre les heures pleines / creuses</w:t>
            </w:r>
          </w:p>
          <w:p w14:paraId="16D6ECBF" w14:textId="15572E65" w:rsidR="003C7B89" w:rsidRPr="003C7B89" w:rsidRDefault="003C7B89" w:rsidP="003C7B89">
            <w:pPr>
              <w:numPr>
                <w:ilvl w:val="0"/>
                <w:numId w:val="17"/>
              </w:numPr>
            </w:pPr>
            <w:hyperlink r:id="rId17" w:history="1">
              <w:r w:rsidRPr="00A80E7F">
                <w:rPr>
                  <w:rStyle w:val="Lienhypertexte"/>
                </w:rPr>
                <w:t>RTE</w:t>
              </w:r>
            </w:hyperlink>
            <w:r w:rsidRPr="003C7B89">
              <w:t xml:space="preserve"> – Effacement et flexibilité</w:t>
            </w:r>
          </w:p>
          <w:p w14:paraId="4E4521D2" w14:textId="512BB481" w:rsidR="003C7B89" w:rsidRPr="003C7B89" w:rsidRDefault="003C7B89" w:rsidP="003C7B89">
            <w:pPr>
              <w:numPr>
                <w:ilvl w:val="0"/>
                <w:numId w:val="17"/>
              </w:numPr>
            </w:pPr>
            <w:hyperlink r:id="rId18" w:history="1">
              <w:r w:rsidRPr="00846B74">
                <w:rPr>
                  <w:rStyle w:val="Lienhypertexte"/>
                </w:rPr>
                <w:t>ADEME</w:t>
              </w:r>
            </w:hyperlink>
            <w:r w:rsidRPr="003C7B89">
              <w:t xml:space="preserve"> – Guide “Optimiser sa consommation d’énergie”</w:t>
            </w:r>
          </w:p>
          <w:p w14:paraId="4D2F453D" w14:textId="22CB92B7" w:rsidR="003C7B89" w:rsidRPr="003C7B89" w:rsidRDefault="003C7B89" w:rsidP="003C7B89">
            <w:pPr>
              <w:numPr>
                <w:ilvl w:val="0"/>
                <w:numId w:val="17"/>
              </w:numPr>
            </w:pPr>
            <w:hyperlink r:id="rId19" w:history="1">
              <w:r w:rsidRPr="008875AB">
                <w:rPr>
                  <w:rStyle w:val="Lienhypertexte"/>
                </w:rPr>
                <w:t>CRE</w:t>
              </w:r>
            </w:hyperlink>
            <w:r w:rsidRPr="003C7B89">
              <w:t xml:space="preserve"> – Note sur l’effacement de consommation</w:t>
            </w:r>
          </w:p>
          <w:p w14:paraId="298007BC" w14:textId="225E65CB" w:rsidR="003C7B89" w:rsidRPr="003C7B89" w:rsidRDefault="003C7B89" w:rsidP="003C7B89">
            <w:pPr>
              <w:numPr>
                <w:ilvl w:val="0"/>
                <w:numId w:val="17"/>
              </w:numPr>
            </w:pPr>
            <w:hyperlink r:id="rId20" w:history="1">
              <w:r w:rsidRPr="00E238EA">
                <w:rPr>
                  <w:rStyle w:val="Lienhypertexte"/>
                </w:rPr>
                <w:t>EDF Entreprises</w:t>
              </w:r>
            </w:hyperlink>
            <w:r w:rsidRPr="003C7B89">
              <w:t xml:space="preserve"> – Tarifs et abonnements 2025</w:t>
            </w:r>
          </w:p>
          <w:p w14:paraId="2FB57138" w14:textId="5985AC5E" w:rsidR="003C7B89" w:rsidRPr="003C7B89" w:rsidRDefault="003C7B89" w:rsidP="003C7B89">
            <w:pPr>
              <w:numPr>
                <w:ilvl w:val="0"/>
                <w:numId w:val="17"/>
              </w:numPr>
            </w:pPr>
            <w:hyperlink r:id="rId21" w:history="1">
              <w:r w:rsidRPr="00DE3182">
                <w:rPr>
                  <w:rStyle w:val="Lienhypertexte"/>
                </w:rPr>
                <w:t>Ecologie.gouv.fr</w:t>
              </w:r>
            </w:hyperlink>
            <w:r w:rsidRPr="003C7B89">
              <w:t xml:space="preserve"> – Politiques publiques d’effacement et gestion de charge</w:t>
            </w:r>
          </w:p>
          <w:p w14:paraId="5EC5347A" w14:textId="01AA81A1" w:rsidR="003C7B89" w:rsidRPr="003C7B89" w:rsidRDefault="003C7B89" w:rsidP="003C7B89">
            <w:pPr>
              <w:numPr>
                <w:ilvl w:val="0"/>
                <w:numId w:val="17"/>
              </w:numPr>
            </w:pPr>
            <w:hyperlink r:id="rId22" w:history="1">
              <w:r w:rsidRPr="0038061D">
                <w:rPr>
                  <w:rStyle w:val="Lienhypertexte"/>
                </w:rPr>
                <w:t>data.enedis.fr</w:t>
              </w:r>
            </w:hyperlink>
            <w:r w:rsidRPr="003C7B89">
              <w:t xml:space="preserve"> – Plages horaires HP/HC par commune</w:t>
            </w:r>
          </w:p>
          <w:p w14:paraId="43DD41F3" w14:textId="1D6094B0" w:rsidR="003C7B89" w:rsidRDefault="00C343C8" w:rsidP="003C7B89">
            <w:pPr>
              <w:tabs>
                <w:tab w:val="left" w:pos="5602"/>
              </w:tabs>
            </w:pPr>
            <w:r>
              <w:t>Date : Octobre 2025</w:t>
            </w:r>
          </w:p>
        </w:tc>
      </w:tr>
    </w:tbl>
    <w:p w14:paraId="157A1FE8" w14:textId="77777777" w:rsidR="0024370D" w:rsidRDefault="0024370D"/>
    <w:p w14:paraId="6EDC952A" w14:textId="533EF22D" w:rsidR="008E5BA4" w:rsidRDefault="008E5BA4" w:rsidP="008E5BA4">
      <w:r>
        <w:t xml:space="preserve">Diaporama </w:t>
      </w:r>
      <w:r w:rsidR="007D63CF">
        <w:t>2</w:t>
      </w:r>
      <w:r w:rsidR="0024370D">
        <w:t>2</w:t>
      </w:r>
      <w:r>
        <w:t> :  Quizz </w:t>
      </w:r>
      <w:r w:rsidR="00636ABB">
        <w:t>Junia Learning</w:t>
      </w:r>
    </w:p>
    <w:p w14:paraId="1F535FA6" w14:textId="134ED2C5" w:rsidR="008E5BA4" w:rsidRDefault="008E5BA4" w:rsidP="008E5BA4">
      <w:r>
        <w:t>Objectif :</w:t>
      </w:r>
      <w:r w:rsidR="00636ABB">
        <w:t xml:space="preserve"> Vérifier les connaissances acquises lors du cours</w:t>
      </w:r>
    </w:p>
    <w:tbl>
      <w:tblPr>
        <w:tblStyle w:val="TableNormal"/>
        <w:tblW w:w="0" w:type="auto"/>
        <w:tblLook w:val="04A0" w:firstRow="1" w:lastRow="0" w:firstColumn="1" w:lastColumn="0" w:noHBand="0" w:noVBand="1"/>
      </w:tblPr>
      <w:tblGrid>
        <w:gridCol w:w="9062"/>
      </w:tblGrid>
      <w:tr w:rsidR="008E5BA4" w14:paraId="16691839" w14:textId="77777777" w:rsidTr="00FF6ABE">
        <w:tc>
          <w:tcPr>
            <w:tcW w:w="9062" w:type="dxa"/>
          </w:tcPr>
          <w:tbl>
            <w:tblPr>
              <w:tblStyle w:val="Grilledutableau"/>
              <w:tblW w:w="0" w:type="auto"/>
              <w:tblLook w:val="04A0" w:firstRow="1" w:lastRow="0" w:firstColumn="1" w:lastColumn="0" w:noHBand="0" w:noVBand="1"/>
            </w:tblPr>
            <w:tblGrid>
              <w:gridCol w:w="8836"/>
            </w:tblGrid>
            <w:tr w:rsidR="00636ABB" w14:paraId="4F7A1610" w14:textId="77777777" w:rsidTr="00636ABB">
              <w:tc>
                <w:tcPr>
                  <w:tcW w:w="8836" w:type="dxa"/>
                </w:tcPr>
                <w:p w14:paraId="6DA36CB0" w14:textId="77777777" w:rsidR="00311354" w:rsidRDefault="00311354" w:rsidP="00311354">
                  <w:r w:rsidRPr="00311354">
                    <w:rPr>
                      <w:b/>
                      <w:bCs/>
                    </w:rPr>
                    <w:t>1. La puissance souscrite correspond à :</w:t>
                  </w:r>
                  <w:r w:rsidRPr="00311354">
                    <w:rPr>
                      <w:b/>
                      <w:bCs/>
                    </w:rPr>
                    <w:br/>
                  </w:r>
                  <w:r w:rsidRPr="00311354">
                    <w:t>A. L’énergie totale consommée sur l’année</w:t>
                  </w:r>
                  <w:r w:rsidRPr="00311354">
                    <w:br/>
                    <w:t>B. La puissance maximale que peut délivrer le réseau à un site sans disjonction</w:t>
                  </w:r>
                  <w:r>
                    <w:t xml:space="preserve"> </w:t>
                  </w:r>
                  <w:r w:rsidRPr="00311354">
                    <w:rPr>
                      <w:rFonts w:ascii="Segoe UI Emoji" w:hAnsi="Segoe UI Emoji" w:cs="Segoe UI Emoji"/>
                    </w:rPr>
                    <w:t>✅</w:t>
                  </w:r>
                  <w:r w:rsidRPr="00311354">
                    <w:br/>
                    <w:t>C. La puissance appelée moyenne en journée</w:t>
                  </w:r>
                  <w:r w:rsidRPr="00311354">
                    <w:br/>
                    <w:t>D. La somme de toutes les puissances des appareils installés</w:t>
                  </w:r>
                </w:p>
                <w:p w14:paraId="56078360" w14:textId="4ABA7190" w:rsidR="00311354" w:rsidRPr="00311354" w:rsidRDefault="00311354" w:rsidP="00311354">
                  <w:pPr>
                    <w:rPr>
                      <w:b/>
                      <w:bCs/>
                    </w:rPr>
                  </w:pPr>
                  <w:r w:rsidRPr="00311354">
                    <w:rPr>
                      <w:b/>
                      <w:bCs/>
                    </w:rPr>
                    <w:br/>
                    <w:t>Justification :</w:t>
                  </w:r>
                  <w:r w:rsidRPr="00311354">
                    <w:rPr>
                      <w:b/>
                      <w:bCs/>
                    </w:rPr>
                    <w:br/>
                  </w:r>
                  <w:r w:rsidRPr="00311354">
                    <w:t>La puissance souscrite, exprimée en kVA, représente la puissance maximale que le client peut appeler sans déclencher le disjoncteur ou générer de pénalités. Elle ne dépend pas directement de la consommation totale mais du pic instantané de puissance.</w:t>
                  </w:r>
                </w:p>
                <w:p w14:paraId="6F1B6D17" w14:textId="77777777" w:rsidR="003336FA" w:rsidRDefault="003336FA" w:rsidP="00FF6ABE"/>
                <w:p w14:paraId="2B344221" w14:textId="7B502821" w:rsidR="00B947B0" w:rsidRPr="00B947B0" w:rsidRDefault="00B947B0" w:rsidP="00B947B0">
                  <w:pPr>
                    <w:rPr>
                      <w:b/>
                      <w:bCs/>
                    </w:rPr>
                  </w:pPr>
                  <w:r w:rsidRPr="00B947B0">
                    <w:rPr>
                      <w:b/>
                      <w:bCs/>
                    </w:rPr>
                    <w:t xml:space="preserve">2. </w:t>
                  </w:r>
                  <w:r w:rsidR="004476C1">
                    <w:rPr>
                      <w:b/>
                      <w:bCs/>
                    </w:rPr>
                    <w:t>Que se passe-t-il si la puissance appelée dépasse la puissance souscrite ?</w:t>
                  </w:r>
                </w:p>
                <w:p w14:paraId="2BD0647A" w14:textId="77777777" w:rsidR="00A60625" w:rsidRDefault="004476C1" w:rsidP="00B947B0">
                  <w:r w:rsidRPr="004476C1">
                    <w:t>A. Rien, cela n’a aucun effet</w:t>
                  </w:r>
                  <w:r w:rsidRPr="004476C1">
                    <w:br/>
                    <w:t>B. Le fournisseur augmente automatiquement l’abonnement</w:t>
                  </w:r>
                  <w:r w:rsidRPr="004476C1">
                    <w:br/>
                    <w:t>C. Le disjoncteur principal coupe l’alimentation (ou facturation de dépassement pour les pros)</w:t>
                  </w:r>
                  <w:r w:rsidR="00A60625" w:rsidRPr="00A60625">
                    <w:rPr>
                      <w:rFonts w:ascii="Segoe UI Emoji" w:hAnsi="Segoe UI Emoji" w:cs="Segoe UI Emoji"/>
                    </w:rPr>
                    <w:t xml:space="preserve"> ✅</w:t>
                  </w:r>
                </w:p>
                <w:p w14:paraId="6F5EEA73" w14:textId="1CFCDDA9" w:rsidR="004476C1" w:rsidRDefault="004476C1" w:rsidP="00B947B0">
                  <w:r w:rsidRPr="004476C1">
                    <w:t>D. La facture diminue</w:t>
                  </w:r>
                </w:p>
                <w:p w14:paraId="1CA4E420" w14:textId="77777777" w:rsidR="00A60625" w:rsidRDefault="00A60625" w:rsidP="00B947B0"/>
                <w:p w14:paraId="518A5E94" w14:textId="2E65C13C" w:rsidR="00B947B0" w:rsidRPr="00B947B0" w:rsidRDefault="00B947B0" w:rsidP="00B947B0">
                  <w:r w:rsidRPr="00B947B0">
                    <w:rPr>
                      <w:b/>
                      <w:bCs/>
                    </w:rPr>
                    <w:t>Justification :</w:t>
                  </w:r>
                  <w:r w:rsidRPr="00B947B0">
                    <w:br/>
                  </w:r>
                  <w:r w:rsidR="00A60625" w:rsidRPr="00A60625">
                    <w:t>Chez les particuliers, cela provoque la coupure du disjoncteur général. Chez les professionnels (tarif jaune/vert), le dépassement est enregistré et peut entraîner des pénalités tarifaires.</w:t>
                  </w:r>
                </w:p>
                <w:p w14:paraId="10ADD344" w14:textId="77777777" w:rsidR="003336FA" w:rsidRDefault="003336FA" w:rsidP="00FF6ABE"/>
                <w:p w14:paraId="6F5847F5" w14:textId="77777777" w:rsidR="00A60625" w:rsidRDefault="00B947B0" w:rsidP="00B947B0">
                  <w:pPr>
                    <w:rPr>
                      <w:b/>
                      <w:bCs/>
                    </w:rPr>
                  </w:pPr>
                  <w:r w:rsidRPr="00B947B0">
                    <w:rPr>
                      <w:b/>
                      <w:bCs/>
                    </w:rPr>
                    <w:t xml:space="preserve">3. </w:t>
                  </w:r>
                  <w:r w:rsidR="00A60625" w:rsidRPr="00A60625">
                    <w:rPr>
                      <w:b/>
                      <w:bCs/>
                    </w:rPr>
                    <w:t>Les plages horaires des Heures Pleines et Heures Creuses sont :</w:t>
                  </w:r>
                </w:p>
                <w:p w14:paraId="1E8AEF55" w14:textId="01F99D04" w:rsidR="00B947B0" w:rsidRPr="00B947B0" w:rsidRDefault="00B820BE" w:rsidP="00B947B0">
                  <w:r w:rsidRPr="00B820BE">
                    <w:t>A. Fixées librement par le client</w:t>
                  </w:r>
                  <w:r w:rsidRPr="00B820BE">
                    <w:br/>
                    <w:t>B. Identiques pour toute la France</w:t>
                  </w:r>
                  <w:r w:rsidRPr="00B820BE">
                    <w:br/>
                    <w:t>C. Déterminées par Enedis selon la commune</w:t>
                  </w:r>
                  <w:r w:rsidR="00FB161B">
                    <w:t xml:space="preserve"> </w:t>
                  </w:r>
                  <w:r w:rsidR="00FB161B" w:rsidRPr="00FB161B">
                    <w:rPr>
                      <w:rFonts w:ascii="Segoe UI Emoji" w:hAnsi="Segoe UI Emoji" w:cs="Segoe UI Emoji"/>
                    </w:rPr>
                    <w:t>✅</w:t>
                  </w:r>
                  <w:r w:rsidRPr="00B820BE">
                    <w:br/>
                    <w:t>D. Décidées chaque jour par le fournisseur</w:t>
                  </w:r>
                </w:p>
                <w:p w14:paraId="57E47ADC" w14:textId="79BA1E1F" w:rsidR="00B947B0" w:rsidRDefault="00B947B0" w:rsidP="00FF6ABE">
                  <w:r w:rsidRPr="00B947B0">
                    <w:rPr>
                      <w:b/>
                      <w:bCs/>
                    </w:rPr>
                    <w:lastRenderedPageBreak/>
                    <w:t>Justification :</w:t>
                  </w:r>
                  <w:r w:rsidRPr="00B947B0">
                    <w:br/>
                  </w:r>
                  <w:r w:rsidR="00B820BE" w:rsidRPr="00B820BE">
                    <w:t xml:space="preserve">Enedis fixe les plages HP/HC selon les zones géographiques. Elles sont visibles sur la facture ou sur le site </w:t>
                  </w:r>
                  <w:hyperlink r:id="rId23" w:history="1">
                    <w:r w:rsidR="00B820BE" w:rsidRPr="00B820BE">
                      <w:rPr>
                        <w:rStyle w:val="Lienhypertexte"/>
                      </w:rPr>
                      <w:t>data.enedis.fr</w:t>
                    </w:r>
                  </w:hyperlink>
                </w:p>
                <w:p w14:paraId="16F8E00C" w14:textId="77777777" w:rsidR="00B820BE" w:rsidRDefault="00B820BE" w:rsidP="00FF6ABE"/>
                <w:p w14:paraId="661DC23D" w14:textId="5A7500E3" w:rsidR="00174907" w:rsidRPr="00174907" w:rsidRDefault="00174907" w:rsidP="00174907">
                  <w:pPr>
                    <w:rPr>
                      <w:b/>
                      <w:bCs/>
                    </w:rPr>
                  </w:pPr>
                  <w:r w:rsidRPr="00174907">
                    <w:rPr>
                      <w:b/>
                      <w:bCs/>
                    </w:rPr>
                    <w:t xml:space="preserve">4. </w:t>
                  </w:r>
                  <w:r w:rsidR="00FB161B" w:rsidRPr="00FB161B">
                    <w:rPr>
                      <w:b/>
                      <w:bCs/>
                    </w:rPr>
                    <w:t>L’intérêt principal du tarif HP/HC est de :</w:t>
                  </w:r>
                </w:p>
                <w:p w14:paraId="19FF70B4" w14:textId="77777777" w:rsidR="00FB161B" w:rsidRDefault="00FB161B" w:rsidP="00174907">
                  <w:r w:rsidRPr="00FB161B">
                    <w:t>A. Augmenter la facture d’électricité</w:t>
                  </w:r>
                  <w:r w:rsidRPr="00FB161B">
                    <w:br/>
                    <w:t>B. Réduire le coût de l’électricité en déplaçant une partie de la consommation la nuit</w:t>
                  </w:r>
                  <w:r w:rsidRPr="00FB161B">
                    <w:rPr>
                      <w:rFonts w:ascii="Segoe UI Emoji" w:hAnsi="Segoe UI Emoji" w:cs="Segoe UI Emoji"/>
                    </w:rPr>
                    <w:t>✅</w:t>
                  </w:r>
                </w:p>
                <w:p w14:paraId="0B706FD0" w14:textId="5C433970" w:rsidR="00174907" w:rsidRPr="00174907" w:rsidRDefault="00FB161B" w:rsidP="00174907">
                  <w:r w:rsidRPr="00FB161B">
                    <w:t>C. Rendre le réseau plus instable</w:t>
                  </w:r>
                  <w:r w:rsidRPr="00FB161B">
                    <w:br/>
                    <w:t>D. Encourager la surconsommation</w:t>
                  </w:r>
                </w:p>
                <w:p w14:paraId="7012EC21" w14:textId="77777777" w:rsidR="00FB161B" w:rsidRDefault="00FB161B" w:rsidP="00174907">
                  <w:pPr>
                    <w:rPr>
                      <w:b/>
                      <w:bCs/>
                    </w:rPr>
                  </w:pPr>
                </w:p>
                <w:p w14:paraId="19D1041D" w14:textId="354253A6" w:rsidR="00174907" w:rsidRPr="00174907" w:rsidRDefault="00174907" w:rsidP="00174907">
                  <w:r w:rsidRPr="00174907">
                    <w:rPr>
                      <w:b/>
                      <w:bCs/>
                    </w:rPr>
                    <w:t>Justification :</w:t>
                  </w:r>
                  <w:r w:rsidRPr="00174907">
                    <w:br/>
                  </w:r>
                  <w:r w:rsidR="0052602D" w:rsidRPr="0052602D">
                    <w:t>Les heures creuses permettent de valoriser les périodes où la demande nationale est faible, pour lisser la charge sur le réseau et réduire les coûts pour les consommateurs qui s’adaptent.</w:t>
                  </w:r>
                </w:p>
                <w:p w14:paraId="3574D5C3" w14:textId="77777777" w:rsidR="00B947B0" w:rsidRDefault="00B947B0" w:rsidP="00FF6ABE"/>
                <w:p w14:paraId="05F79607" w14:textId="77777777" w:rsidR="0052602D" w:rsidRDefault="00174907" w:rsidP="00174907">
                  <w:pPr>
                    <w:rPr>
                      <w:b/>
                      <w:bCs/>
                    </w:rPr>
                  </w:pPr>
                  <w:r w:rsidRPr="00174907">
                    <w:rPr>
                      <w:b/>
                      <w:bCs/>
                    </w:rPr>
                    <w:t xml:space="preserve">5. </w:t>
                  </w:r>
                  <w:r w:rsidR="0052602D" w:rsidRPr="0052602D">
                    <w:rPr>
                      <w:b/>
                      <w:bCs/>
                    </w:rPr>
                    <w:t>L’effacement de consommation consiste à :</w:t>
                  </w:r>
                </w:p>
                <w:p w14:paraId="650F27A1" w14:textId="77777777" w:rsidR="0052602D" w:rsidRDefault="0052602D" w:rsidP="00174907">
                  <w:r w:rsidRPr="0052602D">
                    <w:t>A. Augmenter temporairement la puissance souscrite</w:t>
                  </w:r>
                  <w:r w:rsidRPr="0052602D">
                    <w:br/>
                    <w:t>B. Réduire volontairement la consommation sur certaines périodes</w:t>
                  </w:r>
                  <w:r w:rsidRPr="0052602D">
                    <w:rPr>
                      <w:rFonts w:ascii="Segoe UI Emoji" w:hAnsi="Segoe UI Emoji" w:cs="Segoe UI Emoji"/>
                    </w:rPr>
                    <w:t>✅</w:t>
                  </w:r>
                </w:p>
                <w:p w14:paraId="4CAB6BC9" w14:textId="2F121DD4" w:rsidR="00174907" w:rsidRDefault="0052602D" w:rsidP="00174907">
                  <w:r w:rsidRPr="0052602D">
                    <w:t>C. Changer de fournisseur</w:t>
                  </w:r>
                  <w:r w:rsidRPr="0052602D">
                    <w:br/>
                    <w:t>D. Installer une batterie de stockage</w:t>
                  </w:r>
                </w:p>
                <w:p w14:paraId="1B480A14" w14:textId="77777777" w:rsidR="0052602D" w:rsidRPr="00174907" w:rsidRDefault="0052602D" w:rsidP="00174907"/>
                <w:p w14:paraId="35C0E36A" w14:textId="5386E3AD" w:rsidR="00174907" w:rsidRDefault="00174907" w:rsidP="00FF6ABE">
                  <w:r w:rsidRPr="00174907">
                    <w:rPr>
                      <w:b/>
                      <w:bCs/>
                    </w:rPr>
                    <w:t>Justification :</w:t>
                  </w:r>
                  <w:r w:rsidRPr="00174907">
                    <w:br/>
                  </w:r>
                  <w:r w:rsidR="001156AE" w:rsidRPr="001156AE">
                    <w:t>L’effacement vise à baisser temporairement la consommation, manuellement ou automatiquement, pour soulager le réseau ou réduire les coûts. Il peut être rémunéré dans le cadre de dispositifs RTE.</w:t>
                  </w:r>
                </w:p>
                <w:p w14:paraId="2ED54D87" w14:textId="77777777" w:rsidR="00174907" w:rsidRDefault="00174907" w:rsidP="00FF6ABE"/>
                <w:p w14:paraId="4BB69712" w14:textId="77777777" w:rsidR="001156AE" w:rsidRDefault="00174907" w:rsidP="00174907">
                  <w:pPr>
                    <w:rPr>
                      <w:b/>
                      <w:bCs/>
                    </w:rPr>
                  </w:pPr>
                  <w:r w:rsidRPr="00174907">
                    <w:rPr>
                      <w:b/>
                      <w:bCs/>
                    </w:rPr>
                    <w:t xml:space="preserve">6. </w:t>
                  </w:r>
                  <w:r w:rsidR="001156AE" w:rsidRPr="001156AE">
                    <w:rPr>
                      <w:b/>
                      <w:bCs/>
                    </w:rPr>
                    <w:t>Quel acteur est responsable de la coordination nationale des programmes d’effacement ?</w:t>
                  </w:r>
                </w:p>
                <w:p w14:paraId="4E0BB46E" w14:textId="77777777" w:rsidR="005659D7" w:rsidRDefault="001156AE" w:rsidP="00174907">
                  <w:r w:rsidRPr="001156AE">
                    <w:t>A. Enedis</w:t>
                  </w:r>
                  <w:r w:rsidRPr="001156AE">
                    <w:br/>
                    <w:t>B. La CRE</w:t>
                  </w:r>
                  <w:r w:rsidRPr="001156AE">
                    <w:br/>
                    <w:t>C. RTE</w:t>
                  </w:r>
                  <w:r w:rsidR="005659D7" w:rsidRPr="005659D7">
                    <w:rPr>
                      <w:rFonts w:ascii="Segoe UI Emoji" w:hAnsi="Segoe UI Emoji" w:cs="Segoe UI Emoji"/>
                    </w:rPr>
                    <w:t>✅</w:t>
                  </w:r>
                </w:p>
                <w:p w14:paraId="3B92021A" w14:textId="7AD4BAB5" w:rsidR="00174907" w:rsidRDefault="001156AE" w:rsidP="00174907">
                  <w:r w:rsidRPr="001156AE">
                    <w:t>D. L’ADEME</w:t>
                  </w:r>
                </w:p>
                <w:p w14:paraId="06E53725" w14:textId="77777777" w:rsidR="001156AE" w:rsidRDefault="001156AE" w:rsidP="00174907">
                  <w:pPr>
                    <w:rPr>
                      <w:b/>
                      <w:bCs/>
                    </w:rPr>
                  </w:pPr>
                </w:p>
                <w:p w14:paraId="12DA48DA" w14:textId="19BAC4F0" w:rsidR="00174907" w:rsidRPr="00174907" w:rsidRDefault="00174907" w:rsidP="00174907">
                  <w:r w:rsidRPr="00174907">
                    <w:rPr>
                      <w:b/>
                      <w:bCs/>
                    </w:rPr>
                    <w:t>Justification :</w:t>
                  </w:r>
                  <w:r w:rsidRPr="00174907">
                    <w:br/>
                  </w:r>
                  <w:r w:rsidR="005659D7" w:rsidRPr="005659D7">
                    <w:t>C’est RTE (Réseau de Transport d’Électricité) qui gère et coordonne les dispositifs d’effacement, en lien avec les agrégateurs et les opérateurs.</w:t>
                  </w:r>
                </w:p>
                <w:p w14:paraId="7B7C7900" w14:textId="77777777" w:rsidR="00174907" w:rsidRDefault="00174907" w:rsidP="00FF6ABE"/>
                <w:p w14:paraId="446B04DE" w14:textId="46C18EC5" w:rsidR="0072607F" w:rsidRPr="0072607F" w:rsidRDefault="0072607F" w:rsidP="0072607F">
                  <w:pPr>
                    <w:rPr>
                      <w:b/>
                      <w:bCs/>
                    </w:rPr>
                  </w:pPr>
                  <w:r w:rsidRPr="0072607F">
                    <w:rPr>
                      <w:b/>
                      <w:bCs/>
                    </w:rPr>
                    <w:t xml:space="preserve">7. </w:t>
                  </w:r>
                  <w:r w:rsidR="0085451F" w:rsidRPr="0085451F">
                    <w:rPr>
                      <w:b/>
                      <w:bCs/>
                    </w:rPr>
                    <w:t>La gestion de charge consiste à :</w:t>
                  </w:r>
                </w:p>
                <w:p w14:paraId="08F0E9DC" w14:textId="6447F507" w:rsidR="00326FC8" w:rsidRDefault="0085451F" w:rsidP="0072607F">
                  <w:r w:rsidRPr="0085451F">
                    <w:t>A. Déplacer, prioriser ou limiter certains usages électriques selon le moment de la journée</w:t>
                  </w:r>
                  <w:r w:rsidRPr="0085451F">
                    <w:rPr>
                      <w:rFonts w:ascii="Segoe UI Emoji" w:hAnsi="Segoe UI Emoji" w:cs="Segoe UI Emoji"/>
                    </w:rPr>
                    <w:t>✅</w:t>
                  </w:r>
                  <w:r w:rsidRPr="0085451F">
                    <w:br/>
                    <w:t>B. Augmenter la puissance appelée à chaque instant</w:t>
                  </w:r>
                  <w:r w:rsidRPr="0085451F">
                    <w:br/>
                    <w:t>C. Couper complètement l’alimentation électrique</w:t>
                  </w:r>
                  <w:r w:rsidRPr="0085451F">
                    <w:br/>
                    <w:t>D. Utiliser uniquement de l’énergie renouvelable</w:t>
                  </w:r>
                </w:p>
                <w:p w14:paraId="284BAE44" w14:textId="77777777" w:rsidR="008B428E" w:rsidRDefault="008B428E" w:rsidP="0072607F">
                  <w:pPr>
                    <w:rPr>
                      <w:b/>
                      <w:bCs/>
                    </w:rPr>
                  </w:pPr>
                </w:p>
                <w:p w14:paraId="07350F45" w14:textId="42CAE380" w:rsidR="0072607F" w:rsidRPr="0072607F" w:rsidRDefault="0072607F" w:rsidP="0072607F">
                  <w:r w:rsidRPr="0072607F">
                    <w:rPr>
                      <w:b/>
                      <w:bCs/>
                    </w:rPr>
                    <w:t>Justification :</w:t>
                  </w:r>
                  <w:r w:rsidRPr="0072607F">
                    <w:br/>
                  </w:r>
                  <w:r w:rsidR="008B428E" w:rsidRPr="008B428E">
                    <w:t xml:space="preserve">La gestion de charge est un levier d’optimisation : elle permet de répartir </w:t>
                  </w:r>
                  <w:r w:rsidR="008B428E" w:rsidRPr="008B428E">
                    <w:lastRenderedPageBreak/>
                    <w:t>intelligemment les consommations pour éviter les pics de puissance et donc réduire le coût de l’abonnement.</w:t>
                  </w:r>
                </w:p>
                <w:p w14:paraId="77C5E74E" w14:textId="77777777" w:rsidR="00174907" w:rsidRDefault="00174907" w:rsidP="00FF6ABE"/>
                <w:p w14:paraId="25CFDE5C" w14:textId="4F742BB8" w:rsidR="00326FC8" w:rsidRPr="00326FC8" w:rsidRDefault="00326FC8" w:rsidP="00326FC8">
                  <w:pPr>
                    <w:rPr>
                      <w:b/>
                      <w:bCs/>
                    </w:rPr>
                  </w:pPr>
                  <w:r w:rsidRPr="00326FC8">
                    <w:rPr>
                      <w:b/>
                      <w:bCs/>
                    </w:rPr>
                    <w:t xml:space="preserve">8. </w:t>
                  </w:r>
                  <w:r w:rsidR="008B428E" w:rsidRPr="008B428E">
                    <w:rPr>
                      <w:b/>
                      <w:bCs/>
                    </w:rPr>
                    <w:t>Une entreprise a une puissance souscrite de 36 kVA, mais ses pics quotidiens atteignent en moyenne 28 kVA. Quelle stratégie est la plus logique ?</w:t>
                  </w:r>
                </w:p>
                <w:p w14:paraId="70CEA9EF" w14:textId="2E231430" w:rsidR="00326FC8" w:rsidRDefault="006010C7" w:rsidP="00326FC8">
                  <w:pPr>
                    <w:rPr>
                      <w:b/>
                      <w:bCs/>
                    </w:rPr>
                  </w:pPr>
                  <w:r w:rsidRPr="006010C7">
                    <w:t>A. Augmenter la puissance à 40 kVA</w:t>
                  </w:r>
                  <w:r w:rsidRPr="006010C7">
                    <w:br/>
                    <w:t>B. Réduire la puissance souscrite à 30 kVA</w:t>
                  </w:r>
                  <w:r w:rsidRPr="006010C7">
                    <w:rPr>
                      <w:rFonts w:ascii="Segoe UI Emoji" w:hAnsi="Segoe UI Emoji" w:cs="Segoe UI Emoji"/>
                    </w:rPr>
                    <w:t>✅</w:t>
                  </w:r>
                  <w:r w:rsidRPr="006010C7">
                    <w:br/>
                    <w:t>C. Ne rien changer</w:t>
                  </w:r>
                  <w:r w:rsidRPr="006010C7">
                    <w:br/>
                    <w:t>D. Supprimer les heures creuses</w:t>
                  </w:r>
                  <w:r>
                    <w:br/>
                  </w:r>
                </w:p>
                <w:p w14:paraId="2FF7ADB0" w14:textId="75A925D9" w:rsidR="00326FC8" w:rsidRPr="00326FC8" w:rsidRDefault="00326FC8" w:rsidP="00326FC8">
                  <w:r w:rsidRPr="00326FC8">
                    <w:rPr>
                      <w:b/>
                      <w:bCs/>
                    </w:rPr>
                    <w:t>Justification :</w:t>
                  </w:r>
                  <w:r w:rsidRPr="00326FC8">
                    <w:br/>
                  </w:r>
                  <w:r w:rsidR="006010C7" w:rsidRPr="006010C7">
                    <w:t>La puissance souscrite est surévaluée (taux d’utilisation ≈ 78 %). Réduire à 30 kVA permet de diminuer le coût fixe sans risque majeur de coupure, tout en maintenant une marge de sécurité.</w:t>
                  </w:r>
                </w:p>
                <w:p w14:paraId="29D0DE9E" w14:textId="77777777" w:rsidR="00326FC8" w:rsidRDefault="00326FC8" w:rsidP="00FF6ABE"/>
                <w:p w14:paraId="69AF187E" w14:textId="0A0B05C4" w:rsidR="003521B9" w:rsidRDefault="00BE1594" w:rsidP="00BE1594">
                  <w:pPr>
                    <w:rPr>
                      <w:b/>
                      <w:bCs/>
                    </w:rPr>
                  </w:pPr>
                  <w:r w:rsidRPr="00BE1594">
                    <w:rPr>
                      <w:b/>
                      <w:bCs/>
                    </w:rPr>
                    <w:t xml:space="preserve">9. </w:t>
                  </w:r>
                  <w:r w:rsidR="003521B9" w:rsidRPr="003521B9">
                    <w:rPr>
                      <w:b/>
                      <w:bCs/>
                    </w:rPr>
                    <w:t>Quels sont les avantages principaux d’une optimisation de la puissance et de la consommation ?</w:t>
                  </w:r>
                  <w:r w:rsidR="00456D09">
                    <w:rPr>
                      <w:b/>
                      <w:bCs/>
                    </w:rPr>
                    <w:t xml:space="preserve"> </w:t>
                  </w:r>
                  <w:r w:rsidR="00456D09" w:rsidRPr="00456D09">
                    <w:rPr>
                      <w:b/>
                      <w:bCs/>
                    </w:rPr>
                    <w:t>(Plusieurs réponses possibles)</w:t>
                  </w:r>
                </w:p>
                <w:p w14:paraId="27D2EC54" w14:textId="5ABE162F" w:rsidR="00BE1594" w:rsidRDefault="003521B9" w:rsidP="00BE1594">
                  <w:r w:rsidRPr="003521B9">
                    <w:t>A. Réduction des coûts d’abonnement</w:t>
                  </w:r>
                  <w:r w:rsidR="00456D09" w:rsidRPr="00456D09">
                    <w:rPr>
                      <w:rFonts w:ascii="Segoe UI Emoji" w:hAnsi="Segoe UI Emoji" w:cs="Segoe UI Emoji"/>
                    </w:rPr>
                    <w:t>✅</w:t>
                  </w:r>
                  <w:r w:rsidRPr="003521B9">
                    <w:br/>
                    <w:t>B. Réduction des émissions carbone</w:t>
                  </w:r>
                  <w:r w:rsidR="00456D09" w:rsidRPr="00456D09">
                    <w:rPr>
                      <w:rFonts w:ascii="Segoe UI Emoji" w:hAnsi="Segoe UI Emoji" w:cs="Segoe UI Emoji"/>
                    </w:rPr>
                    <w:t>✅</w:t>
                  </w:r>
                  <w:r w:rsidRPr="003521B9">
                    <w:br/>
                    <w:t>C. Plus grande stabilité du réseau électrique</w:t>
                  </w:r>
                  <w:r w:rsidR="00456D09">
                    <w:t xml:space="preserve"> </w:t>
                  </w:r>
                  <w:r w:rsidR="00456D09" w:rsidRPr="00456D09">
                    <w:rPr>
                      <w:rFonts w:ascii="Segoe UI Emoji" w:hAnsi="Segoe UI Emoji" w:cs="Segoe UI Emoji"/>
                    </w:rPr>
                    <w:t>✅</w:t>
                  </w:r>
                  <w:r w:rsidRPr="003521B9">
                    <w:br/>
                    <w:t>D. Augmentation des taxes</w:t>
                  </w:r>
                </w:p>
                <w:p w14:paraId="78C3D842" w14:textId="77777777" w:rsidR="00456D09" w:rsidRDefault="00456D09" w:rsidP="00BE1594">
                  <w:pPr>
                    <w:rPr>
                      <w:b/>
                      <w:bCs/>
                    </w:rPr>
                  </w:pPr>
                </w:p>
                <w:p w14:paraId="5A4F97FA" w14:textId="38D44A73" w:rsidR="00BE1594" w:rsidRDefault="00BE1594" w:rsidP="00FF6ABE">
                  <w:r w:rsidRPr="00BE1594">
                    <w:rPr>
                      <w:b/>
                      <w:bCs/>
                    </w:rPr>
                    <w:t>Justification :</w:t>
                  </w:r>
                  <w:r w:rsidRPr="00BE1594">
                    <w:br/>
                  </w:r>
                  <w:r w:rsidR="00456D09" w:rsidRPr="00456D09">
                    <w:t>Optimiser la consommation réduit les coûts fixes, diminue les pics de production (souvent fossiles), et améliore la flexibilité du réseau. Les taxes, elles, restent inchangées.</w:t>
                  </w:r>
                </w:p>
                <w:p w14:paraId="03F420D2" w14:textId="77777777" w:rsidR="00456D09" w:rsidRDefault="00456D09" w:rsidP="00FF6ABE"/>
                <w:p w14:paraId="1D5029C3" w14:textId="15E33D53" w:rsidR="00E51095" w:rsidRPr="00E51095" w:rsidRDefault="00E51095" w:rsidP="00E51095">
                  <w:pPr>
                    <w:rPr>
                      <w:b/>
                      <w:bCs/>
                    </w:rPr>
                  </w:pPr>
                  <w:r w:rsidRPr="00E51095">
                    <w:rPr>
                      <w:b/>
                      <w:bCs/>
                    </w:rPr>
                    <w:t xml:space="preserve">10. </w:t>
                  </w:r>
                  <w:r w:rsidR="00B14848" w:rsidRPr="00B14848">
                    <w:rPr>
                      <w:b/>
                      <w:bCs/>
                    </w:rPr>
                    <w:t>Un client consomme 60 % de son énergie en heures pleines et 40 % en heures creuses.</w:t>
                  </w:r>
                  <w:r w:rsidR="00B14848" w:rsidRPr="00B14848">
                    <w:rPr>
                      <w:b/>
                      <w:bCs/>
                    </w:rPr>
                    <w:br/>
                    <w:t>Le tarif HP est de 0,22 €/kWh et le tarif HC de 0,16 €/kWh.</w:t>
                  </w:r>
                  <w:r w:rsidR="00B14848" w:rsidRPr="00B14848">
                    <w:rPr>
                      <w:b/>
                      <w:bCs/>
                    </w:rPr>
                    <w:br/>
                    <w:t>Quel est son prix moyen du kWh ?</w:t>
                  </w:r>
                </w:p>
                <w:p w14:paraId="275EDC55" w14:textId="4B1D227C" w:rsidR="00E51095" w:rsidRPr="00E51095" w:rsidRDefault="00E51095" w:rsidP="00E51095">
                  <w:r w:rsidRPr="00E51095">
                    <w:t>A</w:t>
                  </w:r>
                  <w:r w:rsidR="00B14848" w:rsidRPr="00B14848">
                    <w:t>. 0,18 €/kWh</w:t>
                  </w:r>
                  <w:r w:rsidR="00B14848" w:rsidRPr="00B14848">
                    <w:br/>
                    <w:t>B. 0,19 €/kWh</w:t>
                  </w:r>
                  <w:r w:rsidR="00B14848" w:rsidRPr="00B14848">
                    <w:br/>
                    <w:t>C. 0,20 €/kWh</w:t>
                  </w:r>
                  <w:r w:rsidR="00B14848" w:rsidRPr="00B14848">
                    <w:rPr>
                      <w:rFonts w:ascii="Segoe UI Emoji" w:hAnsi="Segoe UI Emoji" w:cs="Segoe UI Emoji"/>
                    </w:rPr>
                    <w:t>✅</w:t>
                  </w:r>
                  <w:r w:rsidR="00B14848" w:rsidRPr="00B14848">
                    <w:br/>
                    <w:t>D. 0,21 €/kWh</w:t>
                  </w:r>
                </w:p>
                <w:p w14:paraId="683626D1" w14:textId="77777777" w:rsidR="00E51095" w:rsidRDefault="00E51095" w:rsidP="00E51095">
                  <w:pPr>
                    <w:rPr>
                      <w:b/>
                      <w:bCs/>
                    </w:rPr>
                  </w:pPr>
                </w:p>
                <w:p w14:paraId="7D376F15" w14:textId="2B77A22E" w:rsidR="00E51095" w:rsidRPr="00E51095" w:rsidRDefault="00E51095" w:rsidP="00E51095">
                  <w:r w:rsidRPr="00E51095">
                    <w:rPr>
                      <w:b/>
                      <w:bCs/>
                    </w:rPr>
                    <w:t>Justification :</w:t>
                  </w:r>
                  <w:r w:rsidRPr="00E51095">
                    <w:br/>
                  </w:r>
                  <w:r w:rsidR="005A0B5D" w:rsidRPr="005A0B5D">
                    <w:t xml:space="preserve">(0,22 × 0,6) + (0,16 × 0,4) = 0,132 + 0,064 = </w:t>
                  </w:r>
                  <w:r w:rsidR="005A0B5D" w:rsidRPr="005A0B5D">
                    <w:rPr>
                      <w:b/>
                      <w:bCs/>
                    </w:rPr>
                    <w:t>0,196 €/kWh ≈ 0,20 €/kWh</w:t>
                  </w:r>
                  <w:r w:rsidR="005A0B5D" w:rsidRPr="005A0B5D">
                    <w:br/>
                    <w:t>Le prix moyen dépend de la répartition de la consommation entre HP et HC. Plus la part en heures creuses est grande, plus le prix global baisse.</w:t>
                  </w:r>
                </w:p>
                <w:p w14:paraId="13CD8BD5" w14:textId="77777777" w:rsidR="00E51095" w:rsidRDefault="00E51095" w:rsidP="00FF6ABE"/>
              </w:tc>
            </w:tr>
          </w:tbl>
          <w:p w14:paraId="5C8932A7" w14:textId="77777777" w:rsidR="008E5BA4" w:rsidRDefault="008E5BA4" w:rsidP="00FF6ABE"/>
        </w:tc>
      </w:tr>
    </w:tbl>
    <w:p w14:paraId="3BFEFB25" w14:textId="63B7B087" w:rsidR="000B277C" w:rsidRPr="00045B1F" w:rsidRDefault="000B277C"/>
    <w:sectPr w:rsidR="000B277C" w:rsidRPr="00045B1F" w:rsidSect="00635E93">
      <w:headerReference w:type="default" r:id="rId24"/>
      <w:pgSz w:w="11906" w:h="16838"/>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BE663" w14:textId="77777777" w:rsidR="00F90B1E" w:rsidRDefault="00F90B1E" w:rsidP="00A751FF">
      <w:pPr>
        <w:spacing w:after="0" w:line="240" w:lineRule="auto"/>
      </w:pPr>
      <w:r>
        <w:separator/>
      </w:r>
    </w:p>
  </w:endnote>
  <w:endnote w:type="continuationSeparator" w:id="0">
    <w:p w14:paraId="1E46CF3A" w14:textId="77777777" w:rsidR="00F90B1E" w:rsidRDefault="00F90B1E" w:rsidP="00A75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86880" w14:textId="77777777" w:rsidR="00F90B1E" w:rsidRDefault="00F90B1E" w:rsidP="00A751FF">
      <w:pPr>
        <w:spacing w:after="0" w:line="240" w:lineRule="auto"/>
      </w:pPr>
      <w:r>
        <w:separator/>
      </w:r>
    </w:p>
  </w:footnote>
  <w:footnote w:type="continuationSeparator" w:id="0">
    <w:p w14:paraId="1E5A1205" w14:textId="77777777" w:rsidR="00F90B1E" w:rsidRDefault="00F90B1E" w:rsidP="00A75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C804" w14:textId="6E834647" w:rsidR="00A751FF" w:rsidRDefault="00A751FF">
    <w:pPr>
      <w:pStyle w:val="En-tte"/>
    </w:pPr>
    <w:r w:rsidRPr="00A751FF">
      <w:rPr>
        <w:noProof/>
      </w:rPr>
      <w:drawing>
        <wp:anchor distT="0" distB="0" distL="114300" distR="114300" simplePos="0" relativeHeight="251658240" behindDoc="0" locked="0" layoutInCell="1" allowOverlap="1" wp14:anchorId="3D2BF214" wp14:editId="5021366F">
          <wp:simplePos x="0" y="0"/>
          <wp:positionH relativeFrom="column">
            <wp:posOffset>-875762</wp:posOffset>
          </wp:positionH>
          <wp:positionV relativeFrom="paragraph">
            <wp:posOffset>-421640</wp:posOffset>
          </wp:positionV>
          <wp:extent cx="1318705" cy="879137"/>
          <wp:effectExtent l="0" t="0" r="0" b="0"/>
          <wp:wrapNone/>
          <wp:docPr id="5" name="Picture 4">
            <a:extLst xmlns:a="http://schemas.openxmlformats.org/drawingml/2006/main">
              <a:ext uri="{FF2B5EF4-FFF2-40B4-BE49-F238E27FC236}">
                <a16:creationId xmlns:a16="http://schemas.microsoft.com/office/drawing/2014/main" id="{DC8F2559-BCE6-1C6E-FFDE-E9EF55F28F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C8F2559-BCE6-1C6E-FFDE-E9EF55F28FD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8705" cy="879137"/>
                  </a:xfrm>
                  <a:prstGeom prst="rect">
                    <a:avLst/>
                  </a:prstGeom>
                  <a:noFill/>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17CE"/>
    <w:multiLevelType w:val="hybridMultilevel"/>
    <w:tmpl w:val="D60E8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85A9D"/>
    <w:multiLevelType w:val="hybridMultilevel"/>
    <w:tmpl w:val="02D05706"/>
    <w:lvl w:ilvl="0" w:tplc="DFEC06EE">
      <w:start w:val="1"/>
      <w:numFmt w:val="bullet"/>
      <w:lvlText w:val="•"/>
      <w:lvlJc w:val="left"/>
      <w:pPr>
        <w:tabs>
          <w:tab w:val="num" w:pos="720"/>
        </w:tabs>
        <w:ind w:left="720" w:hanging="360"/>
      </w:pPr>
      <w:rPr>
        <w:rFonts w:ascii="Times New Roman" w:hAnsi="Times New Roman" w:hint="default"/>
      </w:rPr>
    </w:lvl>
    <w:lvl w:ilvl="1" w:tplc="3592ABEC" w:tentative="1">
      <w:start w:val="1"/>
      <w:numFmt w:val="bullet"/>
      <w:lvlText w:val="•"/>
      <w:lvlJc w:val="left"/>
      <w:pPr>
        <w:tabs>
          <w:tab w:val="num" w:pos="1440"/>
        </w:tabs>
        <w:ind w:left="1440" w:hanging="360"/>
      </w:pPr>
      <w:rPr>
        <w:rFonts w:ascii="Times New Roman" w:hAnsi="Times New Roman" w:hint="default"/>
      </w:rPr>
    </w:lvl>
    <w:lvl w:ilvl="2" w:tplc="05F6E7DA" w:tentative="1">
      <w:start w:val="1"/>
      <w:numFmt w:val="bullet"/>
      <w:lvlText w:val="•"/>
      <w:lvlJc w:val="left"/>
      <w:pPr>
        <w:tabs>
          <w:tab w:val="num" w:pos="2160"/>
        </w:tabs>
        <w:ind w:left="2160" w:hanging="360"/>
      </w:pPr>
      <w:rPr>
        <w:rFonts w:ascii="Times New Roman" w:hAnsi="Times New Roman" w:hint="default"/>
      </w:rPr>
    </w:lvl>
    <w:lvl w:ilvl="3" w:tplc="14EA9E28" w:tentative="1">
      <w:start w:val="1"/>
      <w:numFmt w:val="bullet"/>
      <w:lvlText w:val="•"/>
      <w:lvlJc w:val="left"/>
      <w:pPr>
        <w:tabs>
          <w:tab w:val="num" w:pos="2880"/>
        </w:tabs>
        <w:ind w:left="2880" w:hanging="360"/>
      </w:pPr>
      <w:rPr>
        <w:rFonts w:ascii="Times New Roman" w:hAnsi="Times New Roman" w:hint="default"/>
      </w:rPr>
    </w:lvl>
    <w:lvl w:ilvl="4" w:tplc="DF80BAFC" w:tentative="1">
      <w:start w:val="1"/>
      <w:numFmt w:val="bullet"/>
      <w:lvlText w:val="•"/>
      <w:lvlJc w:val="left"/>
      <w:pPr>
        <w:tabs>
          <w:tab w:val="num" w:pos="3600"/>
        </w:tabs>
        <w:ind w:left="3600" w:hanging="360"/>
      </w:pPr>
      <w:rPr>
        <w:rFonts w:ascii="Times New Roman" w:hAnsi="Times New Roman" w:hint="default"/>
      </w:rPr>
    </w:lvl>
    <w:lvl w:ilvl="5" w:tplc="0F1636F2" w:tentative="1">
      <w:start w:val="1"/>
      <w:numFmt w:val="bullet"/>
      <w:lvlText w:val="•"/>
      <w:lvlJc w:val="left"/>
      <w:pPr>
        <w:tabs>
          <w:tab w:val="num" w:pos="4320"/>
        </w:tabs>
        <w:ind w:left="4320" w:hanging="360"/>
      </w:pPr>
      <w:rPr>
        <w:rFonts w:ascii="Times New Roman" w:hAnsi="Times New Roman" w:hint="default"/>
      </w:rPr>
    </w:lvl>
    <w:lvl w:ilvl="6" w:tplc="2A24103E" w:tentative="1">
      <w:start w:val="1"/>
      <w:numFmt w:val="bullet"/>
      <w:lvlText w:val="•"/>
      <w:lvlJc w:val="left"/>
      <w:pPr>
        <w:tabs>
          <w:tab w:val="num" w:pos="5040"/>
        </w:tabs>
        <w:ind w:left="5040" w:hanging="360"/>
      </w:pPr>
      <w:rPr>
        <w:rFonts w:ascii="Times New Roman" w:hAnsi="Times New Roman" w:hint="default"/>
      </w:rPr>
    </w:lvl>
    <w:lvl w:ilvl="7" w:tplc="5C84AC68" w:tentative="1">
      <w:start w:val="1"/>
      <w:numFmt w:val="bullet"/>
      <w:lvlText w:val="•"/>
      <w:lvlJc w:val="left"/>
      <w:pPr>
        <w:tabs>
          <w:tab w:val="num" w:pos="5760"/>
        </w:tabs>
        <w:ind w:left="5760" w:hanging="360"/>
      </w:pPr>
      <w:rPr>
        <w:rFonts w:ascii="Times New Roman" w:hAnsi="Times New Roman" w:hint="default"/>
      </w:rPr>
    </w:lvl>
    <w:lvl w:ilvl="8" w:tplc="8D547C5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CF37D23"/>
    <w:multiLevelType w:val="hybridMultilevel"/>
    <w:tmpl w:val="0284F69E"/>
    <w:lvl w:ilvl="0" w:tplc="A010F2C4">
      <w:start w:val="1"/>
      <w:numFmt w:val="bullet"/>
      <w:lvlText w:val="•"/>
      <w:lvlJc w:val="left"/>
      <w:pPr>
        <w:tabs>
          <w:tab w:val="num" w:pos="720"/>
        </w:tabs>
        <w:ind w:left="720" w:hanging="360"/>
      </w:pPr>
      <w:rPr>
        <w:rFonts w:ascii="Times New Roman" w:hAnsi="Times New Roman" w:hint="default"/>
      </w:rPr>
    </w:lvl>
    <w:lvl w:ilvl="1" w:tplc="FA2CF736" w:tentative="1">
      <w:start w:val="1"/>
      <w:numFmt w:val="bullet"/>
      <w:lvlText w:val="•"/>
      <w:lvlJc w:val="left"/>
      <w:pPr>
        <w:tabs>
          <w:tab w:val="num" w:pos="1440"/>
        </w:tabs>
        <w:ind w:left="1440" w:hanging="360"/>
      </w:pPr>
      <w:rPr>
        <w:rFonts w:ascii="Times New Roman" w:hAnsi="Times New Roman" w:hint="default"/>
      </w:rPr>
    </w:lvl>
    <w:lvl w:ilvl="2" w:tplc="59487BB2" w:tentative="1">
      <w:start w:val="1"/>
      <w:numFmt w:val="bullet"/>
      <w:lvlText w:val="•"/>
      <w:lvlJc w:val="left"/>
      <w:pPr>
        <w:tabs>
          <w:tab w:val="num" w:pos="2160"/>
        </w:tabs>
        <w:ind w:left="2160" w:hanging="360"/>
      </w:pPr>
      <w:rPr>
        <w:rFonts w:ascii="Times New Roman" w:hAnsi="Times New Roman" w:hint="default"/>
      </w:rPr>
    </w:lvl>
    <w:lvl w:ilvl="3" w:tplc="CDF6F4EE" w:tentative="1">
      <w:start w:val="1"/>
      <w:numFmt w:val="bullet"/>
      <w:lvlText w:val="•"/>
      <w:lvlJc w:val="left"/>
      <w:pPr>
        <w:tabs>
          <w:tab w:val="num" w:pos="2880"/>
        </w:tabs>
        <w:ind w:left="2880" w:hanging="360"/>
      </w:pPr>
      <w:rPr>
        <w:rFonts w:ascii="Times New Roman" w:hAnsi="Times New Roman" w:hint="default"/>
      </w:rPr>
    </w:lvl>
    <w:lvl w:ilvl="4" w:tplc="D87C9E8E" w:tentative="1">
      <w:start w:val="1"/>
      <w:numFmt w:val="bullet"/>
      <w:lvlText w:val="•"/>
      <w:lvlJc w:val="left"/>
      <w:pPr>
        <w:tabs>
          <w:tab w:val="num" w:pos="3600"/>
        </w:tabs>
        <w:ind w:left="3600" w:hanging="360"/>
      </w:pPr>
      <w:rPr>
        <w:rFonts w:ascii="Times New Roman" w:hAnsi="Times New Roman" w:hint="default"/>
      </w:rPr>
    </w:lvl>
    <w:lvl w:ilvl="5" w:tplc="46A47098" w:tentative="1">
      <w:start w:val="1"/>
      <w:numFmt w:val="bullet"/>
      <w:lvlText w:val="•"/>
      <w:lvlJc w:val="left"/>
      <w:pPr>
        <w:tabs>
          <w:tab w:val="num" w:pos="4320"/>
        </w:tabs>
        <w:ind w:left="4320" w:hanging="360"/>
      </w:pPr>
      <w:rPr>
        <w:rFonts w:ascii="Times New Roman" w:hAnsi="Times New Roman" w:hint="default"/>
      </w:rPr>
    </w:lvl>
    <w:lvl w:ilvl="6" w:tplc="F0802294" w:tentative="1">
      <w:start w:val="1"/>
      <w:numFmt w:val="bullet"/>
      <w:lvlText w:val="•"/>
      <w:lvlJc w:val="left"/>
      <w:pPr>
        <w:tabs>
          <w:tab w:val="num" w:pos="5040"/>
        </w:tabs>
        <w:ind w:left="5040" w:hanging="360"/>
      </w:pPr>
      <w:rPr>
        <w:rFonts w:ascii="Times New Roman" w:hAnsi="Times New Roman" w:hint="default"/>
      </w:rPr>
    </w:lvl>
    <w:lvl w:ilvl="7" w:tplc="D796105C" w:tentative="1">
      <w:start w:val="1"/>
      <w:numFmt w:val="bullet"/>
      <w:lvlText w:val="•"/>
      <w:lvlJc w:val="left"/>
      <w:pPr>
        <w:tabs>
          <w:tab w:val="num" w:pos="5760"/>
        </w:tabs>
        <w:ind w:left="5760" w:hanging="360"/>
      </w:pPr>
      <w:rPr>
        <w:rFonts w:ascii="Times New Roman" w:hAnsi="Times New Roman" w:hint="default"/>
      </w:rPr>
    </w:lvl>
    <w:lvl w:ilvl="8" w:tplc="FCBA159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8DD0572"/>
    <w:multiLevelType w:val="hybridMultilevel"/>
    <w:tmpl w:val="46B4BD46"/>
    <w:lvl w:ilvl="0" w:tplc="BD74BAB8">
      <w:start w:val="1"/>
      <w:numFmt w:val="bullet"/>
      <w:lvlText w:val="•"/>
      <w:lvlJc w:val="left"/>
      <w:pPr>
        <w:tabs>
          <w:tab w:val="num" w:pos="720"/>
        </w:tabs>
        <w:ind w:left="720" w:hanging="360"/>
      </w:pPr>
      <w:rPr>
        <w:rFonts w:ascii="Times New Roman" w:hAnsi="Times New Roman" w:hint="default"/>
      </w:rPr>
    </w:lvl>
    <w:lvl w:ilvl="1" w:tplc="BF3A9F00" w:tentative="1">
      <w:start w:val="1"/>
      <w:numFmt w:val="bullet"/>
      <w:lvlText w:val="•"/>
      <w:lvlJc w:val="left"/>
      <w:pPr>
        <w:tabs>
          <w:tab w:val="num" w:pos="1440"/>
        </w:tabs>
        <w:ind w:left="1440" w:hanging="360"/>
      </w:pPr>
      <w:rPr>
        <w:rFonts w:ascii="Times New Roman" w:hAnsi="Times New Roman" w:hint="default"/>
      </w:rPr>
    </w:lvl>
    <w:lvl w:ilvl="2" w:tplc="2F16BE9C" w:tentative="1">
      <w:start w:val="1"/>
      <w:numFmt w:val="bullet"/>
      <w:lvlText w:val="•"/>
      <w:lvlJc w:val="left"/>
      <w:pPr>
        <w:tabs>
          <w:tab w:val="num" w:pos="2160"/>
        </w:tabs>
        <w:ind w:left="2160" w:hanging="360"/>
      </w:pPr>
      <w:rPr>
        <w:rFonts w:ascii="Times New Roman" w:hAnsi="Times New Roman" w:hint="default"/>
      </w:rPr>
    </w:lvl>
    <w:lvl w:ilvl="3" w:tplc="1D5EFDFA" w:tentative="1">
      <w:start w:val="1"/>
      <w:numFmt w:val="bullet"/>
      <w:lvlText w:val="•"/>
      <w:lvlJc w:val="left"/>
      <w:pPr>
        <w:tabs>
          <w:tab w:val="num" w:pos="2880"/>
        </w:tabs>
        <w:ind w:left="2880" w:hanging="360"/>
      </w:pPr>
      <w:rPr>
        <w:rFonts w:ascii="Times New Roman" w:hAnsi="Times New Roman" w:hint="default"/>
      </w:rPr>
    </w:lvl>
    <w:lvl w:ilvl="4" w:tplc="F11C645A" w:tentative="1">
      <w:start w:val="1"/>
      <w:numFmt w:val="bullet"/>
      <w:lvlText w:val="•"/>
      <w:lvlJc w:val="left"/>
      <w:pPr>
        <w:tabs>
          <w:tab w:val="num" w:pos="3600"/>
        </w:tabs>
        <w:ind w:left="3600" w:hanging="360"/>
      </w:pPr>
      <w:rPr>
        <w:rFonts w:ascii="Times New Roman" w:hAnsi="Times New Roman" w:hint="default"/>
      </w:rPr>
    </w:lvl>
    <w:lvl w:ilvl="5" w:tplc="273213A8" w:tentative="1">
      <w:start w:val="1"/>
      <w:numFmt w:val="bullet"/>
      <w:lvlText w:val="•"/>
      <w:lvlJc w:val="left"/>
      <w:pPr>
        <w:tabs>
          <w:tab w:val="num" w:pos="4320"/>
        </w:tabs>
        <w:ind w:left="4320" w:hanging="360"/>
      </w:pPr>
      <w:rPr>
        <w:rFonts w:ascii="Times New Roman" w:hAnsi="Times New Roman" w:hint="default"/>
      </w:rPr>
    </w:lvl>
    <w:lvl w:ilvl="6" w:tplc="5BE847C8" w:tentative="1">
      <w:start w:val="1"/>
      <w:numFmt w:val="bullet"/>
      <w:lvlText w:val="•"/>
      <w:lvlJc w:val="left"/>
      <w:pPr>
        <w:tabs>
          <w:tab w:val="num" w:pos="5040"/>
        </w:tabs>
        <w:ind w:left="5040" w:hanging="360"/>
      </w:pPr>
      <w:rPr>
        <w:rFonts w:ascii="Times New Roman" w:hAnsi="Times New Roman" w:hint="default"/>
      </w:rPr>
    </w:lvl>
    <w:lvl w:ilvl="7" w:tplc="38A6987A" w:tentative="1">
      <w:start w:val="1"/>
      <w:numFmt w:val="bullet"/>
      <w:lvlText w:val="•"/>
      <w:lvlJc w:val="left"/>
      <w:pPr>
        <w:tabs>
          <w:tab w:val="num" w:pos="5760"/>
        </w:tabs>
        <w:ind w:left="5760" w:hanging="360"/>
      </w:pPr>
      <w:rPr>
        <w:rFonts w:ascii="Times New Roman" w:hAnsi="Times New Roman" w:hint="default"/>
      </w:rPr>
    </w:lvl>
    <w:lvl w:ilvl="8" w:tplc="22240E7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4BE496E"/>
    <w:multiLevelType w:val="multilevel"/>
    <w:tmpl w:val="97B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42C30"/>
    <w:multiLevelType w:val="hybridMultilevel"/>
    <w:tmpl w:val="DA8EF9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DE3F7A"/>
    <w:multiLevelType w:val="multilevel"/>
    <w:tmpl w:val="C56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2498A"/>
    <w:multiLevelType w:val="hybridMultilevel"/>
    <w:tmpl w:val="EE106A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786432D"/>
    <w:multiLevelType w:val="multilevel"/>
    <w:tmpl w:val="C0F6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956849"/>
    <w:multiLevelType w:val="hybridMultilevel"/>
    <w:tmpl w:val="EF3C61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CAA543A"/>
    <w:multiLevelType w:val="hybridMultilevel"/>
    <w:tmpl w:val="EDA690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CFF22BC"/>
    <w:multiLevelType w:val="multilevel"/>
    <w:tmpl w:val="6B3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94AC0"/>
    <w:multiLevelType w:val="hybridMultilevel"/>
    <w:tmpl w:val="D55E096E"/>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15A3505"/>
    <w:multiLevelType w:val="hybridMultilevel"/>
    <w:tmpl w:val="58A4FC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3967A37"/>
    <w:multiLevelType w:val="hybridMultilevel"/>
    <w:tmpl w:val="E28EDF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934C5B"/>
    <w:multiLevelType w:val="hybridMultilevel"/>
    <w:tmpl w:val="12628E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93C2C29"/>
    <w:multiLevelType w:val="hybridMultilevel"/>
    <w:tmpl w:val="D4DA4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BF72E43"/>
    <w:multiLevelType w:val="hybridMultilevel"/>
    <w:tmpl w:val="D5B87EAC"/>
    <w:lvl w:ilvl="0" w:tplc="8194720C">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44A7BBA"/>
    <w:multiLevelType w:val="hybridMultilevel"/>
    <w:tmpl w:val="1DD61490"/>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E5C52AD"/>
    <w:multiLevelType w:val="hybridMultilevel"/>
    <w:tmpl w:val="0284CE30"/>
    <w:lvl w:ilvl="0" w:tplc="A8C2B6B2">
      <w:start w:val="1"/>
      <w:numFmt w:val="bullet"/>
      <w:lvlText w:val="•"/>
      <w:lvlJc w:val="left"/>
      <w:pPr>
        <w:tabs>
          <w:tab w:val="num" w:pos="720"/>
        </w:tabs>
        <w:ind w:left="720" w:hanging="360"/>
      </w:pPr>
      <w:rPr>
        <w:rFonts w:ascii="Times New Roman" w:hAnsi="Times New Roman" w:hint="default"/>
      </w:rPr>
    </w:lvl>
    <w:lvl w:ilvl="1" w:tplc="3E324D26" w:tentative="1">
      <w:start w:val="1"/>
      <w:numFmt w:val="bullet"/>
      <w:lvlText w:val="•"/>
      <w:lvlJc w:val="left"/>
      <w:pPr>
        <w:tabs>
          <w:tab w:val="num" w:pos="1440"/>
        </w:tabs>
        <w:ind w:left="1440" w:hanging="360"/>
      </w:pPr>
      <w:rPr>
        <w:rFonts w:ascii="Times New Roman" w:hAnsi="Times New Roman" w:hint="default"/>
      </w:rPr>
    </w:lvl>
    <w:lvl w:ilvl="2" w:tplc="1F30E29E" w:tentative="1">
      <w:start w:val="1"/>
      <w:numFmt w:val="bullet"/>
      <w:lvlText w:val="•"/>
      <w:lvlJc w:val="left"/>
      <w:pPr>
        <w:tabs>
          <w:tab w:val="num" w:pos="2160"/>
        </w:tabs>
        <w:ind w:left="2160" w:hanging="360"/>
      </w:pPr>
      <w:rPr>
        <w:rFonts w:ascii="Times New Roman" w:hAnsi="Times New Roman" w:hint="default"/>
      </w:rPr>
    </w:lvl>
    <w:lvl w:ilvl="3" w:tplc="779AB892" w:tentative="1">
      <w:start w:val="1"/>
      <w:numFmt w:val="bullet"/>
      <w:lvlText w:val="•"/>
      <w:lvlJc w:val="left"/>
      <w:pPr>
        <w:tabs>
          <w:tab w:val="num" w:pos="2880"/>
        </w:tabs>
        <w:ind w:left="2880" w:hanging="360"/>
      </w:pPr>
      <w:rPr>
        <w:rFonts w:ascii="Times New Roman" w:hAnsi="Times New Roman" w:hint="default"/>
      </w:rPr>
    </w:lvl>
    <w:lvl w:ilvl="4" w:tplc="621AE29E" w:tentative="1">
      <w:start w:val="1"/>
      <w:numFmt w:val="bullet"/>
      <w:lvlText w:val="•"/>
      <w:lvlJc w:val="left"/>
      <w:pPr>
        <w:tabs>
          <w:tab w:val="num" w:pos="3600"/>
        </w:tabs>
        <w:ind w:left="3600" w:hanging="360"/>
      </w:pPr>
      <w:rPr>
        <w:rFonts w:ascii="Times New Roman" w:hAnsi="Times New Roman" w:hint="default"/>
      </w:rPr>
    </w:lvl>
    <w:lvl w:ilvl="5" w:tplc="802200DE" w:tentative="1">
      <w:start w:val="1"/>
      <w:numFmt w:val="bullet"/>
      <w:lvlText w:val="•"/>
      <w:lvlJc w:val="left"/>
      <w:pPr>
        <w:tabs>
          <w:tab w:val="num" w:pos="4320"/>
        </w:tabs>
        <w:ind w:left="4320" w:hanging="360"/>
      </w:pPr>
      <w:rPr>
        <w:rFonts w:ascii="Times New Roman" w:hAnsi="Times New Roman" w:hint="default"/>
      </w:rPr>
    </w:lvl>
    <w:lvl w:ilvl="6" w:tplc="C6647202" w:tentative="1">
      <w:start w:val="1"/>
      <w:numFmt w:val="bullet"/>
      <w:lvlText w:val="•"/>
      <w:lvlJc w:val="left"/>
      <w:pPr>
        <w:tabs>
          <w:tab w:val="num" w:pos="5040"/>
        </w:tabs>
        <w:ind w:left="5040" w:hanging="360"/>
      </w:pPr>
      <w:rPr>
        <w:rFonts w:ascii="Times New Roman" w:hAnsi="Times New Roman" w:hint="default"/>
      </w:rPr>
    </w:lvl>
    <w:lvl w:ilvl="7" w:tplc="51C8FEFC" w:tentative="1">
      <w:start w:val="1"/>
      <w:numFmt w:val="bullet"/>
      <w:lvlText w:val="•"/>
      <w:lvlJc w:val="left"/>
      <w:pPr>
        <w:tabs>
          <w:tab w:val="num" w:pos="5760"/>
        </w:tabs>
        <w:ind w:left="5760" w:hanging="360"/>
      </w:pPr>
      <w:rPr>
        <w:rFonts w:ascii="Times New Roman" w:hAnsi="Times New Roman" w:hint="default"/>
      </w:rPr>
    </w:lvl>
    <w:lvl w:ilvl="8" w:tplc="A4D88FB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F8F53DD"/>
    <w:multiLevelType w:val="hybridMultilevel"/>
    <w:tmpl w:val="F9362724"/>
    <w:lvl w:ilvl="0" w:tplc="F2567A4E">
      <w:start w:val="1"/>
      <w:numFmt w:val="bullet"/>
      <w:lvlText w:val="•"/>
      <w:lvlJc w:val="left"/>
      <w:pPr>
        <w:tabs>
          <w:tab w:val="num" w:pos="720"/>
        </w:tabs>
        <w:ind w:left="720" w:hanging="360"/>
      </w:pPr>
      <w:rPr>
        <w:rFonts w:ascii="Times New Roman" w:hAnsi="Times New Roman" w:hint="default"/>
      </w:rPr>
    </w:lvl>
    <w:lvl w:ilvl="1" w:tplc="67545A5C" w:tentative="1">
      <w:start w:val="1"/>
      <w:numFmt w:val="bullet"/>
      <w:lvlText w:val="•"/>
      <w:lvlJc w:val="left"/>
      <w:pPr>
        <w:tabs>
          <w:tab w:val="num" w:pos="1440"/>
        </w:tabs>
        <w:ind w:left="1440" w:hanging="360"/>
      </w:pPr>
      <w:rPr>
        <w:rFonts w:ascii="Times New Roman" w:hAnsi="Times New Roman" w:hint="default"/>
      </w:rPr>
    </w:lvl>
    <w:lvl w:ilvl="2" w:tplc="F7203CE8" w:tentative="1">
      <w:start w:val="1"/>
      <w:numFmt w:val="bullet"/>
      <w:lvlText w:val="•"/>
      <w:lvlJc w:val="left"/>
      <w:pPr>
        <w:tabs>
          <w:tab w:val="num" w:pos="2160"/>
        </w:tabs>
        <w:ind w:left="2160" w:hanging="360"/>
      </w:pPr>
      <w:rPr>
        <w:rFonts w:ascii="Times New Roman" w:hAnsi="Times New Roman" w:hint="default"/>
      </w:rPr>
    </w:lvl>
    <w:lvl w:ilvl="3" w:tplc="19C8539A" w:tentative="1">
      <w:start w:val="1"/>
      <w:numFmt w:val="bullet"/>
      <w:lvlText w:val="•"/>
      <w:lvlJc w:val="left"/>
      <w:pPr>
        <w:tabs>
          <w:tab w:val="num" w:pos="2880"/>
        </w:tabs>
        <w:ind w:left="2880" w:hanging="360"/>
      </w:pPr>
      <w:rPr>
        <w:rFonts w:ascii="Times New Roman" w:hAnsi="Times New Roman" w:hint="default"/>
      </w:rPr>
    </w:lvl>
    <w:lvl w:ilvl="4" w:tplc="D16CD8AE" w:tentative="1">
      <w:start w:val="1"/>
      <w:numFmt w:val="bullet"/>
      <w:lvlText w:val="•"/>
      <w:lvlJc w:val="left"/>
      <w:pPr>
        <w:tabs>
          <w:tab w:val="num" w:pos="3600"/>
        </w:tabs>
        <w:ind w:left="3600" w:hanging="360"/>
      </w:pPr>
      <w:rPr>
        <w:rFonts w:ascii="Times New Roman" w:hAnsi="Times New Roman" w:hint="default"/>
      </w:rPr>
    </w:lvl>
    <w:lvl w:ilvl="5" w:tplc="31829164" w:tentative="1">
      <w:start w:val="1"/>
      <w:numFmt w:val="bullet"/>
      <w:lvlText w:val="•"/>
      <w:lvlJc w:val="left"/>
      <w:pPr>
        <w:tabs>
          <w:tab w:val="num" w:pos="4320"/>
        </w:tabs>
        <w:ind w:left="4320" w:hanging="360"/>
      </w:pPr>
      <w:rPr>
        <w:rFonts w:ascii="Times New Roman" w:hAnsi="Times New Roman" w:hint="default"/>
      </w:rPr>
    </w:lvl>
    <w:lvl w:ilvl="6" w:tplc="127CA49A" w:tentative="1">
      <w:start w:val="1"/>
      <w:numFmt w:val="bullet"/>
      <w:lvlText w:val="•"/>
      <w:lvlJc w:val="left"/>
      <w:pPr>
        <w:tabs>
          <w:tab w:val="num" w:pos="5040"/>
        </w:tabs>
        <w:ind w:left="5040" w:hanging="360"/>
      </w:pPr>
      <w:rPr>
        <w:rFonts w:ascii="Times New Roman" w:hAnsi="Times New Roman" w:hint="default"/>
      </w:rPr>
    </w:lvl>
    <w:lvl w:ilvl="7" w:tplc="30361556" w:tentative="1">
      <w:start w:val="1"/>
      <w:numFmt w:val="bullet"/>
      <w:lvlText w:val="•"/>
      <w:lvlJc w:val="left"/>
      <w:pPr>
        <w:tabs>
          <w:tab w:val="num" w:pos="5760"/>
        </w:tabs>
        <w:ind w:left="5760" w:hanging="360"/>
      </w:pPr>
      <w:rPr>
        <w:rFonts w:ascii="Times New Roman" w:hAnsi="Times New Roman" w:hint="default"/>
      </w:rPr>
    </w:lvl>
    <w:lvl w:ilvl="8" w:tplc="F1E22D48" w:tentative="1">
      <w:start w:val="1"/>
      <w:numFmt w:val="bullet"/>
      <w:lvlText w:val="•"/>
      <w:lvlJc w:val="left"/>
      <w:pPr>
        <w:tabs>
          <w:tab w:val="num" w:pos="6480"/>
        </w:tabs>
        <w:ind w:left="6480" w:hanging="360"/>
      </w:pPr>
      <w:rPr>
        <w:rFonts w:ascii="Times New Roman" w:hAnsi="Times New Roman" w:hint="default"/>
      </w:rPr>
    </w:lvl>
  </w:abstractNum>
  <w:num w:numId="1" w16cid:durableId="236860948">
    <w:abstractNumId w:val="3"/>
  </w:num>
  <w:num w:numId="2" w16cid:durableId="1665619071">
    <w:abstractNumId w:val="19"/>
  </w:num>
  <w:num w:numId="3" w16cid:durableId="1061517498">
    <w:abstractNumId w:val="20"/>
  </w:num>
  <w:num w:numId="4" w16cid:durableId="1862159415">
    <w:abstractNumId w:val="1"/>
  </w:num>
  <w:num w:numId="5" w16cid:durableId="1799954632">
    <w:abstractNumId w:val="2"/>
  </w:num>
  <w:num w:numId="6" w16cid:durableId="1164779977">
    <w:abstractNumId w:val="8"/>
  </w:num>
  <w:num w:numId="7" w16cid:durableId="1430546717">
    <w:abstractNumId w:val="16"/>
  </w:num>
  <w:num w:numId="8" w16cid:durableId="1151293783">
    <w:abstractNumId w:val="9"/>
  </w:num>
  <w:num w:numId="9" w16cid:durableId="1568685638">
    <w:abstractNumId w:val="13"/>
  </w:num>
  <w:num w:numId="10" w16cid:durableId="2050378106">
    <w:abstractNumId w:val="0"/>
  </w:num>
  <w:num w:numId="11" w16cid:durableId="1679430007">
    <w:abstractNumId w:val="4"/>
  </w:num>
  <w:num w:numId="12" w16cid:durableId="795178644">
    <w:abstractNumId w:val="14"/>
  </w:num>
  <w:num w:numId="13" w16cid:durableId="575869357">
    <w:abstractNumId w:val="15"/>
  </w:num>
  <w:num w:numId="14" w16cid:durableId="604464555">
    <w:abstractNumId w:val="5"/>
  </w:num>
  <w:num w:numId="15" w16cid:durableId="638654596">
    <w:abstractNumId w:val="11"/>
  </w:num>
  <w:num w:numId="16" w16cid:durableId="1134718768">
    <w:abstractNumId w:val="10"/>
  </w:num>
  <w:num w:numId="17" w16cid:durableId="926378633">
    <w:abstractNumId w:val="6"/>
  </w:num>
  <w:num w:numId="18" w16cid:durableId="1282415086">
    <w:abstractNumId w:val="7"/>
  </w:num>
  <w:num w:numId="19" w16cid:durableId="400442562">
    <w:abstractNumId w:val="18"/>
  </w:num>
  <w:num w:numId="20" w16cid:durableId="1909226415">
    <w:abstractNumId w:val="17"/>
  </w:num>
  <w:num w:numId="21" w16cid:durableId="19628335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66086B"/>
    <w:rsid w:val="00001D1F"/>
    <w:rsid w:val="0000668E"/>
    <w:rsid w:val="00013B74"/>
    <w:rsid w:val="00014179"/>
    <w:rsid w:val="000166BD"/>
    <w:rsid w:val="00023F44"/>
    <w:rsid w:val="00024F0D"/>
    <w:rsid w:val="00034C46"/>
    <w:rsid w:val="0004448F"/>
    <w:rsid w:val="00045B1F"/>
    <w:rsid w:val="00052D2F"/>
    <w:rsid w:val="00064841"/>
    <w:rsid w:val="00066055"/>
    <w:rsid w:val="00085257"/>
    <w:rsid w:val="000979ED"/>
    <w:rsid w:val="000B277C"/>
    <w:rsid w:val="000C148C"/>
    <w:rsid w:val="001034BE"/>
    <w:rsid w:val="00111F3F"/>
    <w:rsid w:val="001156AE"/>
    <w:rsid w:val="00131E61"/>
    <w:rsid w:val="001357D5"/>
    <w:rsid w:val="00162169"/>
    <w:rsid w:val="00164353"/>
    <w:rsid w:val="00174907"/>
    <w:rsid w:val="00184A99"/>
    <w:rsid w:val="0019717B"/>
    <w:rsid w:val="001A4DC6"/>
    <w:rsid w:val="001A792C"/>
    <w:rsid w:val="001B7F0B"/>
    <w:rsid w:val="001C7119"/>
    <w:rsid w:val="001D49B9"/>
    <w:rsid w:val="0021639F"/>
    <w:rsid w:val="002310A5"/>
    <w:rsid w:val="0024370D"/>
    <w:rsid w:val="00253A5A"/>
    <w:rsid w:val="00253B0F"/>
    <w:rsid w:val="00254A65"/>
    <w:rsid w:val="00270F1B"/>
    <w:rsid w:val="0028333E"/>
    <w:rsid w:val="00284954"/>
    <w:rsid w:val="002A1717"/>
    <w:rsid w:val="002B20B8"/>
    <w:rsid w:val="002C1A53"/>
    <w:rsid w:val="002C37C1"/>
    <w:rsid w:val="002C7905"/>
    <w:rsid w:val="002D1DC3"/>
    <w:rsid w:val="002E5165"/>
    <w:rsid w:val="002F48CB"/>
    <w:rsid w:val="00311354"/>
    <w:rsid w:val="0031314A"/>
    <w:rsid w:val="00322D17"/>
    <w:rsid w:val="00326FC8"/>
    <w:rsid w:val="003336FA"/>
    <w:rsid w:val="003521B9"/>
    <w:rsid w:val="00371C17"/>
    <w:rsid w:val="003758E5"/>
    <w:rsid w:val="0038061D"/>
    <w:rsid w:val="003864CE"/>
    <w:rsid w:val="00393BD8"/>
    <w:rsid w:val="00393F74"/>
    <w:rsid w:val="003A62E5"/>
    <w:rsid w:val="003B430D"/>
    <w:rsid w:val="003C45A4"/>
    <w:rsid w:val="003C7B89"/>
    <w:rsid w:val="003D3C0F"/>
    <w:rsid w:val="003D77FD"/>
    <w:rsid w:val="004048DF"/>
    <w:rsid w:val="00425D5F"/>
    <w:rsid w:val="00431A4D"/>
    <w:rsid w:val="004476C1"/>
    <w:rsid w:val="0045620D"/>
    <w:rsid w:val="00456D09"/>
    <w:rsid w:val="00497CC2"/>
    <w:rsid w:val="004B11F6"/>
    <w:rsid w:val="005009B5"/>
    <w:rsid w:val="00505FCA"/>
    <w:rsid w:val="0052602D"/>
    <w:rsid w:val="00530871"/>
    <w:rsid w:val="00536C73"/>
    <w:rsid w:val="00540561"/>
    <w:rsid w:val="005659D7"/>
    <w:rsid w:val="00567B7F"/>
    <w:rsid w:val="00597D39"/>
    <w:rsid w:val="005A0B5D"/>
    <w:rsid w:val="005A5FE4"/>
    <w:rsid w:val="005C050F"/>
    <w:rsid w:val="005C19F9"/>
    <w:rsid w:val="005C2F64"/>
    <w:rsid w:val="005D00A6"/>
    <w:rsid w:val="005D15B9"/>
    <w:rsid w:val="006010C7"/>
    <w:rsid w:val="00635E93"/>
    <w:rsid w:val="00636448"/>
    <w:rsid w:val="00636ABB"/>
    <w:rsid w:val="00651636"/>
    <w:rsid w:val="00672AAB"/>
    <w:rsid w:val="006A7E07"/>
    <w:rsid w:val="006D0002"/>
    <w:rsid w:val="006E1685"/>
    <w:rsid w:val="006E429B"/>
    <w:rsid w:val="00700079"/>
    <w:rsid w:val="00711A7C"/>
    <w:rsid w:val="00720C5B"/>
    <w:rsid w:val="0072607F"/>
    <w:rsid w:val="00746551"/>
    <w:rsid w:val="007511DA"/>
    <w:rsid w:val="00751E5F"/>
    <w:rsid w:val="00754C12"/>
    <w:rsid w:val="007929C9"/>
    <w:rsid w:val="007A074A"/>
    <w:rsid w:val="007B0DA5"/>
    <w:rsid w:val="007B484E"/>
    <w:rsid w:val="007C7A91"/>
    <w:rsid w:val="007D63CF"/>
    <w:rsid w:val="007E41E5"/>
    <w:rsid w:val="007F0B98"/>
    <w:rsid w:val="00832381"/>
    <w:rsid w:val="00846B74"/>
    <w:rsid w:val="0085451F"/>
    <w:rsid w:val="00855DF2"/>
    <w:rsid w:val="00872956"/>
    <w:rsid w:val="008875AB"/>
    <w:rsid w:val="008A7DE9"/>
    <w:rsid w:val="008B428E"/>
    <w:rsid w:val="008C6582"/>
    <w:rsid w:val="008E233E"/>
    <w:rsid w:val="008E5BA4"/>
    <w:rsid w:val="008E71BD"/>
    <w:rsid w:val="00902FD3"/>
    <w:rsid w:val="009207DA"/>
    <w:rsid w:val="00922361"/>
    <w:rsid w:val="009229D3"/>
    <w:rsid w:val="009356A3"/>
    <w:rsid w:val="00937ADA"/>
    <w:rsid w:val="0095301C"/>
    <w:rsid w:val="00961065"/>
    <w:rsid w:val="009737C3"/>
    <w:rsid w:val="009739FE"/>
    <w:rsid w:val="009A5A4A"/>
    <w:rsid w:val="009D5E71"/>
    <w:rsid w:val="009D777A"/>
    <w:rsid w:val="009E1A23"/>
    <w:rsid w:val="009E1C25"/>
    <w:rsid w:val="009E50AA"/>
    <w:rsid w:val="00A1577F"/>
    <w:rsid w:val="00A31F2E"/>
    <w:rsid w:val="00A33F5A"/>
    <w:rsid w:val="00A5381B"/>
    <w:rsid w:val="00A60625"/>
    <w:rsid w:val="00A663D4"/>
    <w:rsid w:val="00A751FF"/>
    <w:rsid w:val="00A8009D"/>
    <w:rsid w:val="00A80E7F"/>
    <w:rsid w:val="00A97482"/>
    <w:rsid w:val="00AB54CC"/>
    <w:rsid w:val="00AC2874"/>
    <w:rsid w:val="00AD7222"/>
    <w:rsid w:val="00AE395A"/>
    <w:rsid w:val="00B14848"/>
    <w:rsid w:val="00B219B9"/>
    <w:rsid w:val="00B36D52"/>
    <w:rsid w:val="00B53A33"/>
    <w:rsid w:val="00B70FCD"/>
    <w:rsid w:val="00B820BE"/>
    <w:rsid w:val="00B92DE8"/>
    <w:rsid w:val="00B947B0"/>
    <w:rsid w:val="00B97831"/>
    <w:rsid w:val="00BA2D6D"/>
    <w:rsid w:val="00BA33D3"/>
    <w:rsid w:val="00BA504E"/>
    <w:rsid w:val="00BC7772"/>
    <w:rsid w:val="00BE1594"/>
    <w:rsid w:val="00BF1926"/>
    <w:rsid w:val="00BF4C01"/>
    <w:rsid w:val="00C04437"/>
    <w:rsid w:val="00C140BE"/>
    <w:rsid w:val="00C334DA"/>
    <w:rsid w:val="00C343C8"/>
    <w:rsid w:val="00C64215"/>
    <w:rsid w:val="00C77B96"/>
    <w:rsid w:val="00C838BE"/>
    <w:rsid w:val="00C87AB6"/>
    <w:rsid w:val="00CD0006"/>
    <w:rsid w:val="00D551B2"/>
    <w:rsid w:val="00D569AB"/>
    <w:rsid w:val="00D62795"/>
    <w:rsid w:val="00D75B29"/>
    <w:rsid w:val="00D86506"/>
    <w:rsid w:val="00D9703B"/>
    <w:rsid w:val="00DA01D6"/>
    <w:rsid w:val="00DA3981"/>
    <w:rsid w:val="00DA5999"/>
    <w:rsid w:val="00DB2FD2"/>
    <w:rsid w:val="00DD49DA"/>
    <w:rsid w:val="00DE3182"/>
    <w:rsid w:val="00DF18BA"/>
    <w:rsid w:val="00E1042A"/>
    <w:rsid w:val="00E10DD0"/>
    <w:rsid w:val="00E148FE"/>
    <w:rsid w:val="00E14997"/>
    <w:rsid w:val="00E17FD8"/>
    <w:rsid w:val="00E238EA"/>
    <w:rsid w:val="00E31D69"/>
    <w:rsid w:val="00E41CAA"/>
    <w:rsid w:val="00E4594E"/>
    <w:rsid w:val="00E46CEF"/>
    <w:rsid w:val="00E50CBB"/>
    <w:rsid w:val="00E51095"/>
    <w:rsid w:val="00E52D05"/>
    <w:rsid w:val="00E52FF2"/>
    <w:rsid w:val="00E56528"/>
    <w:rsid w:val="00E766F5"/>
    <w:rsid w:val="00E84F04"/>
    <w:rsid w:val="00E94A91"/>
    <w:rsid w:val="00EA30E7"/>
    <w:rsid w:val="00EC50D0"/>
    <w:rsid w:val="00EC6F08"/>
    <w:rsid w:val="00EE41F2"/>
    <w:rsid w:val="00EE4F4A"/>
    <w:rsid w:val="00EF1263"/>
    <w:rsid w:val="00F06F36"/>
    <w:rsid w:val="00F205C0"/>
    <w:rsid w:val="00F307CF"/>
    <w:rsid w:val="00F352BC"/>
    <w:rsid w:val="00F3711A"/>
    <w:rsid w:val="00F405CA"/>
    <w:rsid w:val="00F40C76"/>
    <w:rsid w:val="00F554F3"/>
    <w:rsid w:val="00F55E7F"/>
    <w:rsid w:val="00F64C41"/>
    <w:rsid w:val="00F661E6"/>
    <w:rsid w:val="00F778EF"/>
    <w:rsid w:val="00F86098"/>
    <w:rsid w:val="00F90B1E"/>
    <w:rsid w:val="00F930C0"/>
    <w:rsid w:val="00FA25BF"/>
    <w:rsid w:val="00FB161B"/>
    <w:rsid w:val="00FF08A1"/>
    <w:rsid w:val="00FF5349"/>
    <w:rsid w:val="0ECB8CD4"/>
    <w:rsid w:val="1066086B"/>
    <w:rsid w:val="21A9D0BE"/>
    <w:rsid w:val="361A4C56"/>
    <w:rsid w:val="3FF7DB87"/>
    <w:rsid w:val="4397A3F7"/>
    <w:rsid w:val="4D308DE4"/>
    <w:rsid w:val="54C5F137"/>
    <w:rsid w:val="56A6CD52"/>
    <w:rsid w:val="6E18FF74"/>
    <w:rsid w:val="789611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086B"/>
  <w15:chartTrackingRefBased/>
  <w15:docId w15:val="{05F0F80D-140A-4599-9B64-72A154FAD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E5BA4"/>
  </w:style>
  <w:style w:type="paragraph" w:styleId="Titre1">
    <w:name w:val="heading 1"/>
    <w:basedOn w:val="Normal"/>
    <w:next w:val="Normal"/>
    <w:uiPriority w:val="9"/>
    <w:qFormat/>
    <w:rsid w:val="00E10DD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36F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styleId="Lienhypertexte">
    <w:name w:val="Hyperlink"/>
    <w:basedOn w:val="Policepardfaut"/>
    <w:uiPriority w:val="99"/>
    <w:unhideWhenUsed/>
    <w:rsid w:val="00FF08A1"/>
    <w:rPr>
      <w:color w:val="467886" w:themeColor="hyperlink"/>
      <w:u w:val="single"/>
    </w:rPr>
  </w:style>
  <w:style w:type="character" w:styleId="Mentionnonrsolue">
    <w:name w:val="Unresolved Mention"/>
    <w:basedOn w:val="Policepardfaut"/>
    <w:uiPriority w:val="99"/>
    <w:semiHidden/>
    <w:unhideWhenUsed/>
    <w:rsid w:val="00FF08A1"/>
    <w:rPr>
      <w:color w:val="605E5C"/>
      <w:shd w:val="clear" w:color="auto" w:fill="E1DFDD"/>
    </w:rPr>
  </w:style>
  <w:style w:type="table" w:styleId="Grilledutableau">
    <w:name w:val="Table Grid"/>
    <w:basedOn w:val="TableNormal"/>
    <w:uiPriority w:val="39"/>
    <w:rsid w:val="00EE4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uiPriority w:val="39"/>
    <w:rsid w:val="008E5BA4"/>
    <w:pPr>
      <w:spacing w:after="0" w:line="240" w:lineRule="auto"/>
    </w:pPr>
  </w:style>
  <w:style w:type="character" w:customStyle="1" w:styleId="CommentReference">
    <w:name w:val="Comment Reference"/>
    <w:basedOn w:val="Policepardfaut"/>
    <w:uiPriority w:val="99"/>
    <w:semiHidden/>
    <w:unhideWhenUsed/>
    <w:rPr>
      <w:sz w:val="16"/>
      <w:szCs w:val="16"/>
    </w:rPr>
  </w:style>
  <w:style w:type="character" w:styleId="Lienhypertextesuivivisit">
    <w:name w:val="FollowedHyperlink"/>
    <w:basedOn w:val="Policepardfaut"/>
    <w:uiPriority w:val="99"/>
    <w:semiHidden/>
    <w:unhideWhenUsed/>
    <w:rsid w:val="00D86506"/>
    <w:rPr>
      <w:color w:val="96607D" w:themeColor="followedHyperlink"/>
      <w:u w:val="single"/>
    </w:rPr>
  </w:style>
  <w:style w:type="character" w:customStyle="1" w:styleId="CommentaireCar">
    <w:name w:val="Commentaire Car"/>
    <w:basedOn w:val="Policepardfaut"/>
    <w:uiPriority w:val="99"/>
    <w:semiHidden/>
    <w:rsid w:val="00E41CAA"/>
    <w:rPr>
      <w:sz w:val="20"/>
      <w:szCs w:val="20"/>
    </w:rPr>
  </w:style>
  <w:style w:type="character" w:customStyle="1" w:styleId="Titre1Car">
    <w:name w:val="Titre 1 Car"/>
    <w:basedOn w:val="Policepardfaut"/>
    <w:uiPriority w:val="9"/>
    <w:rsid w:val="00E41CAA"/>
    <w:rPr>
      <w:rFonts w:asciiTheme="majorHAnsi" w:eastAsiaTheme="majorEastAsia" w:hAnsiTheme="majorHAnsi" w:cstheme="majorBidi"/>
      <w:color w:val="0F4761" w:themeColor="accent1" w:themeShade="BF"/>
      <w:sz w:val="32"/>
      <w:szCs w:val="32"/>
    </w:rPr>
  </w:style>
  <w:style w:type="character" w:customStyle="1" w:styleId="TitreCar">
    <w:name w:val="Titre Car"/>
    <w:basedOn w:val="Policepardfaut"/>
    <w:uiPriority w:val="10"/>
    <w:rsid w:val="00E41CAA"/>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B219B9"/>
    <w:pPr>
      <w:spacing w:before="100" w:beforeAutospacing="1" w:after="100" w:afterAutospacing="1" w:line="240" w:lineRule="auto"/>
    </w:pPr>
    <w:rPr>
      <w:rFonts w:ascii="Times New Roman" w:eastAsia="Times New Roman" w:hAnsi="Times New Roman" w:cs="Times New Roman"/>
      <w:lang w:eastAsia="fr-FR"/>
    </w:rPr>
  </w:style>
  <w:style w:type="character" w:customStyle="1" w:styleId="Titre3Car">
    <w:name w:val="Titre 3 Car"/>
    <w:basedOn w:val="Policepardfaut"/>
    <w:link w:val="Titre3"/>
    <w:uiPriority w:val="9"/>
    <w:semiHidden/>
    <w:rsid w:val="003336FA"/>
    <w:rPr>
      <w:rFonts w:asciiTheme="majorHAnsi" w:eastAsiaTheme="majorEastAsia" w:hAnsiTheme="majorHAnsi" w:cstheme="majorBidi"/>
      <w:color w:val="0A2F40" w:themeColor="accent1" w:themeShade="7F"/>
    </w:rPr>
  </w:style>
  <w:style w:type="paragraph" w:styleId="En-tte">
    <w:name w:val="header"/>
    <w:basedOn w:val="Normal"/>
    <w:link w:val="En-tteCar"/>
    <w:uiPriority w:val="99"/>
    <w:unhideWhenUsed/>
    <w:rsid w:val="00A751FF"/>
    <w:pPr>
      <w:tabs>
        <w:tab w:val="center" w:pos="4536"/>
        <w:tab w:val="right" w:pos="9072"/>
      </w:tabs>
      <w:spacing w:after="0" w:line="240" w:lineRule="auto"/>
    </w:pPr>
  </w:style>
  <w:style w:type="character" w:customStyle="1" w:styleId="En-tteCar">
    <w:name w:val="En-tête Car"/>
    <w:basedOn w:val="Policepardfaut"/>
    <w:link w:val="En-tte"/>
    <w:uiPriority w:val="99"/>
    <w:rsid w:val="00A751FF"/>
  </w:style>
  <w:style w:type="paragraph" w:styleId="Pieddepage">
    <w:name w:val="footer"/>
    <w:basedOn w:val="Normal"/>
    <w:link w:val="PieddepageCar"/>
    <w:uiPriority w:val="99"/>
    <w:unhideWhenUsed/>
    <w:rsid w:val="00A751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751FF"/>
  </w:style>
  <w:style w:type="paragraph" w:styleId="Titre">
    <w:name w:val="Title"/>
    <w:basedOn w:val="Normal"/>
    <w:next w:val="Normal"/>
    <w:link w:val="TitreCar1"/>
    <w:uiPriority w:val="10"/>
    <w:qFormat/>
    <w:rsid w:val="00A751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1">
    <w:name w:val="Titre Car1"/>
    <w:basedOn w:val="Policepardfaut"/>
    <w:link w:val="Titre"/>
    <w:uiPriority w:val="10"/>
    <w:rsid w:val="00A751FF"/>
    <w:rPr>
      <w:rFonts w:asciiTheme="majorHAnsi" w:eastAsiaTheme="majorEastAsia" w:hAnsiTheme="majorHAnsi" w:cstheme="majorBidi"/>
      <w:spacing w:val="-10"/>
      <w:kern w:val="28"/>
      <w:sz w:val="56"/>
      <w:szCs w:val="56"/>
    </w:rPr>
  </w:style>
  <w:style w:type="paragraph" w:styleId="Sansinterligne">
    <w:name w:val="No Spacing"/>
    <w:link w:val="SansinterligneCar"/>
    <w:uiPriority w:val="1"/>
    <w:qFormat/>
    <w:rsid w:val="00635E93"/>
    <w:pPr>
      <w:spacing w:after="0" w:line="240" w:lineRule="auto"/>
    </w:pPr>
    <w:rPr>
      <w:rFonts w:eastAsiaTheme="minorEastAsia"/>
      <w:sz w:val="22"/>
      <w:szCs w:val="22"/>
      <w:lang w:eastAsia="fr-FR"/>
    </w:rPr>
  </w:style>
  <w:style w:type="character" w:customStyle="1" w:styleId="SansinterligneCar">
    <w:name w:val="Sans interligne Car"/>
    <w:basedOn w:val="Policepardfaut"/>
    <w:link w:val="Sansinterligne"/>
    <w:uiPriority w:val="1"/>
    <w:rsid w:val="00635E93"/>
    <w:rPr>
      <w:rFonts w:eastAsiaTheme="minorEastAsia"/>
      <w:sz w:val="22"/>
      <w:szCs w:val="22"/>
      <w:lang w:eastAsia="fr-FR"/>
    </w:rPr>
  </w:style>
  <w:style w:type="paragraph" w:styleId="Paragraphedeliste">
    <w:name w:val="List Paragraph"/>
    <w:basedOn w:val="Normal"/>
    <w:uiPriority w:val="34"/>
    <w:qFormat/>
    <w:rsid w:val="004B11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nedis.fr/" TargetMode="External"/><Relationship Id="rId18" Type="http://schemas.openxmlformats.org/officeDocument/2006/relationships/hyperlink" Target="https://agirpourlatransition.ademe.fr/particulier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ecologie.gouv.fr/" TargetMode="External"/><Relationship Id="rId7" Type="http://schemas.openxmlformats.org/officeDocument/2006/relationships/webSettings" Target="webSettings.xml"/><Relationship Id="rId12" Type="http://schemas.openxmlformats.org/officeDocument/2006/relationships/hyperlink" Target="https://mon-compte.enedis.fr/auth/XUI/" TargetMode="External"/><Relationship Id="rId17" Type="http://schemas.openxmlformats.org/officeDocument/2006/relationships/hyperlink" Target="https://www.rte-france.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enedis.fr/heures-pleines-heures-creuses" TargetMode="External"/><Relationship Id="rId20" Type="http://schemas.openxmlformats.org/officeDocument/2006/relationships/hyperlink" Target="edf.fr/entrepris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cre.fr/" TargetMode="External"/><Relationship Id="rId23" Type="http://schemas.openxmlformats.org/officeDocument/2006/relationships/hyperlink" Target="https://data.enedis.fr/pages/horaires-heures-creuses/" TargetMode="External"/><Relationship Id="rId10" Type="http://schemas.openxmlformats.org/officeDocument/2006/relationships/image" Target="media/image1.jpeg"/><Relationship Id="rId19" Type="http://schemas.openxmlformats.org/officeDocument/2006/relationships/hyperlink" Target="https://www.cre.f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ata.enedis.fr/pages/accueil/" TargetMode="External"/><Relationship Id="rId22" Type="http://schemas.openxmlformats.org/officeDocument/2006/relationships/hyperlink" Target="https://data.enedis.fr/pages/accue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E63D34E541314F80CD24A648ABC5FB" ma:contentTypeVersion="7" ma:contentTypeDescription="Create a new document." ma:contentTypeScope="" ma:versionID="fe3c99d7a639c00420632a79ce9d5da4">
  <xsd:schema xmlns:xsd="http://www.w3.org/2001/XMLSchema" xmlns:xs="http://www.w3.org/2001/XMLSchema" xmlns:p="http://schemas.microsoft.com/office/2006/metadata/properties" xmlns:ns2="cd5233e2-74fb-488a-aed8-75637c784312" targetNamespace="http://schemas.microsoft.com/office/2006/metadata/properties" ma:root="true" ma:fieldsID="e0f7e7fd5fef82a93d029aca2c45b4b9" ns2:_="">
    <xsd:import namespace="cd5233e2-74fb-488a-aed8-75637c7843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3e2-74fb-488a-aed8-75637c784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AEA343-52D2-4DE1-AE4E-A933EB5FA581}">
  <ds:schemaRefs>
    <ds:schemaRef ds:uri="http://schemas.microsoft.com/sharepoint/v3/contenttype/forms"/>
  </ds:schemaRefs>
</ds:datastoreItem>
</file>

<file path=customXml/itemProps2.xml><?xml version="1.0" encoding="utf-8"?>
<ds:datastoreItem xmlns:ds="http://schemas.openxmlformats.org/officeDocument/2006/customXml" ds:itemID="{7625F216-5DE9-47BF-8EAB-BA65C1F115F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434062-854E-4CA0-8369-F8DED257E9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233e2-74fb-488a-aed8-75637c7843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f5c8052-b1ea-40d1-8cd5-ea0c204ca84f}" enabled="1" method="Standard" siteId="{19e51c11-d919-4a98-899d-9b9dc33f4e04}" removed="0"/>
</clbl:labelList>
</file>

<file path=docProps/app.xml><?xml version="1.0" encoding="utf-8"?>
<Properties xmlns="http://schemas.openxmlformats.org/officeDocument/2006/extended-properties" xmlns:vt="http://schemas.openxmlformats.org/officeDocument/2006/docPropsVTypes">
  <Template>Normal</Template>
  <TotalTime>600</TotalTime>
  <Pages>9</Pages>
  <Words>2177</Words>
  <Characters>11976</Characters>
  <Application>Microsoft Office Word</Application>
  <DocSecurity>0</DocSecurity>
  <Lines>99</Lines>
  <Paragraphs>28</Paragraphs>
  <ScaleCrop>false</ScaleCrop>
  <Company/>
  <LinksUpToDate>false</LinksUpToDate>
  <CharactersWithSpaces>14125</CharactersWithSpaces>
  <SharedDoc>false</SharedDoc>
  <HLinks>
    <vt:vector size="162" baseType="variant">
      <vt:variant>
        <vt:i4>5046306</vt:i4>
      </vt:variant>
      <vt:variant>
        <vt:i4>78</vt:i4>
      </vt:variant>
      <vt:variant>
        <vt:i4>0</vt:i4>
      </vt:variant>
      <vt:variant>
        <vt:i4>5</vt:i4>
      </vt:variant>
      <vt:variant>
        <vt:lpwstr>https://www.ecologie.gouv.fr/politiques-publiques/reduction-tarif-dutilisation-du-reseau-public-transport-delectricite?utm_source=chatgpt.com</vt:lpwstr>
      </vt:variant>
      <vt:variant>
        <vt:lpwstr/>
      </vt:variant>
      <vt:variant>
        <vt:i4>2556031</vt:i4>
      </vt:variant>
      <vt:variant>
        <vt:i4>75</vt:i4>
      </vt:variant>
      <vt:variant>
        <vt:i4>0</vt:i4>
      </vt:variant>
      <vt:variant>
        <vt:i4>5</vt:i4>
      </vt:variant>
      <vt:variant>
        <vt:lpwstr>https://entreprises.selectra.info/energie/fournisseurs/edf/facture</vt:lpwstr>
      </vt:variant>
      <vt:variant>
        <vt:lpwstr/>
      </vt:variant>
      <vt:variant>
        <vt:i4>5046306</vt:i4>
      </vt:variant>
      <vt:variant>
        <vt:i4>72</vt:i4>
      </vt:variant>
      <vt:variant>
        <vt:i4>0</vt:i4>
      </vt:variant>
      <vt:variant>
        <vt:i4>5</vt:i4>
      </vt:variant>
      <vt:variant>
        <vt:lpwstr>https://www.ecologie.gouv.fr/politiques-publiques/reduction-tarif-dutilisation-du-reseau-public-transport-delectricite?utm_source=chatgpt.com</vt:lpwstr>
      </vt:variant>
      <vt:variant>
        <vt:lpwstr/>
      </vt:variant>
      <vt:variant>
        <vt:i4>7274608</vt:i4>
      </vt:variant>
      <vt:variant>
        <vt:i4>69</vt:i4>
      </vt:variant>
      <vt:variant>
        <vt:i4>0</vt:i4>
      </vt:variant>
      <vt:variant>
        <vt:i4>5</vt:i4>
      </vt:variant>
      <vt:variant>
        <vt:lpwstr>https://fr.wikipedia.org/wiki/Tarif_d%27utilisation_du_r%C3%A9seau_public_d%27%C3%A9lectricit%C3%A9?utm_source=chatgpt.com</vt:lpwstr>
      </vt:variant>
      <vt:variant>
        <vt:lpwstr/>
      </vt:variant>
      <vt:variant>
        <vt:i4>6946887</vt:i4>
      </vt:variant>
      <vt:variant>
        <vt:i4>66</vt:i4>
      </vt:variant>
      <vt:variant>
        <vt:i4>0</vt:i4>
      </vt:variant>
      <vt:variant>
        <vt:i4>5</vt:i4>
      </vt:variant>
      <vt:variant>
        <vt:lpwstr>https://www.edf.fr/collectivites/le-mag/le-mag-collectivites/decryptage-du-marche-de-l-energie/evolution-des-taxes-et-contributions-appliquees-sur-l-electricite-au-1er-aout-2025?utm_source=chatgpt.com</vt:lpwstr>
      </vt:variant>
      <vt:variant>
        <vt:lpwstr/>
      </vt:variant>
      <vt:variant>
        <vt:i4>7274514</vt:i4>
      </vt:variant>
      <vt:variant>
        <vt:i4>63</vt:i4>
      </vt:variant>
      <vt:variant>
        <vt:i4>0</vt:i4>
      </vt:variant>
      <vt:variant>
        <vt:i4>5</vt:i4>
      </vt:variant>
      <vt:variant>
        <vt:lpwstr>https://www.jechange.fr/energie/electricite/taxes?utm_source=chatgpt.com</vt:lpwstr>
      </vt:variant>
      <vt:variant>
        <vt:lpwstr/>
      </vt:variant>
      <vt:variant>
        <vt:i4>327733</vt:i4>
      </vt:variant>
      <vt:variant>
        <vt:i4>60</vt:i4>
      </vt:variant>
      <vt:variant>
        <vt:i4>0</vt:i4>
      </vt:variant>
      <vt:variant>
        <vt:i4>5</vt:i4>
      </vt:variant>
      <vt:variant>
        <vt:lpwstr>https://www.edf.fr/entreprises/le-mag/le-mag-entreprises/decryptage-du-marche-de-l-energie/le-turpe-7-entre-en-vigueur-au-1er-aout-2025?utm_source=chatgpt.com</vt:lpwstr>
      </vt:variant>
      <vt:variant>
        <vt:lpwstr/>
      </vt:variant>
      <vt:variant>
        <vt:i4>5046306</vt:i4>
      </vt:variant>
      <vt:variant>
        <vt:i4>57</vt:i4>
      </vt:variant>
      <vt:variant>
        <vt:i4>0</vt:i4>
      </vt:variant>
      <vt:variant>
        <vt:i4>5</vt:i4>
      </vt:variant>
      <vt:variant>
        <vt:lpwstr>https://www.ecologie.gouv.fr/politiques-publiques/reduction-tarif-dutilisation-du-reseau-public-transport-delectricite?utm_source=chatgpt.com</vt:lpwstr>
      </vt:variant>
      <vt:variant>
        <vt:lpwstr/>
      </vt:variant>
      <vt:variant>
        <vt:i4>4587575</vt:i4>
      </vt:variant>
      <vt:variant>
        <vt:i4>54</vt:i4>
      </vt:variant>
      <vt:variant>
        <vt:i4>0</vt:i4>
      </vt:variant>
      <vt:variant>
        <vt:i4>5</vt:i4>
      </vt:variant>
      <vt:variant>
        <vt:lpwstr>https://www.youtube.com/watch?pp=0gcJCdgAo7VqN5tD&amp;v=jytW2MGxYjU&amp;utm_source=chatgpt.com</vt:lpwstr>
      </vt:variant>
      <vt:variant>
        <vt:lpwstr/>
      </vt:variant>
      <vt:variant>
        <vt:i4>7274514</vt:i4>
      </vt:variant>
      <vt:variant>
        <vt:i4>51</vt:i4>
      </vt:variant>
      <vt:variant>
        <vt:i4>0</vt:i4>
      </vt:variant>
      <vt:variant>
        <vt:i4>5</vt:i4>
      </vt:variant>
      <vt:variant>
        <vt:lpwstr>https://www.jechange.fr/energie/electricite/taxes?utm_source=chatgpt.com</vt:lpwstr>
      </vt:variant>
      <vt:variant>
        <vt:lpwstr/>
      </vt:variant>
      <vt:variant>
        <vt:i4>5636157</vt:i4>
      </vt:variant>
      <vt:variant>
        <vt:i4>48</vt:i4>
      </vt:variant>
      <vt:variant>
        <vt:i4>0</vt:i4>
      </vt:variant>
      <vt:variant>
        <vt:i4>5</vt:i4>
      </vt:variant>
      <vt:variant>
        <vt:lpwstr>https://opera-energie.com/tva-electricite/?utm_source=chatgpt.com</vt:lpwstr>
      </vt:variant>
      <vt:variant>
        <vt:lpwstr/>
      </vt:variant>
      <vt:variant>
        <vt:i4>5636157</vt:i4>
      </vt:variant>
      <vt:variant>
        <vt:i4>45</vt:i4>
      </vt:variant>
      <vt:variant>
        <vt:i4>0</vt:i4>
      </vt:variant>
      <vt:variant>
        <vt:i4>5</vt:i4>
      </vt:variant>
      <vt:variant>
        <vt:lpwstr>https://opera-energie.com/tva-electricite/?utm_source=chatgpt.com</vt:lpwstr>
      </vt:variant>
      <vt:variant>
        <vt:lpwstr/>
      </vt:variant>
      <vt:variant>
        <vt:i4>7274514</vt:i4>
      </vt:variant>
      <vt:variant>
        <vt:i4>42</vt:i4>
      </vt:variant>
      <vt:variant>
        <vt:i4>0</vt:i4>
      </vt:variant>
      <vt:variant>
        <vt:i4>5</vt:i4>
      </vt:variant>
      <vt:variant>
        <vt:lpwstr>https://www.jechange.fr/energie/electricite/taxes?utm_source=chatgpt.com</vt:lpwstr>
      </vt:variant>
      <vt:variant>
        <vt:lpwstr/>
      </vt:variant>
      <vt:variant>
        <vt:i4>6225962</vt:i4>
      </vt:variant>
      <vt:variant>
        <vt:i4>39</vt:i4>
      </vt:variant>
      <vt:variant>
        <vt:i4>0</vt:i4>
      </vt:variant>
      <vt:variant>
        <vt:i4>5</vt:i4>
      </vt:variant>
      <vt:variant>
        <vt:lpwstr>https://www.edf.fr/collectivites/faq-collectivites/electricite-gaz-bien-preparer-son-appel-d-offre/taxes-et-normes-du-marche-de-l-electricite/quelles-sont-les-taxes-applicables-sur-l-electricite?utm_source=chatgpt.com</vt:lpwstr>
      </vt:variant>
      <vt:variant>
        <vt:lpwstr/>
      </vt:variant>
      <vt:variant>
        <vt:i4>6225962</vt:i4>
      </vt:variant>
      <vt:variant>
        <vt:i4>36</vt:i4>
      </vt:variant>
      <vt:variant>
        <vt:i4>0</vt:i4>
      </vt:variant>
      <vt:variant>
        <vt:i4>5</vt:i4>
      </vt:variant>
      <vt:variant>
        <vt:lpwstr>https://www.edf.fr/collectivites/faq-collectivites/electricite-gaz-bien-preparer-son-appel-d-offre/taxes-et-normes-du-marche-de-l-electricite/quelles-sont-les-taxes-applicables-sur-l-electricite?utm_source=chatgpt.com</vt:lpwstr>
      </vt:variant>
      <vt:variant>
        <vt:lpwstr/>
      </vt:variant>
      <vt:variant>
        <vt:i4>6225962</vt:i4>
      </vt:variant>
      <vt:variant>
        <vt:i4>33</vt:i4>
      </vt:variant>
      <vt:variant>
        <vt:i4>0</vt:i4>
      </vt:variant>
      <vt:variant>
        <vt:i4>5</vt:i4>
      </vt:variant>
      <vt:variant>
        <vt:lpwstr>https://www.edf.fr/collectivites/faq-collectivites/electricite-gaz-bien-preparer-son-appel-d-offre/taxes-et-normes-du-marche-de-l-electricite/quelles-sont-les-taxes-applicables-sur-l-electricite?utm_source=chatgpt.com</vt:lpwstr>
      </vt:variant>
      <vt:variant>
        <vt:lpwstr/>
      </vt:variant>
      <vt:variant>
        <vt:i4>3801098</vt:i4>
      </vt:variant>
      <vt:variant>
        <vt:i4>30</vt:i4>
      </vt:variant>
      <vt:variant>
        <vt:i4>0</vt:i4>
      </vt:variant>
      <vt:variant>
        <vt:i4>5</vt:i4>
      </vt:variant>
      <vt:variant>
        <vt:lpwstr>https://www.edf.fr/entreprises/le-mag/le-mag-entreprises/decryptage-du-marche-de-l-energie/taxes-et-contributions-appliquees-sur-l-electricite-nouvelles-evolutions-au-1er-aout-2025?utm_source=chatgpt.com</vt:lpwstr>
      </vt:variant>
      <vt:variant>
        <vt:lpwstr/>
      </vt:variant>
      <vt:variant>
        <vt:i4>3801098</vt:i4>
      </vt:variant>
      <vt:variant>
        <vt:i4>27</vt:i4>
      </vt:variant>
      <vt:variant>
        <vt:i4>0</vt:i4>
      </vt:variant>
      <vt:variant>
        <vt:i4>5</vt:i4>
      </vt:variant>
      <vt:variant>
        <vt:lpwstr>https://www.edf.fr/entreprises/le-mag/le-mag-entreprises/decryptage-du-marche-de-l-energie/taxes-et-contributions-appliquees-sur-l-electricite-nouvelles-evolutions-au-1er-aout-2025?utm_source=chatgpt.com</vt:lpwstr>
      </vt:variant>
      <vt:variant>
        <vt:lpwstr/>
      </vt:variant>
      <vt:variant>
        <vt:i4>3801098</vt:i4>
      </vt:variant>
      <vt:variant>
        <vt:i4>24</vt:i4>
      </vt:variant>
      <vt:variant>
        <vt:i4>0</vt:i4>
      </vt:variant>
      <vt:variant>
        <vt:i4>5</vt:i4>
      </vt:variant>
      <vt:variant>
        <vt:lpwstr>https://www.edf.fr/entreprises/le-mag/le-mag-entreprises/decryptage-du-marche-de-l-energie/taxes-et-contributions-appliquees-sur-l-electricite-nouvelles-evolutions-au-1er-aout-2025?utm_source=chatgpt.com</vt:lpwstr>
      </vt:variant>
      <vt:variant>
        <vt:lpwstr/>
      </vt:variant>
      <vt:variant>
        <vt:i4>3801098</vt:i4>
      </vt:variant>
      <vt:variant>
        <vt:i4>21</vt:i4>
      </vt:variant>
      <vt:variant>
        <vt:i4>0</vt:i4>
      </vt:variant>
      <vt:variant>
        <vt:i4>5</vt:i4>
      </vt:variant>
      <vt:variant>
        <vt:lpwstr>https://www.edf.fr/entreprises/le-mag/le-mag-entreprises/decryptage-du-marche-de-l-energie/taxes-et-contributions-appliquees-sur-l-electricite-nouvelles-evolutions-au-1er-aout-2025?utm_source=chatgpt.com</vt:lpwstr>
      </vt:variant>
      <vt:variant>
        <vt:lpwstr/>
      </vt:variant>
      <vt:variant>
        <vt:i4>3801098</vt:i4>
      </vt:variant>
      <vt:variant>
        <vt:i4>18</vt:i4>
      </vt:variant>
      <vt:variant>
        <vt:i4>0</vt:i4>
      </vt:variant>
      <vt:variant>
        <vt:i4>5</vt:i4>
      </vt:variant>
      <vt:variant>
        <vt:lpwstr>https://www.edf.fr/entreprises/le-mag/le-mag-entreprises/decryptage-du-marche-de-l-energie/taxes-et-contributions-appliquees-sur-l-electricite-nouvelles-evolutions-au-1er-aout-2025?utm_source=chatgpt.com</vt:lpwstr>
      </vt:variant>
      <vt:variant>
        <vt:lpwstr/>
      </vt:variant>
      <vt:variant>
        <vt:i4>6946887</vt:i4>
      </vt:variant>
      <vt:variant>
        <vt:i4>15</vt:i4>
      </vt:variant>
      <vt:variant>
        <vt:i4>0</vt:i4>
      </vt:variant>
      <vt:variant>
        <vt:i4>5</vt:i4>
      </vt:variant>
      <vt:variant>
        <vt:lpwstr>https://www.edf.fr/collectivites/le-mag/le-mag-collectivites/decryptage-du-marche-de-l-energie/evolution-des-taxes-et-contributions-appliquees-sur-l-electricite-au-1er-aout-2025?utm_source=chatgpt.com</vt:lpwstr>
      </vt:variant>
      <vt:variant>
        <vt:lpwstr/>
      </vt:variant>
      <vt:variant>
        <vt:i4>4128830</vt:i4>
      </vt:variant>
      <vt:variant>
        <vt:i4>12</vt:i4>
      </vt:variant>
      <vt:variant>
        <vt:i4>0</vt:i4>
      </vt:variant>
      <vt:variant>
        <vt:i4>5</vt:i4>
      </vt:variant>
      <vt:variant>
        <vt:lpwstr>https://alliancedesenergies.fr/evolution-turpe/</vt:lpwstr>
      </vt:variant>
      <vt:variant>
        <vt:lpwstr/>
      </vt:variant>
      <vt:variant>
        <vt:i4>327733</vt:i4>
      </vt:variant>
      <vt:variant>
        <vt:i4>9</vt:i4>
      </vt:variant>
      <vt:variant>
        <vt:i4>0</vt:i4>
      </vt:variant>
      <vt:variant>
        <vt:i4>5</vt:i4>
      </vt:variant>
      <vt:variant>
        <vt:lpwstr>https://www.edf.fr/entreprises/le-mag/le-mag-entreprises/decryptage-du-marche-de-l-energie/le-turpe-7-entre-en-vigueur-au-1er-aout-2025?utm_source=chatgpt.com</vt:lpwstr>
      </vt:variant>
      <vt:variant>
        <vt:lpwstr/>
      </vt:variant>
      <vt:variant>
        <vt:i4>5767265</vt:i4>
      </vt:variant>
      <vt:variant>
        <vt:i4>6</vt:i4>
      </vt:variant>
      <vt:variant>
        <vt:i4>0</vt:i4>
      </vt:variant>
      <vt:variant>
        <vt:i4>5</vt:i4>
      </vt:variant>
      <vt:variant>
        <vt:lpwstr>https://www.edf-solutions-solaires.com/guide-solaire/turpe/?utm_source=chatgpt.com</vt:lpwstr>
      </vt:variant>
      <vt:variant>
        <vt:lpwstr/>
      </vt:variant>
      <vt:variant>
        <vt:i4>2686987</vt:i4>
      </vt:variant>
      <vt:variant>
        <vt:i4>3</vt:i4>
      </vt:variant>
      <vt:variant>
        <vt:i4>0</vt:i4>
      </vt:variant>
      <vt:variant>
        <vt:i4>5</vt:i4>
      </vt:variant>
      <vt:variant>
        <vt:lpwstr>https://entreprises-collectivites.engie.fr/actualites/turpe-comprendre-tarif-utilisation-reseaux-publics-electricite/?utm_source=chatgpt.com</vt:lpwstr>
      </vt:variant>
      <vt:variant>
        <vt:lpwstr/>
      </vt:variant>
      <vt:variant>
        <vt:i4>1966197</vt:i4>
      </vt:variant>
      <vt:variant>
        <vt:i4>0</vt:i4>
      </vt:variant>
      <vt:variant>
        <vt:i4>0</vt:i4>
      </vt:variant>
      <vt:variant>
        <vt:i4>5</vt:i4>
      </vt:variant>
      <vt:variant>
        <vt:lpwstr>https://www.edf.fr/collectivites/faq-collectivites/electricite-gaz-bien-preparer-son-appel-d-offre/taxes-et-normes-du-marche-de-l-electricite/qu-est-ce-que-le-turpe-tarif-d-utilisation-des-reseaux-publics-d-electricite?utm_source=chatgpt.com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Séance 3 : Optimiser la consommation et la puissance souscrite</dc:title>
  <dc:subject/>
  <dc:creator>EVEILLARD Timothé, PIGEON Bleuenn, Aymeric SAS</dc:creator>
  <cp:keywords/>
  <dc:description/>
  <cp:lastModifiedBy>Bleuenn PIGEON</cp:lastModifiedBy>
  <cp:revision>212</cp:revision>
  <dcterms:created xsi:type="dcterms:W3CDTF">2025-10-15T14:36:00Z</dcterms:created>
  <dcterms:modified xsi:type="dcterms:W3CDTF">2026-01-09T13:30:00Z</dcterms:modified>
  <cp:category>Année : 2025-2026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0x0101004DE63D34E541314F80CD24A648ABC5FB</vt:lpwstr>
  </property>
</Properties>
</file>