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2766" w14:textId="77777777" w:rsidR="00084380" w:rsidRPr="00084380" w:rsidRDefault="00084380" w:rsidP="00084380">
      <w:r w:rsidRPr="00084380">
        <w:t>CORRIGÉ – TD Cours 2 : Fonctionnement du marché de l’énergie</w:t>
      </w:r>
    </w:p>
    <w:p w14:paraId="4E795131" w14:textId="659B3CAC" w:rsidR="00084380" w:rsidRPr="00084380" w:rsidRDefault="00084380" w:rsidP="00084380"/>
    <w:p w14:paraId="1F2C962D" w14:textId="77777777" w:rsidR="00084380" w:rsidRPr="00084380" w:rsidRDefault="00084380" w:rsidP="00084380">
      <w:r w:rsidRPr="00084380">
        <w:t>Question 1 – Acteurs du marché de l’énergie</w:t>
      </w:r>
    </w:p>
    <w:p w14:paraId="0C89F9DE" w14:textId="77777777" w:rsidR="00084380" w:rsidRPr="00084380" w:rsidRDefault="00084380" w:rsidP="00084380">
      <w:r w:rsidRPr="00084380">
        <w:t>Les principaux acteurs du marché de l’électricité sont :</w:t>
      </w:r>
    </w:p>
    <w:p w14:paraId="244371FF" w14:textId="77777777" w:rsidR="00084380" w:rsidRPr="00084380" w:rsidRDefault="00084380" w:rsidP="00084380">
      <w:r w:rsidRPr="00084380">
        <w:t>Les producteurs d’électricité :</w:t>
      </w:r>
      <w:r w:rsidRPr="00084380">
        <w:br/>
        <w:t>Ils produisent l’électricité à partir de différentes sources d’énergie (nucléaire, hydraulique, éolien, solaire, thermique). Ils injectent l’électricité sur le réseau.</w:t>
      </w:r>
    </w:p>
    <w:p w14:paraId="4A790DE4" w14:textId="77777777" w:rsidR="00084380" w:rsidRPr="00084380" w:rsidRDefault="00084380" w:rsidP="00084380">
      <w:r w:rsidRPr="00084380">
        <w:t>Les gestionnaires de réseau :</w:t>
      </w:r>
      <w:r w:rsidRPr="00084380">
        <w:br/>
        <w:t>Ils assurent le transport et la distribution de l’électricité jusqu’aux consommateurs. Ils garantissent la sécurité et l’équilibre du réseau.</w:t>
      </w:r>
    </w:p>
    <w:p w14:paraId="2116BDE5" w14:textId="77777777" w:rsidR="00084380" w:rsidRPr="00084380" w:rsidRDefault="00084380" w:rsidP="00084380">
      <w:r w:rsidRPr="00084380">
        <w:t>Les fournisseurs d’électricité :</w:t>
      </w:r>
      <w:r w:rsidRPr="00084380">
        <w:br/>
        <w:t>Ils achètent l’électricité sur les marchés et la revendent aux consommateurs finaux via des contrats.</w:t>
      </w:r>
    </w:p>
    <w:p w14:paraId="007FBA69" w14:textId="77777777" w:rsidR="00084380" w:rsidRPr="00084380" w:rsidRDefault="00084380" w:rsidP="00084380">
      <w:r w:rsidRPr="00084380">
        <w:t>Les consommateurs :</w:t>
      </w:r>
      <w:r w:rsidRPr="00084380">
        <w:br/>
        <w:t>Ils consomment l’électricité et choisissent leur fournisseur et leur type de contrat.</w:t>
      </w:r>
    </w:p>
    <w:p w14:paraId="3F1EF4CF" w14:textId="0F73850E" w:rsidR="00084380" w:rsidRPr="00084380" w:rsidRDefault="00084380" w:rsidP="00084380"/>
    <w:p w14:paraId="21A2788D" w14:textId="77777777" w:rsidR="00084380" w:rsidRPr="00084380" w:rsidRDefault="00084380" w:rsidP="00084380">
      <w:r w:rsidRPr="00084380">
        <w:t>Question 2 – Types de marchés</w:t>
      </w:r>
    </w:p>
    <w:p w14:paraId="70F785DF" w14:textId="77777777" w:rsidR="00084380" w:rsidRPr="00084380" w:rsidRDefault="00084380" w:rsidP="00084380">
      <w:r w:rsidRPr="00084380">
        <w:t>Le marché spot :</w:t>
      </w:r>
      <w:r w:rsidRPr="00084380">
        <w:br/>
        <w:t>Le marché spot est un marché sur lequel l’électricité est achetée et vendue pour une livraison à très court terme, généralement pour le lendemain ou en temps réel. Les prix varient fortement en fonction de l’offre et de la demande.</w:t>
      </w:r>
    </w:p>
    <w:p w14:paraId="62D7B53E" w14:textId="77777777" w:rsidR="00084380" w:rsidRPr="00084380" w:rsidRDefault="00084380" w:rsidP="00084380">
      <w:r w:rsidRPr="00084380">
        <w:t>Autres types de marchés (contrats à terme ou contrats long terme) :</w:t>
      </w:r>
      <w:r w:rsidRPr="00084380">
        <w:br/>
        <w:t>Les contrats à terme ou long terme permettent d’acheter ou de vendre de l’électricité à l’avance pour une période future à un prix fixé à l’avance. Ils offrent une meilleure visibilité et une stabilité des prix.</w:t>
      </w:r>
    </w:p>
    <w:p w14:paraId="085107D5" w14:textId="5DC41325" w:rsidR="00084380" w:rsidRPr="00084380" w:rsidRDefault="00084380" w:rsidP="00084380"/>
    <w:p w14:paraId="27A636F8" w14:textId="77777777" w:rsidR="00084380" w:rsidRPr="00084380" w:rsidRDefault="00084380" w:rsidP="00084380">
      <w:r w:rsidRPr="00084380">
        <w:t>Question 3 – Formation du prix de l’électricité</w:t>
      </w:r>
    </w:p>
    <w:p w14:paraId="2E97919A" w14:textId="77777777" w:rsidR="00084380" w:rsidRPr="00084380" w:rsidRDefault="00084380" w:rsidP="00084380">
      <w:r w:rsidRPr="00084380">
        <w:t>Sur le marché spot, le prix de l’électricité se forme par la confrontation entre l’offre et la demande. Les moyens de production les plus coûteux appelés pour satisfaire la demande fixent le prix du marché.</w:t>
      </w:r>
    </w:p>
    <w:p w14:paraId="07B97BB1" w14:textId="77777777" w:rsidR="00084380" w:rsidRPr="00084380" w:rsidRDefault="00084380" w:rsidP="00084380">
      <w:r w:rsidRPr="00084380">
        <w:t>Les principaux facteurs influençant le prix de l’électricité sont :</w:t>
      </w:r>
    </w:p>
    <w:p w14:paraId="71CAF85C" w14:textId="77777777" w:rsidR="00084380" w:rsidRPr="00084380" w:rsidRDefault="00084380" w:rsidP="00084380">
      <w:pPr>
        <w:numPr>
          <w:ilvl w:val="0"/>
          <w:numId w:val="1"/>
        </w:numPr>
      </w:pPr>
      <w:proofErr w:type="gramStart"/>
      <w:r w:rsidRPr="00084380">
        <w:t>le</w:t>
      </w:r>
      <w:proofErr w:type="gramEnd"/>
      <w:r w:rsidRPr="00084380">
        <w:t xml:space="preserve"> niveau de la demande (consommation)</w:t>
      </w:r>
    </w:p>
    <w:p w14:paraId="12A6D111" w14:textId="77777777" w:rsidR="00084380" w:rsidRPr="00084380" w:rsidRDefault="00084380" w:rsidP="00084380">
      <w:pPr>
        <w:numPr>
          <w:ilvl w:val="0"/>
          <w:numId w:val="1"/>
        </w:numPr>
      </w:pPr>
      <w:proofErr w:type="gramStart"/>
      <w:r w:rsidRPr="00084380">
        <w:t>la</w:t>
      </w:r>
      <w:proofErr w:type="gramEnd"/>
      <w:r w:rsidRPr="00084380">
        <w:t xml:space="preserve"> disponibilité des moyens de production</w:t>
      </w:r>
    </w:p>
    <w:p w14:paraId="24AF4588" w14:textId="77777777" w:rsidR="00084380" w:rsidRPr="00084380" w:rsidRDefault="00084380" w:rsidP="00084380">
      <w:pPr>
        <w:numPr>
          <w:ilvl w:val="0"/>
          <w:numId w:val="1"/>
        </w:numPr>
      </w:pPr>
      <w:proofErr w:type="gramStart"/>
      <w:r w:rsidRPr="00084380">
        <w:lastRenderedPageBreak/>
        <w:t>le</w:t>
      </w:r>
      <w:proofErr w:type="gramEnd"/>
      <w:r w:rsidRPr="00084380">
        <w:t xml:space="preserve"> coût des énergies primaires (gaz, charbon)</w:t>
      </w:r>
    </w:p>
    <w:p w14:paraId="730B2967" w14:textId="77777777" w:rsidR="00084380" w:rsidRPr="00084380" w:rsidRDefault="00084380" w:rsidP="00084380">
      <w:pPr>
        <w:numPr>
          <w:ilvl w:val="0"/>
          <w:numId w:val="1"/>
        </w:numPr>
      </w:pPr>
      <w:proofErr w:type="gramStart"/>
      <w:r w:rsidRPr="00084380">
        <w:t>les</w:t>
      </w:r>
      <w:proofErr w:type="gramEnd"/>
      <w:r w:rsidRPr="00084380">
        <w:t xml:space="preserve"> conditions climatiques</w:t>
      </w:r>
    </w:p>
    <w:p w14:paraId="0E403AB3" w14:textId="77777777" w:rsidR="00084380" w:rsidRPr="00084380" w:rsidRDefault="00084380" w:rsidP="00084380">
      <w:pPr>
        <w:numPr>
          <w:ilvl w:val="0"/>
          <w:numId w:val="1"/>
        </w:numPr>
      </w:pPr>
      <w:proofErr w:type="gramStart"/>
      <w:r w:rsidRPr="00084380">
        <w:t>les</w:t>
      </w:r>
      <w:proofErr w:type="gramEnd"/>
      <w:r w:rsidRPr="00084380">
        <w:t xml:space="preserve"> contraintes sur le réseau</w:t>
      </w:r>
    </w:p>
    <w:p w14:paraId="51189641" w14:textId="461F60F6" w:rsidR="00084380" w:rsidRPr="00084380" w:rsidRDefault="00084380" w:rsidP="00084380"/>
    <w:p w14:paraId="3749226A" w14:textId="77777777" w:rsidR="00084380" w:rsidRPr="00084380" w:rsidRDefault="00084380" w:rsidP="00084380">
      <w:r w:rsidRPr="00084380">
        <w:t>Question 4 – Impact pour le consommateur</w:t>
      </w:r>
    </w:p>
    <w:p w14:paraId="0BBA1E71" w14:textId="77777777" w:rsidR="00084380" w:rsidRPr="00084380" w:rsidRDefault="00084380" w:rsidP="00084380">
      <w:r w:rsidRPr="00084380">
        <w:t>Le choix du type de marché influence la stabilité du prix :</w:t>
      </w:r>
      <w:r w:rsidRPr="00084380">
        <w:br/>
        <w:t>Un contrat basé sur le marché spot entraîne des prix très variables, tandis qu’un contrat à prix fixe ou long terme offre une meilleure stabilité.</w:t>
      </w:r>
    </w:p>
    <w:p w14:paraId="7E2E9809" w14:textId="77777777" w:rsidR="00084380" w:rsidRPr="00084380" w:rsidRDefault="00084380" w:rsidP="00084380">
      <w:r w:rsidRPr="00084380">
        <w:t>Il influence également le niveau de risque :</w:t>
      </w:r>
      <w:r w:rsidRPr="00084380">
        <w:br/>
        <w:t>Le marché spot expose le consommateur à un risque de forte hausse des prix, alors que les contrats long terme limitent ce risque mais offrent moins de flexibilité.</w:t>
      </w:r>
    </w:p>
    <w:p w14:paraId="5C8B79F1" w14:textId="3CD79422" w:rsidR="00084380" w:rsidRPr="00084380" w:rsidRDefault="00084380" w:rsidP="00084380"/>
    <w:p w14:paraId="6DD2094F" w14:textId="77777777" w:rsidR="00084380" w:rsidRPr="00084380" w:rsidRDefault="00084380" w:rsidP="00084380">
      <w:r w:rsidRPr="00084380">
        <w:t>Bonus – Exemple de variation du prix</w:t>
      </w:r>
    </w:p>
    <w:p w14:paraId="2DBC1815" w14:textId="77777777" w:rsidR="00084380" w:rsidRPr="00084380" w:rsidRDefault="00084380" w:rsidP="00084380">
      <w:r w:rsidRPr="00084380">
        <w:t>Une vague de froid entraînant une forte augmentation de la consommation, combinée à une faible production renouvelable (peu de vent ou de soleil), peut provoquer une forte hausse des prix sur le marché spot.</w:t>
      </w:r>
    </w:p>
    <w:p w14:paraId="23F4A530" w14:textId="355AC33B" w:rsidR="00084380" w:rsidRPr="00084380" w:rsidRDefault="00084380" w:rsidP="00084380"/>
    <w:p w14:paraId="7B71E7D1" w14:textId="77777777" w:rsidR="00084380" w:rsidRPr="00084380" w:rsidRDefault="00084380" w:rsidP="00084380">
      <w:r w:rsidRPr="00084380">
        <w:t>Conclusion</w:t>
      </w:r>
    </w:p>
    <w:p w14:paraId="5BD744C5" w14:textId="77777777" w:rsidR="00084380" w:rsidRPr="00084380" w:rsidRDefault="00084380" w:rsidP="00084380">
      <w:r w:rsidRPr="00084380">
        <w:t>Ce TD permet de comprendre le fonctionnement du marché de l’énergie et son impact direct sur le prix de l’électricité payé par le consommateur.</w:t>
      </w:r>
    </w:p>
    <w:p w14:paraId="4706A568" w14:textId="77777777" w:rsidR="00E93F04" w:rsidRDefault="00E93F04"/>
    <w:sectPr w:rsidR="00E93F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39BF"/>
    <w:multiLevelType w:val="multilevel"/>
    <w:tmpl w:val="3878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95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80"/>
    <w:rsid w:val="00084380"/>
    <w:rsid w:val="001A0E20"/>
    <w:rsid w:val="00CB0CDF"/>
    <w:rsid w:val="00E93F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D915"/>
  <w15:chartTrackingRefBased/>
  <w15:docId w15:val="{08B865DE-8E10-4B68-9D64-C9746F34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4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4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438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438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438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43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43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43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43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438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438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438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438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438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43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43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43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4380"/>
    <w:rPr>
      <w:rFonts w:eastAsiaTheme="majorEastAsia" w:cstheme="majorBidi"/>
      <w:color w:val="272727" w:themeColor="text1" w:themeTint="D8"/>
    </w:rPr>
  </w:style>
  <w:style w:type="paragraph" w:styleId="Titre">
    <w:name w:val="Title"/>
    <w:basedOn w:val="Normal"/>
    <w:next w:val="Normal"/>
    <w:link w:val="TitreCar"/>
    <w:uiPriority w:val="10"/>
    <w:qFormat/>
    <w:rsid w:val="00084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43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43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43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4380"/>
    <w:pPr>
      <w:spacing w:before="160"/>
      <w:jc w:val="center"/>
    </w:pPr>
    <w:rPr>
      <w:i/>
      <w:iCs/>
      <w:color w:val="404040" w:themeColor="text1" w:themeTint="BF"/>
    </w:rPr>
  </w:style>
  <w:style w:type="character" w:customStyle="1" w:styleId="CitationCar">
    <w:name w:val="Citation Car"/>
    <w:basedOn w:val="Policepardfaut"/>
    <w:link w:val="Citation"/>
    <w:uiPriority w:val="29"/>
    <w:rsid w:val="00084380"/>
    <w:rPr>
      <w:i/>
      <w:iCs/>
      <w:color w:val="404040" w:themeColor="text1" w:themeTint="BF"/>
    </w:rPr>
  </w:style>
  <w:style w:type="paragraph" w:styleId="Paragraphedeliste">
    <w:name w:val="List Paragraph"/>
    <w:basedOn w:val="Normal"/>
    <w:uiPriority w:val="34"/>
    <w:qFormat/>
    <w:rsid w:val="00084380"/>
    <w:pPr>
      <w:ind w:left="720"/>
      <w:contextualSpacing/>
    </w:pPr>
  </w:style>
  <w:style w:type="character" w:styleId="Accentuationintense">
    <w:name w:val="Intense Emphasis"/>
    <w:basedOn w:val="Policepardfaut"/>
    <w:uiPriority w:val="21"/>
    <w:qFormat/>
    <w:rsid w:val="00084380"/>
    <w:rPr>
      <w:i/>
      <w:iCs/>
      <w:color w:val="0F4761" w:themeColor="accent1" w:themeShade="BF"/>
    </w:rPr>
  </w:style>
  <w:style w:type="paragraph" w:styleId="Citationintense">
    <w:name w:val="Intense Quote"/>
    <w:basedOn w:val="Normal"/>
    <w:next w:val="Normal"/>
    <w:link w:val="CitationintenseCar"/>
    <w:uiPriority w:val="30"/>
    <w:qFormat/>
    <w:rsid w:val="00084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4380"/>
    <w:rPr>
      <w:i/>
      <w:iCs/>
      <w:color w:val="0F4761" w:themeColor="accent1" w:themeShade="BF"/>
    </w:rPr>
  </w:style>
  <w:style w:type="character" w:styleId="Rfrenceintense">
    <w:name w:val="Intense Reference"/>
    <w:basedOn w:val="Policepardfaut"/>
    <w:uiPriority w:val="32"/>
    <w:qFormat/>
    <w:rsid w:val="00084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63D34E541314F80CD24A648ABC5FB" ma:contentTypeVersion="8" ma:contentTypeDescription="Crée un document." ma:contentTypeScope="" ma:versionID="8bde7a94bab0b451c094d92325d0017e">
  <xsd:schema xmlns:xsd="http://www.w3.org/2001/XMLSchema" xmlns:xs="http://www.w3.org/2001/XMLSchema" xmlns:p="http://schemas.microsoft.com/office/2006/metadata/properties" xmlns:ns2="cd5233e2-74fb-488a-aed8-75637c784312" targetNamespace="http://schemas.microsoft.com/office/2006/metadata/properties" ma:root="true" ma:fieldsID="549c886cf9d88b4c7077e22e4308502a" ns2:_="">
    <xsd:import namespace="cd5233e2-74fb-488a-aed8-75637c7843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3e2-74fb-488a-aed8-75637c784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0DB54-3C54-4B7D-8629-781CA913180A}"/>
</file>

<file path=customXml/itemProps2.xml><?xml version="1.0" encoding="utf-8"?>
<ds:datastoreItem xmlns:ds="http://schemas.openxmlformats.org/officeDocument/2006/customXml" ds:itemID="{1E7A94E7-5B34-494A-AC05-3C18064071D4}"/>
</file>

<file path=customXml/itemProps3.xml><?xml version="1.0" encoding="utf-8"?>
<ds:datastoreItem xmlns:ds="http://schemas.openxmlformats.org/officeDocument/2006/customXml" ds:itemID="{B798CD90-031E-4EF5-B8E4-46B0A3038C3A}"/>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2289</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 EVEILLARD</dc:creator>
  <cp:keywords/>
  <dc:description/>
  <cp:lastModifiedBy>Timothé EVEILLARD</cp:lastModifiedBy>
  <cp:revision>1</cp:revision>
  <dcterms:created xsi:type="dcterms:W3CDTF">2026-01-11T12:03:00Z</dcterms:created>
  <dcterms:modified xsi:type="dcterms:W3CDTF">2026-01-11T12:04:00Z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0x0101004DE63D34E541314F80CD24A648ABC5FB</vt:lpwstr>
  </property>
</Properties>
</file>