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07E" w:rsidRPr="00633A1E" w:rsidRDefault="00B6407E" w:rsidP="002E4BB3">
      <w:pPr>
        <w:spacing w:after="0"/>
        <w:rPr>
          <w:sz w:val="24"/>
          <w:szCs w:val="24"/>
        </w:rPr>
      </w:pPr>
      <w:r w:rsidRPr="00633A1E">
        <w:rPr>
          <w:b/>
          <w:sz w:val="24"/>
          <w:szCs w:val="24"/>
        </w:rPr>
        <w:t>OBJECTIVE</w:t>
      </w:r>
      <w:r w:rsidR="00026820">
        <w:rPr>
          <w:b/>
          <w:sz w:val="24"/>
          <w:szCs w:val="24"/>
        </w:rPr>
        <w:t>S</w:t>
      </w:r>
      <w:r w:rsidRPr="00633A1E">
        <w:rPr>
          <w:b/>
          <w:sz w:val="24"/>
          <w:szCs w:val="24"/>
        </w:rPr>
        <w:t xml:space="preserve">: </w:t>
      </w:r>
      <w:r w:rsidR="00026820">
        <w:rPr>
          <w:sz w:val="24"/>
          <w:szCs w:val="24"/>
        </w:rPr>
        <w:t>To i</w:t>
      </w:r>
      <w:r w:rsidRPr="00633A1E">
        <w:rPr>
          <w:sz w:val="24"/>
          <w:szCs w:val="24"/>
        </w:rPr>
        <w:t>dentify global trends in suicide rates ov</w:t>
      </w:r>
      <w:r w:rsidR="00BE1FB0">
        <w:rPr>
          <w:sz w:val="24"/>
          <w:szCs w:val="24"/>
        </w:rPr>
        <w:t>er three decades (1985-2016</w:t>
      </w:r>
      <w:r w:rsidRPr="00633A1E">
        <w:rPr>
          <w:sz w:val="24"/>
          <w:szCs w:val="24"/>
        </w:rPr>
        <w:t>)</w:t>
      </w:r>
    </w:p>
    <w:p w:rsidR="00B6407E" w:rsidRDefault="00B6407E" w:rsidP="002E4BB3">
      <w:pPr>
        <w:spacing w:after="0"/>
        <w:rPr>
          <w:sz w:val="24"/>
          <w:szCs w:val="24"/>
        </w:rPr>
      </w:pPr>
      <w:r w:rsidRPr="00633A1E">
        <w:rPr>
          <w:sz w:val="24"/>
          <w:szCs w:val="24"/>
        </w:rPr>
        <w:t>Determine the impact of economic recessions on suicide rates.</w:t>
      </w:r>
    </w:p>
    <w:p w:rsidR="00B6407E" w:rsidRPr="00B6407E" w:rsidRDefault="00B6407E" w:rsidP="00C3659D">
      <w:pPr>
        <w:spacing w:after="0"/>
        <w:jc w:val="center"/>
        <w:rPr>
          <w:b/>
          <w:sz w:val="28"/>
          <w:szCs w:val="28"/>
        </w:rPr>
      </w:pPr>
    </w:p>
    <w:p w:rsidR="00B6407E" w:rsidRDefault="00C3659D" w:rsidP="00C3659D">
      <w:pPr>
        <w:spacing w:after="0"/>
        <w:jc w:val="center"/>
        <w:rPr>
          <w:rFonts w:ascii="Lucida Fax" w:hAnsi="Lucida Fax"/>
          <w:b/>
          <w:sz w:val="28"/>
          <w:szCs w:val="28"/>
        </w:rPr>
      </w:pPr>
      <w:r>
        <w:rPr>
          <w:rFonts w:ascii="Lucida Fax" w:hAnsi="Lucida Fax"/>
          <w:b/>
          <w:sz w:val="28"/>
          <w:szCs w:val="28"/>
        </w:rPr>
        <w:t>Key Insights from Analysis of Suicide Rates</w:t>
      </w:r>
      <w:r w:rsidR="00BE1FB0">
        <w:rPr>
          <w:rFonts w:ascii="Lucida Fax" w:hAnsi="Lucida Fax"/>
          <w:b/>
          <w:sz w:val="28"/>
          <w:szCs w:val="28"/>
        </w:rPr>
        <w:t xml:space="preserve"> (1985-2016)</w:t>
      </w:r>
      <w:r>
        <w:rPr>
          <w:rFonts w:ascii="Lucida Fax" w:hAnsi="Lucida Fax"/>
          <w:b/>
          <w:sz w:val="28"/>
          <w:szCs w:val="28"/>
        </w:rPr>
        <w:t xml:space="preserve"> and Economic Indicators</w:t>
      </w:r>
    </w:p>
    <w:p w:rsidR="00B6407E" w:rsidRDefault="00BE1FB0" w:rsidP="00E33107">
      <w:pPr>
        <w:spacing w:after="0" w:line="240" w:lineRule="auto"/>
        <w:rPr>
          <w:rFonts w:ascii="Lucida Fax" w:hAnsi="Lucida Fax"/>
          <w:b/>
          <w:sz w:val="28"/>
          <w:szCs w:val="28"/>
        </w:rPr>
      </w:pPr>
      <w:r>
        <w:rPr>
          <w:rFonts w:ascii="Lucida Fax" w:hAnsi="Lucida Fax"/>
          <w:b/>
          <w:noProof/>
          <w:sz w:val="28"/>
          <w:szCs w:val="28"/>
        </w:rPr>
        <w:drawing>
          <wp:inline distT="0" distB="0" distL="0" distR="0">
            <wp:extent cx="5943600" cy="3712577"/>
            <wp:effectExtent l="0" t="0" r="0" b="2540"/>
            <wp:docPr id="8" name="Picture 8" descr="C:\Users\TECHLAB\AppData\Local\Microsoft\Windows\INetCache\Content.MSO\20F28D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CHLAB\AppData\Local\Microsoft\Windows\INetCache\Content.MSO\20F28D5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12577"/>
                    </a:xfrm>
                    <a:prstGeom prst="rect">
                      <a:avLst/>
                    </a:prstGeom>
                    <a:noFill/>
                    <a:ln>
                      <a:noFill/>
                    </a:ln>
                  </pic:spPr>
                </pic:pic>
              </a:graphicData>
            </a:graphic>
          </wp:inline>
        </w:drawing>
      </w:r>
    </w:p>
    <w:p w:rsidR="002E4BB3" w:rsidRDefault="002E4BB3" w:rsidP="00E33107">
      <w:pPr>
        <w:spacing w:after="0" w:line="240" w:lineRule="auto"/>
        <w:ind w:left="1440" w:firstLine="720"/>
        <w:rPr>
          <w:rFonts w:cstheme="minorHAnsi"/>
          <w:b/>
          <w:sz w:val="24"/>
          <w:szCs w:val="24"/>
        </w:rPr>
      </w:pPr>
      <w:r w:rsidRPr="002E4BB3">
        <w:rPr>
          <w:rFonts w:cstheme="minorHAnsi"/>
          <w:b/>
          <w:sz w:val="24"/>
          <w:szCs w:val="24"/>
        </w:rPr>
        <w:t xml:space="preserve">Fig 1. Global Suicide Rates </w:t>
      </w:r>
      <w:r w:rsidR="009D212B">
        <w:rPr>
          <w:rFonts w:cstheme="minorHAnsi"/>
          <w:b/>
          <w:sz w:val="24"/>
          <w:szCs w:val="24"/>
        </w:rPr>
        <w:t>(1985-2016</w:t>
      </w:r>
      <w:r w:rsidR="00E33107">
        <w:rPr>
          <w:rFonts w:cstheme="minorHAnsi"/>
          <w:b/>
          <w:sz w:val="24"/>
          <w:szCs w:val="24"/>
        </w:rPr>
        <w:t xml:space="preserve">) </w:t>
      </w:r>
      <w:r w:rsidRPr="002E4BB3">
        <w:rPr>
          <w:rFonts w:cstheme="minorHAnsi"/>
          <w:b/>
          <w:sz w:val="24"/>
          <w:szCs w:val="24"/>
        </w:rPr>
        <w:t>By Age Groups</w:t>
      </w:r>
    </w:p>
    <w:p w:rsidR="00E47C38" w:rsidRPr="00E47C38" w:rsidRDefault="00E47C38" w:rsidP="00E47C38">
      <w:pPr>
        <w:spacing w:after="0" w:line="276" w:lineRule="auto"/>
        <w:ind w:left="1440" w:firstLine="720"/>
        <w:rPr>
          <w:rFonts w:cstheme="minorHAnsi"/>
          <w:sz w:val="24"/>
          <w:szCs w:val="24"/>
        </w:rPr>
      </w:pPr>
    </w:p>
    <w:p w:rsidR="00E47C38" w:rsidRPr="00E47C38" w:rsidRDefault="00E47C38" w:rsidP="00CF741E">
      <w:pPr>
        <w:spacing w:after="0"/>
        <w:rPr>
          <w:rFonts w:cstheme="minorHAnsi"/>
          <w:sz w:val="24"/>
          <w:szCs w:val="24"/>
        </w:rPr>
      </w:pPr>
      <w:r w:rsidRPr="00E47C38">
        <w:rPr>
          <w:rFonts w:cstheme="minorHAnsi"/>
          <w:sz w:val="24"/>
          <w:szCs w:val="24"/>
        </w:rPr>
        <w:t>The analysis of global suicide rate trends from 1985 to 2016 highlights significant variations across different age groups. The 75+</w:t>
      </w:r>
      <w:r>
        <w:rPr>
          <w:rFonts w:cstheme="minorHAnsi"/>
          <w:sz w:val="24"/>
          <w:szCs w:val="24"/>
        </w:rPr>
        <w:t xml:space="preserve"> </w:t>
      </w:r>
      <w:proofErr w:type="gramStart"/>
      <w:r>
        <w:rPr>
          <w:rFonts w:cstheme="minorHAnsi"/>
          <w:sz w:val="24"/>
          <w:szCs w:val="24"/>
        </w:rPr>
        <w:t>years</w:t>
      </w:r>
      <w:proofErr w:type="gramEnd"/>
      <w:r w:rsidRPr="00E47C38">
        <w:rPr>
          <w:rFonts w:cstheme="minorHAnsi"/>
          <w:sz w:val="24"/>
          <w:szCs w:val="24"/>
        </w:rPr>
        <w:t xml:space="preserve"> age group consistently recorded the highest suicide rates, as illustrated in Figure 1. Additionally, Figure 2b reveals a notable surge in suicide rates in 2002 among the Silent Generation—individuals born between the 1920s and 1940s. This increase significantly influenced the overall rise in suicide rates among those aged 75 and older.</w:t>
      </w:r>
    </w:p>
    <w:p w:rsidR="00E33107" w:rsidRDefault="00E47C38" w:rsidP="00CF741E">
      <w:pPr>
        <w:spacing w:after="0"/>
        <w:rPr>
          <w:rFonts w:cstheme="minorHAnsi"/>
          <w:sz w:val="24"/>
          <w:szCs w:val="24"/>
        </w:rPr>
      </w:pPr>
      <w:r w:rsidRPr="00E47C38">
        <w:rPr>
          <w:rFonts w:cstheme="minorHAnsi"/>
          <w:sz w:val="24"/>
          <w:szCs w:val="24"/>
        </w:rPr>
        <w:t xml:space="preserve">Several factors may have contributed to this trend, including social isolation, financial insecurity after retirement, declining physical health, and possible psychological trauma from past wars. However, a sharp decline was observed over time, particularly between 2011 and 2016, which </w:t>
      </w:r>
      <w:r w:rsidRPr="00E47C38">
        <w:rPr>
          <w:rFonts w:cstheme="minorHAnsi"/>
          <w:sz w:val="24"/>
          <w:szCs w:val="24"/>
        </w:rPr>
        <w:lastRenderedPageBreak/>
        <w:t>may be attributed to enhanced mental health awareness, improved access to support systems, and more effective suicide prevention initiatives.</w:t>
      </w:r>
    </w:p>
    <w:p w:rsidR="00CF741E" w:rsidRPr="00E47C38" w:rsidRDefault="00CF741E" w:rsidP="00CF741E">
      <w:pPr>
        <w:spacing w:after="0"/>
        <w:rPr>
          <w:rFonts w:cstheme="minorHAnsi"/>
          <w:sz w:val="24"/>
          <w:szCs w:val="24"/>
        </w:rPr>
      </w:pPr>
    </w:p>
    <w:p w:rsidR="00BE1FB0" w:rsidRDefault="00BE1FB0" w:rsidP="002E4BB3">
      <w:pPr>
        <w:spacing w:after="0"/>
        <w:rPr>
          <w:rFonts w:ascii="Lucida Fax" w:hAnsi="Lucida Fax"/>
          <w:b/>
          <w:sz w:val="28"/>
          <w:szCs w:val="28"/>
        </w:rPr>
      </w:pPr>
      <w:r>
        <w:rPr>
          <w:rFonts w:ascii="Lucida Fax" w:hAnsi="Lucida Fax"/>
          <w:b/>
          <w:noProof/>
          <w:sz w:val="28"/>
          <w:szCs w:val="28"/>
        </w:rPr>
        <w:drawing>
          <wp:inline distT="0" distB="0" distL="0" distR="0">
            <wp:extent cx="5943267" cy="3830595"/>
            <wp:effectExtent l="0" t="0" r="635" b="0"/>
            <wp:docPr id="9" name="Picture 9" descr="C:\Users\TECHLAB\AppData\Local\Microsoft\Windows\INetCache\Content.MSO\789B3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CHLAB\AppData\Local\Microsoft\Windows\INetCache\Content.MSO\789B3F2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631" cy="3831474"/>
                    </a:xfrm>
                    <a:prstGeom prst="rect">
                      <a:avLst/>
                    </a:prstGeom>
                    <a:noFill/>
                    <a:ln>
                      <a:noFill/>
                    </a:ln>
                  </pic:spPr>
                </pic:pic>
              </a:graphicData>
            </a:graphic>
          </wp:inline>
        </w:drawing>
      </w:r>
    </w:p>
    <w:p w:rsidR="00E33107" w:rsidRDefault="00E33107" w:rsidP="00E33107">
      <w:pPr>
        <w:spacing w:after="0" w:line="240" w:lineRule="auto"/>
        <w:ind w:left="1440" w:firstLine="720"/>
        <w:rPr>
          <w:rFonts w:cstheme="minorHAnsi"/>
          <w:b/>
          <w:sz w:val="24"/>
          <w:szCs w:val="24"/>
        </w:rPr>
      </w:pPr>
      <w:r>
        <w:rPr>
          <w:rFonts w:cstheme="minorHAnsi"/>
          <w:b/>
          <w:sz w:val="24"/>
          <w:szCs w:val="24"/>
        </w:rPr>
        <w:t>Fig 2a</w:t>
      </w:r>
      <w:r w:rsidRPr="002E4BB3">
        <w:rPr>
          <w:rFonts w:cstheme="minorHAnsi"/>
          <w:b/>
          <w:sz w:val="24"/>
          <w:szCs w:val="24"/>
        </w:rPr>
        <w:t xml:space="preserve">. Global Suicide Rates </w:t>
      </w:r>
      <w:r>
        <w:rPr>
          <w:rFonts w:cstheme="minorHAnsi"/>
          <w:b/>
          <w:sz w:val="24"/>
          <w:szCs w:val="24"/>
        </w:rPr>
        <w:t xml:space="preserve">(1985-2015) </w:t>
      </w:r>
      <w:r w:rsidRPr="002E4BB3">
        <w:rPr>
          <w:rFonts w:cstheme="minorHAnsi"/>
          <w:b/>
          <w:sz w:val="24"/>
          <w:szCs w:val="24"/>
        </w:rPr>
        <w:t xml:space="preserve">By </w:t>
      </w:r>
      <w:r>
        <w:rPr>
          <w:rFonts w:cstheme="minorHAnsi"/>
          <w:b/>
          <w:sz w:val="24"/>
          <w:szCs w:val="24"/>
        </w:rPr>
        <w:t>Generation Types</w:t>
      </w:r>
    </w:p>
    <w:p w:rsidR="00E33107" w:rsidRDefault="00E33107" w:rsidP="002E4BB3">
      <w:pPr>
        <w:spacing w:after="0"/>
        <w:rPr>
          <w:rFonts w:ascii="Lucida Fax" w:hAnsi="Lucida Fax"/>
          <w:b/>
          <w:sz w:val="28"/>
          <w:szCs w:val="28"/>
        </w:rPr>
      </w:pPr>
    </w:p>
    <w:p w:rsidR="00497C6B" w:rsidRDefault="00497C6B" w:rsidP="002E4BB3">
      <w:pPr>
        <w:spacing w:after="0"/>
        <w:rPr>
          <w:rFonts w:ascii="Lucida Fax" w:hAnsi="Lucida Fax"/>
          <w:b/>
          <w:sz w:val="28"/>
          <w:szCs w:val="28"/>
        </w:rPr>
      </w:pPr>
      <w:r>
        <w:rPr>
          <w:noProof/>
        </w:rPr>
        <w:drawing>
          <wp:inline distT="0" distB="0" distL="0" distR="0" wp14:anchorId="0E2CC036" wp14:editId="730B9A2A">
            <wp:extent cx="5807075" cy="2471351"/>
            <wp:effectExtent l="0" t="0" r="3175"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33107" w:rsidRDefault="00E33107" w:rsidP="00E33107">
      <w:pPr>
        <w:spacing w:after="0" w:line="240" w:lineRule="auto"/>
        <w:ind w:left="720" w:firstLine="720"/>
        <w:rPr>
          <w:rFonts w:cstheme="minorHAnsi"/>
          <w:b/>
          <w:sz w:val="24"/>
          <w:szCs w:val="24"/>
        </w:rPr>
      </w:pPr>
      <w:r>
        <w:rPr>
          <w:rFonts w:cstheme="minorHAnsi"/>
          <w:b/>
          <w:sz w:val="24"/>
          <w:szCs w:val="24"/>
        </w:rPr>
        <w:t>Fig 2b</w:t>
      </w:r>
      <w:r w:rsidRPr="002E4BB3">
        <w:rPr>
          <w:rFonts w:cstheme="minorHAnsi"/>
          <w:b/>
          <w:sz w:val="24"/>
          <w:szCs w:val="24"/>
        </w:rPr>
        <w:t xml:space="preserve">. </w:t>
      </w:r>
      <w:r>
        <w:rPr>
          <w:rFonts w:cstheme="minorHAnsi"/>
          <w:b/>
          <w:sz w:val="24"/>
          <w:szCs w:val="24"/>
        </w:rPr>
        <w:t>Yearly</w:t>
      </w:r>
      <w:r w:rsidRPr="002E4BB3">
        <w:rPr>
          <w:rFonts w:cstheme="minorHAnsi"/>
          <w:b/>
          <w:sz w:val="24"/>
          <w:szCs w:val="24"/>
        </w:rPr>
        <w:t xml:space="preserve"> </w:t>
      </w:r>
      <w:r>
        <w:rPr>
          <w:rFonts w:cstheme="minorHAnsi"/>
          <w:b/>
          <w:sz w:val="24"/>
          <w:szCs w:val="24"/>
        </w:rPr>
        <w:t xml:space="preserve">Suicide Rates Among Generation Silent (1985-2015) </w:t>
      </w:r>
    </w:p>
    <w:p w:rsidR="00E33107" w:rsidRDefault="00E33107" w:rsidP="00E33107">
      <w:pPr>
        <w:spacing w:after="0" w:line="240" w:lineRule="auto"/>
        <w:rPr>
          <w:rFonts w:ascii="Lucida Fax" w:hAnsi="Lucida Fax"/>
          <w:b/>
          <w:sz w:val="28"/>
          <w:szCs w:val="28"/>
        </w:rPr>
      </w:pPr>
      <w:r>
        <w:rPr>
          <w:noProof/>
        </w:rPr>
        <w:lastRenderedPageBreak/>
        <w:drawing>
          <wp:inline distT="0" distB="0" distL="0" distR="0" wp14:anchorId="7A7A24B0" wp14:editId="3ADE695A">
            <wp:extent cx="5943600" cy="3830595"/>
            <wp:effectExtent l="0" t="0" r="0" b="0"/>
            <wp:docPr id="1" name="Picture 1" descr="C:\Users\TECHLAB\AppData\Local\Microsoft\Windows\INetCache\Content.MSO\7CC6A7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LAB\AppData\Local\Microsoft\Windows\INetCache\Content.MSO\7CC6A77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685" cy="3832583"/>
                    </a:xfrm>
                    <a:prstGeom prst="rect">
                      <a:avLst/>
                    </a:prstGeom>
                    <a:noFill/>
                    <a:ln>
                      <a:noFill/>
                    </a:ln>
                  </pic:spPr>
                </pic:pic>
              </a:graphicData>
            </a:graphic>
          </wp:inline>
        </w:drawing>
      </w:r>
    </w:p>
    <w:p w:rsidR="00E33107" w:rsidRDefault="00E33107" w:rsidP="00E33107">
      <w:pPr>
        <w:spacing w:after="0" w:line="240" w:lineRule="auto"/>
        <w:ind w:left="1440" w:firstLine="720"/>
        <w:rPr>
          <w:rFonts w:cstheme="minorHAnsi"/>
          <w:b/>
          <w:sz w:val="24"/>
          <w:szCs w:val="24"/>
        </w:rPr>
      </w:pPr>
      <w:r>
        <w:rPr>
          <w:rFonts w:cstheme="minorHAnsi"/>
          <w:b/>
          <w:sz w:val="24"/>
          <w:szCs w:val="24"/>
        </w:rPr>
        <w:t xml:space="preserve">Fig 3a. Top 5 Countries with the Highest Suicide Rates (1985-2015) </w:t>
      </w:r>
    </w:p>
    <w:p w:rsidR="00E33107" w:rsidRPr="00E33107" w:rsidRDefault="00E33107" w:rsidP="00E33107">
      <w:pPr>
        <w:spacing w:after="0" w:line="240" w:lineRule="auto"/>
        <w:ind w:left="1440" w:firstLine="720"/>
        <w:rPr>
          <w:rFonts w:cstheme="minorHAnsi"/>
          <w:b/>
          <w:sz w:val="24"/>
          <w:szCs w:val="24"/>
        </w:rPr>
      </w:pPr>
    </w:p>
    <w:p w:rsidR="00B6407E" w:rsidRDefault="00497C6B" w:rsidP="002E4BB3">
      <w:pPr>
        <w:spacing w:after="0"/>
        <w:rPr>
          <w:b/>
          <w:sz w:val="24"/>
          <w:szCs w:val="24"/>
        </w:rPr>
      </w:pPr>
      <w:r>
        <w:rPr>
          <w:noProof/>
        </w:rPr>
        <w:drawing>
          <wp:inline distT="0" distB="0" distL="0" distR="0" wp14:anchorId="0BA8D6F1" wp14:editId="674A8BE1">
            <wp:extent cx="5943600" cy="3459892"/>
            <wp:effectExtent l="0" t="0" r="0" b="7620"/>
            <wp:docPr id="2" name="Picture 2" descr="C:\Users\TECHLAB\AppData\Local\Microsoft\Windows\INetCache\Content.MSO\B99344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LAB\AppData\Local\Microsoft\Windows\INetCache\Content.MSO\B99344F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308" cy="3460304"/>
                    </a:xfrm>
                    <a:prstGeom prst="rect">
                      <a:avLst/>
                    </a:prstGeom>
                    <a:noFill/>
                    <a:ln>
                      <a:noFill/>
                    </a:ln>
                  </pic:spPr>
                </pic:pic>
              </a:graphicData>
            </a:graphic>
          </wp:inline>
        </w:drawing>
      </w:r>
    </w:p>
    <w:p w:rsidR="00E33107" w:rsidRDefault="00E33107" w:rsidP="00E33107">
      <w:pPr>
        <w:spacing w:after="0" w:line="240" w:lineRule="auto"/>
        <w:ind w:left="1440" w:firstLine="720"/>
        <w:rPr>
          <w:rFonts w:cstheme="minorHAnsi"/>
          <w:b/>
          <w:sz w:val="24"/>
          <w:szCs w:val="24"/>
        </w:rPr>
      </w:pPr>
      <w:r>
        <w:rPr>
          <w:rFonts w:cstheme="minorHAnsi"/>
          <w:b/>
          <w:sz w:val="24"/>
          <w:szCs w:val="24"/>
        </w:rPr>
        <w:t xml:space="preserve">Fig 3b. Countries with the Least Suicide Rates (1985-2015) </w:t>
      </w:r>
    </w:p>
    <w:p w:rsidR="00E33107" w:rsidRDefault="00E33107" w:rsidP="002E4BB3">
      <w:pPr>
        <w:spacing w:after="0"/>
        <w:rPr>
          <w:b/>
          <w:sz w:val="24"/>
          <w:szCs w:val="24"/>
        </w:rPr>
      </w:pPr>
    </w:p>
    <w:p w:rsidR="00B6407E" w:rsidRDefault="00E33107" w:rsidP="00E33107">
      <w:pPr>
        <w:spacing w:after="0" w:line="240" w:lineRule="auto"/>
        <w:rPr>
          <w:b/>
          <w:sz w:val="24"/>
          <w:szCs w:val="24"/>
        </w:rPr>
      </w:pPr>
      <w:r>
        <w:rPr>
          <w:b/>
          <w:noProof/>
        </w:rPr>
        <w:lastRenderedPageBreak/>
        <w:drawing>
          <wp:inline distT="0" distB="0" distL="0" distR="0">
            <wp:extent cx="5943600" cy="3225942"/>
            <wp:effectExtent l="0" t="0" r="0" b="0"/>
            <wp:docPr id="14" name="Picture 14" descr="C:\Users\TECHLAB\AppData\Local\Microsoft\Windows\INetCache\Content.MSO\3C35E1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ECHLAB\AppData\Local\Microsoft\Windows\INetCache\Content.MSO\3C35E14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5942"/>
                    </a:xfrm>
                    <a:prstGeom prst="rect">
                      <a:avLst/>
                    </a:prstGeom>
                    <a:noFill/>
                    <a:ln>
                      <a:noFill/>
                    </a:ln>
                  </pic:spPr>
                </pic:pic>
              </a:graphicData>
            </a:graphic>
          </wp:inline>
        </w:drawing>
      </w:r>
    </w:p>
    <w:p w:rsidR="00B6407E" w:rsidRDefault="00E33107" w:rsidP="00E33107">
      <w:pPr>
        <w:spacing w:after="0" w:line="240" w:lineRule="auto"/>
        <w:ind w:left="1440" w:firstLine="720"/>
        <w:rPr>
          <w:b/>
          <w:sz w:val="24"/>
          <w:szCs w:val="24"/>
        </w:rPr>
      </w:pPr>
      <w:r>
        <w:rPr>
          <w:b/>
          <w:sz w:val="24"/>
          <w:szCs w:val="24"/>
        </w:rPr>
        <w:t>Fig.4</w:t>
      </w:r>
      <w:r>
        <w:rPr>
          <w:b/>
          <w:sz w:val="24"/>
          <w:szCs w:val="24"/>
        </w:rPr>
        <w:tab/>
      </w:r>
      <w:r w:rsidR="00B6407E">
        <w:rPr>
          <w:b/>
          <w:sz w:val="24"/>
          <w:szCs w:val="24"/>
        </w:rPr>
        <w:t xml:space="preserve"> Global Trends in Suicide </w:t>
      </w:r>
      <w:r>
        <w:rPr>
          <w:b/>
          <w:sz w:val="24"/>
          <w:szCs w:val="24"/>
        </w:rPr>
        <w:t>Rates from 1985-2016</w:t>
      </w:r>
    </w:p>
    <w:p w:rsidR="00E33107" w:rsidRPr="00026820" w:rsidRDefault="00E33107" w:rsidP="00E33107">
      <w:pPr>
        <w:spacing w:after="0" w:line="240" w:lineRule="auto"/>
        <w:ind w:left="720" w:firstLine="720"/>
        <w:rPr>
          <w:b/>
          <w:sz w:val="24"/>
          <w:szCs w:val="24"/>
        </w:rPr>
      </w:pPr>
    </w:p>
    <w:p w:rsidR="00CF741E" w:rsidRPr="00CF741E" w:rsidRDefault="00CF741E" w:rsidP="00CF741E">
      <w:pPr>
        <w:spacing w:after="0"/>
        <w:rPr>
          <w:sz w:val="24"/>
          <w:szCs w:val="24"/>
        </w:rPr>
      </w:pPr>
      <w:r w:rsidRPr="00CF741E">
        <w:rPr>
          <w:sz w:val="24"/>
          <w:szCs w:val="24"/>
        </w:rPr>
        <w:t>Figures 2 and 3 illustrate suicide rate trends across various countries and continents between 1985 and 2016. Figure 1 highlights the top five countries with the highest suicide rates per 100,000 population, while Figure 2 presents the five countries with the lowest recorded suicid</w:t>
      </w:r>
      <w:r>
        <w:rPr>
          <w:sz w:val="24"/>
          <w:szCs w:val="24"/>
        </w:rPr>
        <w:t>e rates per 100,000 population.</w:t>
      </w:r>
    </w:p>
    <w:p w:rsidR="00CF741E" w:rsidRDefault="00CF741E" w:rsidP="00CF741E">
      <w:pPr>
        <w:spacing w:after="0"/>
        <w:rPr>
          <w:sz w:val="24"/>
          <w:szCs w:val="24"/>
        </w:rPr>
      </w:pPr>
      <w:r>
        <w:rPr>
          <w:sz w:val="24"/>
          <w:szCs w:val="24"/>
        </w:rPr>
        <w:t>Among the countries analyzed, the Russian Federation recorded the highest suicide rate at 11,305.13 per 100,000 population, while Oman had the lowest recorded rate at 26.50 (check python notebook). Furthermore, no suicide cases were reported in Dominica and Saint Kitts and Nevis during the observed period.</w:t>
      </w:r>
    </w:p>
    <w:p w:rsidR="00026820" w:rsidRDefault="00CF741E" w:rsidP="00CF741E">
      <w:pPr>
        <w:spacing w:after="0"/>
        <w:rPr>
          <w:sz w:val="24"/>
          <w:szCs w:val="24"/>
        </w:rPr>
      </w:pPr>
      <w:r>
        <w:rPr>
          <w:sz w:val="24"/>
          <w:szCs w:val="24"/>
        </w:rPr>
        <w:t>On a global scale, suicide rates declined by 68.48% between 1985 and 2015. Despite Russia having the highest suicide rate, it has demonstrated a steady decline over time, as illustrated in Figure 4.</w:t>
      </w:r>
    </w:p>
    <w:p w:rsidR="00026820" w:rsidRPr="009D212B" w:rsidRDefault="00026820" w:rsidP="009D212B">
      <w:pPr>
        <w:spacing w:after="0"/>
        <w:jc w:val="center"/>
        <w:rPr>
          <w:rFonts w:ascii="Lucida Fax" w:hAnsi="Lucida Fax"/>
          <w:b/>
          <w:sz w:val="28"/>
          <w:szCs w:val="28"/>
        </w:rPr>
      </w:pPr>
    </w:p>
    <w:p w:rsidR="00026820" w:rsidRDefault="009D212B" w:rsidP="0052406E">
      <w:pPr>
        <w:spacing w:after="0" w:line="240" w:lineRule="auto"/>
        <w:jc w:val="center"/>
        <w:rPr>
          <w:sz w:val="24"/>
          <w:szCs w:val="24"/>
        </w:rPr>
      </w:pPr>
      <w:r w:rsidRPr="009D212B">
        <w:rPr>
          <w:rFonts w:ascii="Lucida Fax" w:hAnsi="Lucida Fax"/>
          <w:b/>
          <w:sz w:val="28"/>
          <w:szCs w:val="28"/>
        </w:rPr>
        <w:lastRenderedPageBreak/>
        <w:t>DEMOGRAPHIC GROUPING PER SUICIDE RATES</w:t>
      </w:r>
      <w:r>
        <w:rPr>
          <w:sz w:val="24"/>
          <w:szCs w:val="24"/>
        </w:rPr>
        <w:t xml:space="preserve"> </w:t>
      </w:r>
      <w:r w:rsidR="00026820">
        <w:rPr>
          <w:noProof/>
        </w:rPr>
        <w:drawing>
          <wp:inline distT="0" distB="0" distL="0" distR="0">
            <wp:extent cx="5976000" cy="3875703"/>
            <wp:effectExtent l="0" t="0" r="5715" b="0"/>
            <wp:docPr id="12" name="Picture 12" descr="C:\Users\TECHLAB\AppData\Local\Microsoft\Windows\INetCache\Content.MSO\17B18D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CHLAB\AppData\Local\Microsoft\Windows\INetCache\Content.MSO\17B18D7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6000" cy="3875703"/>
                    </a:xfrm>
                    <a:prstGeom prst="rect">
                      <a:avLst/>
                    </a:prstGeom>
                    <a:noFill/>
                    <a:ln>
                      <a:noFill/>
                    </a:ln>
                  </pic:spPr>
                </pic:pic>
              </a:graphicData>
            </a:graphic>
          </wp:inline>
        </w:drawing>
      </w:r>
    </w:p>
    <w:p w:rsidR="00435827" w:rsidRDefault="00F23E26" w:rsidP="0052406E">
      <w:pPr>
        <w:spacing w:after="0" w:line="240" w:lineRule="auto"/>
        <w:ind w:left="1440" w:firstLine="720"/>
        <w:rPr>
          <w:b/>
          <w:sz w:val="24"/>
          <w:szCs w:val="24"/>
        </w:rPr>
      </w:pPr>
      <w:r>
        <w:rPr>
          <w:b/>
          <w:sz w:val="24"/>
          <w:szCs w:val="24"/>
        </w:rPr>
        <w:t>Fig 5</w:t>
      </w:r>
      <w:r w:rsidR="00B2707E">
        <w:rPr>
          <w:b/>
          <w:sz w:val="24"/>
          <w:szCs w:val="24"/>
        </w:rPr>
        <w:t>.</w:t>
      </w:r>
      <w:r>
        <w:rPr>
          <w:b/>
          <w:sz w:val="24"/>
          <w:szCs w:val="24"/>
        </w:rPr>
        <w:t xml:space="preserve"> </w:t>
      </w:r>
      <w:r w:rsidR="00435827">
        <w:rPr>
          <w:b/>
          <w:sz w:val="24"/>
          <w:szCs w:val="24"/>
        </w:rPr>
        <w:t xml:space="preserve"> Suicide Rates by Gender (1985-2016) </w:t>
      </w:r>
    </w:p>
    <w:p w:rsidR="0052406E" w:rsidRPr="0052406E" w:rsidRDefault="0052406E" w:rsidP="0052406E">
      <w:pPr>
        <w:spacing w:after="0" w:line="240" w:lineRule="auto"/>
        <w:ind w:left="1440" w:firstLine="720"/>
        <w:rPr>
          <w:b/>
          <w:sz w:val="24"/>
          <w:szCs w:val="24"/>
        </w:rPr>
      </w:pPr>
    </w:p>
    <w:p w:rsidR="00CF741E" w:rsidRPr="00CF741E" w:rsidRDefault="00CF741E" w:rsidP="00CF741E">
      <w:pPr>
        <w:spacing w:after="0"/>
        <w:rPr>
          <w:sz w:val="24"/>
          <w:szCs w:val="24"/>
        </w:rPr>
      </w:pPr>
      <w:r w:rsidRPr="00CF741E">
        <w:rPr>
          <w:sz w:val="24"/>
          <w:szCs w:val="24"/>
        </w:rPr>
        <w:t xml:space="preserve">A total of 6,748,420 suicide deaths (reference: Python notebook) were recorded between 1985 and 2016, with male subjects accounting for 5,188,910 and females 1,559,510. This confirms that suicide rates were significantly higher among males than females.  </w:t>
      </w:r>
    </w:p>
    <w:p w:rsidR="0052406E" w:rsidRDefault="00CF741E" w:rsidP="00CF741E">
      <w:pPr>
        <w:spacing w:after="0"/>
        <w:rPr>
          <w:sz w:val="24"/>
          <w:szCs w:val="24"/>
        </w:rPr>
      </w:pPr>
      <w:r w:rsidRPr="00CF741E">
        <w:rPr>
          <w:sz w:val="24"/>
          <w:szCs w:val="24"/>
        </w:rPr>
        <w:t>The high suicide rates observed across various countries contributed to the overall global suicide deaths. Several factors may explain the higher prevalence among men, including increased likelihood of alcohol dependence, social isolation, and impulsive behavior. Additionally, many men may avoid seeking help due to societal pressures to maintain self-respect and emotional resilience. Moreover, since a large number of men tie their identity to their careers, job-related setbacks, unemployment, or extended periods of idleness can lead to severe depression, which</w:t>
      </w:r>
      <w:r w:rsidR="0052406E">
        <w:rPr>
          <w:sz w:val="24"/>
          <w:szCs w:val="24"/>
        </w:rPr>
        <w:t xml:space="preserve"> </w:t>
      </w:r>
      <w:r w:rsidRPr="00CF741E">
        <w:rPr>
          <w:sz w:val="24"/>
          <w:szCs w:val="24"/>
        </w:rPr>
        <w:t>may ultimately result in suicide.</w:t>
      </w:r>
    </w:p>
    <w:p w:rsidR="002E4BB3" w:rsidRPr="002E4BB3" w:rsidRDefault="00B5657F" w:rsidP="00CF741E">
      <w:pPr>
        <w:spacing w:after="0"/>
        <w:rPr>
          <w:b/>
          <w:sz w:val="24"/>
          <w:szCs w:val="24"/>
        </w:rPr>
      </w:pPr>
      <w:r>
        <w:rPr>
          <w:b/>
          <w:noProof/>
        </w:rPr>
        <w:lastRenderedPageBreak/>
        <w:drawing>
          <wp:inline distT="0" distB="0" distL="0" distR="0">
            <wp:extent cx="5943600" cy="5481553"/>
            <wp:effectExtent l="0" t="0" r="0" b="5080"/>
            <wp:docPr id="15" name="Picture 15" descr="C:\Users\TECHLAB\AppData\Local\Microsoft\Windows\INetCache\Content.MSO\507ACD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CHLAB\AppData\Local\Microsoft\Windows\INetCache\Content.MSO\507ACDE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81553"/>
                    </a:xfrm>
                    <a:prstGeom prst="rect">
                      <a:avLst/>
                    </a:prstGeom>
                    <a:noFill/>
                    <a:ln>
                      <a:noFill/>
                    </a:ln>
                  </pic:spPr>
                </pic:pic>
              </a:graphicData>
            </a:graphic>
          </wp:inline>
        </w:drawing>
      </w:r>
    </w:p>
    <w:p w:rsidR="002E4BB3" w:rsidRDefault="00B2707E" w:rsidP="00B2707E">
      <w:pPr>
        <w:spacing w:after="0"/>
        <w:jc w:val="center"/>
        <w:rPr>
          <w:b/>
          <w:sz w:val="24"/>
          <w:szCs w:val="24"/>
        </w:rPr>
      </w:pPr>
      <w:r>
        <w:rPr>
          <w:b/>
          <w:sz w:val="24"/>
          <w:szCs w:val="24"/>
        </w:rPr>
        <w:t xml:space="preserve">Fig 6. Impact of Economic Indicators on Suicide Rates: </w:t>
      </w:r>
      <w:proofErr w:type="gramStart"/>
      <w:r>
        <w:rPr>
          <w:b/>
          <w:sz w:val="24"/>
          <w:szCs w:val="24"/>
        </w:rPr>
        <w:t>An</w:t>
      </w:r>
      <w:proofErr w:type="gramEnd"/>
      <w:r>
        <w:rPr>
          <w:b/>
          <w:sz w:val="24"/>
          <w:szCs w:val="24"/>
        </w:rPr>
        <w:t xml:space="preserve"> </w:t>
      </w:r>
      <w:proofErr w:type="spellStart"/>
      <w:r>
        <w:rPr>
          <w:b/>
          <w:sz w:val="24"/>
          <w:szCs w:val="24"/>
        </w:rPr>
        <w:t>Heatmap</w:t>
      </w:r>
      <w:proofErr w:type="spellEnd"/>
      <w:r w:rsidR="00F23E26">
        <w:rPr>
          <w:b/>
          <w:sz w:val="24"/>
          <w:szCs w:val="24"/>
        </w:rPr>
        <w:t xml:space="preserve"> </w:t>
      </w:r>
      <w:r>
        <w:rPr>
          <w:b/>
          <w:sz w:val="24"/>
          <w:szCs w:val="24"/>
        </w:rPr>
        <w:t>Analysis</w:t>
      </w:r>
    </w:p>
    <w:p w:rsidR="001018B3" w:rsidRDefault="00B5657F" w:rsidP="00B2707E">
      <w:pPr>
        <w:spacing w:after="0"/>
        <w:rPr>
          <w:sz w:val="24"/>
          <w:szCs w:val="24"/>
        </w:rPr>
      </w:pPr>
      <w:r>
        <w:rPr>
          <w:sz w:val="24"/>
          <w:szCs w:val="24"/>
        </w:rPr>
        <w:t xml:space="preserve">In the correlation </w:t>
      </w:r>
      <w:proofErr w:type="spellStart"/>
      <w:r>
        <w:rPr>
          <w:sz w:val="24"/>
          <w:szCs w:val="24"/>
        </w:rPr>
        <w:t>heatmap</w:t>
      </w:r>
      <w:proofErr w:type="spellEnd"/>
      <w:r>
        <w:rPr>
          <w:sz w:val="24"/>
          <w:szCs w:val="24"/>
        </w:rPr>
        <w:t xml:space="preserve"> analysis, the relationship between GDP per capital and Annual GDP with suicid</w:t>
      </w:r>
      <w:r w:rsidR="0052406E">
        <w:rPr>
          <w:sz w:val="24"/>
          <w:szCs w:val="24"/>
        </w:rPr>
        <w:t xml:space="preserve">e rates over the three (3) decades yielded </w:t>
      </w:r>
      <w:r w:rsidR="001018B3">
        <w:rPr>
          <w:sz w:val="24"/>
          <w:szCs w:val="24"/>
        </w:rPr>
        <w:t xml:space="preserve">correlation coefficients </w:t>
      </w:r>
      <w:r w:rsidR="0052406E">
        <w:rPr>
          <w:sz w:val="24"/>
          <w:szCs w:val="24"/>
        </w:rPr>
        <w:t xml:space="preserve">of </w:t>
      </w:r>
      <w:r w:rsidR="0052406E">
        <w:rPr>
          <w:sz w:val="24"/>
          <w:szCs w:val="24"/>
        </w:rPr>
        <w:t xml:space="preserve">0.0018 and 0.025 </w:t>
      </w:r>
      <w:r w:rsidR="0052406E">
        <w:rPr>
          <w:sz w:val="24"/>
          <w:szCs w:val="24"/>
        </w:rPr>
        <w:t>respectively. These values indicate</w:t>
      </w:r>
      <w:r>
        <w:rPr>
          <w:sz w:val="24"/>
          <w:szCs w:val="24"/>
        </w:rPr>
        <w:t xml:space="preserve"> </w:t>
      </w:r>
      <w:r w:rsidR="001018B3">
        <w:rPr>
          <w:sz w:val="24"/>
          <w:szCs w:val="24"/>
        </w:rPr>
        <w:t>a very weak</w:t>
      </w:r>
      <w:r w:rsidR="0052406E">
        <w:rPr>
          <w:sz w:val="24"/>
          <w:szCs w:val="24"/>
        </w:rPr>
        <w:t xml:space="preserve"> correlation between this</w:t>
      </w:r>
      <w:r>
        <w:rPr>
          <w:sz w:val="24"/>
          <w:szCs w:val="24"/>
        </w:rPr>
        <w:t xml:space="preserve"> </w:t>
      </w:r>
      <w:r w:rsidR="001018B3">
        <w:rPr>
          <w:sz w:val="24"/>
          <w:szCs w:val="24"/>
        </w:rPr>
        <w:t>economic indicator (Gross Domestic Product</w:t>
      </w:r>
      <w:r w:rsidR="0052406E">
        <w:rPr>
          <w:sz w:val="24"/>
          <w:szCs w:val="24"/>
        </w:rPr>
        <w:t xml:space="preserve"> (GDP)</w:t>
      </w:r>
      <w:r w:rsidR="001018B3">
        <w:rPr>
          <w:sz w:val="24"/>
          <w:szCs w:val="24"/>
        </w:rPr>
        <w:t>) and suicide rate</w:t>
      </w:r>
      <w:r w:rsidR="0052406E">
        <w:rPr>
          <w:sz w:val="24"/>
          <w:szCs w:val="24"/>
        </w:rPr>
        <w:t>s</w:t>
      </w:r>
      <w:r w:rsidR="001018B3">
        <w:rPr>
          <w:sz w:val="24"/>
          <w:szCs w:val="24"/>
        </w:rPr>
        <w:t xml:space="preserve">. </w:t>
      </w:r>
    </w:p>
    <w:p w:rsidR="001018B3" w:rsidRPr="00B2707E" w:rsidRDefault="001018B3" w:rsidP="00B2707E">
      <w:pPr>
        <w:spacing w:after="0"/>
        <w:rPr>
          <w:sz w:val="24"/>
          <w:szCs w:val="24"/>
        </w:rPr>
      </w:pPr>
      <w:r>
        <w:rPr>
          <w:sz w:val="24"/>
          <w:szCs w:val="24"/>
        </w:rPr>
        <w:t xml:space="preserve">While GDP is an important economic indicator, its weak relationship with suicide rates is suggestive that other economic and social impact may </w:t>
      </w:r>
      <w:r w:rsidR="0052406E">
        <w:rPr>
          <w:sz w:val="24"/>
          <w:szCs w:val="24"/>
        </w:rPr>
        <w:t>play more influential role in determining</w:t>
      </w:r>
      <w:r>
        <w:rPr>
          <w:sz w:val="24"/>
          <w:szCs w:val="24"/>
        </w:rPr>
        <w:t xml:space="preserve"> </w:t>
      </w:r>
      <w:r w:rsidR="0052406E">
        <w:rPr>
          <w:sz w:val="24"/>
          <w:szCs w:val="24"/>
        </w:rPr>
        <w:t xml:space="preserve">across different </w:t>
      </w:r>
      <w:r>
        <w:rPr>
          <w:sz w:val="24"/>
          <w:szCs w:val="24"/>
        </w:rPr>
        <w:t>countries</w:t>
      </w:r>
      <w:r w:rsidR="0052406E">
        <w:rPr>
          <w:sz w:val="24"/>
          <w:szCs w:val="24"/>
        </w:rPr>
        <w:t xml:space="preserve"> over the years</w:t>
      </w:r>
      <w:r>
        <w:rPr>
          <w:sz w:val="24"/>
          <w:szCs w:val="24"/>
        </w:rPr>
        <w:t>. Also, GDP relationships with suicide ra</w:t>
      </w:r>
      <w:r w:rsidR="0052406E">
        <w:rPr>
          <w:sz w:val="24"/>
          <w:szCs w:val="24"/>
        </w:rPr>
        <w:t>tes might vary globally thereby affecting the overall impact of GDP on suicide rates.</w:t>
      </w:r>
      <w:bookmarkStart w:id="0" w:name="_GoBack"/>
      <w:bookmarkEnd w:id="0"/>
    </w:p>
    <w:sectPr w:rsidR="001018B3" w:rsidRPr="00B27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EC1"/>
    <w:rsid w:val="00026820"/>
    <w:rsid w:val="000B40A2"/>
    <w:rsid w:val="001018B3"/>
    <w:rsid w:val="00195475"/>
    <w:rsid w:val="001F2959"/>
    <w:rsid w:val="0025720E"/>
    <w:rsid w:val="002B43B5"/>
    <w:rsid w:val="002E4BB3"/>
    <w:rsid w:val="00435827"/>
    <w:rsid w:val="00491A32"/>
    <w:rsid w:val="00497C6B"/>
    <w:rsid w:val="0052406E"/>
    <w:rsid w:val="00633A1E"/>
    <w:rsid w:val="008D1F2E"/>
    <w:rsid w:val="009D212B"/>
    <w:rsid w:val="00B2707E"/>
    <w:rsid w:val="00B5657F"/>
    <w:rsid w:val="00B61EC1"/>
    <w:rsid w:val="00B6407E"/>
    <w:rsid w:val="00BE1FB0"/>
    <w:rsid w:val="00BE32DE"/>
    <w:rsid w:val="00C3659D"/>
    <w:rsid w:val="00C9516A"/>
    <w:rsid w:val="00CF741E"/>
    <w:rsid w:val="00E33107"/>
    <w:rsid w:val="00E47C38"/>
    <w:rsid w:val="00F2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93F7D"/>
  <w15:chartTrackingRefBased/>
  <w15:docId w15:val="{2AF63B94-A933-4CFC-9F0B-2AC7AA3D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3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7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11694">
      <w:bodyDiv w:val="1"/>
      <w:marLeft w:val="0"/>
      <w:marRight w:val="0"/>
      <w:marTop w:val="0"/>
      <w:marBottom w:val="0"/>
      <w:divBdr>
        <w:top w:val="none" w:sz="0" w:space="0" w:color="auto"/>
        <w:left w:val="none" w:sz="0" w:space="0" w:color="auto"/>
        <w:bottom w:val="none" w:sz="0" w:space="0" w:color="auto"/>
        <w:right w:val="none" w:sz="0" w:space="0" w:color="auto"/>
      </w:divBdr>
    </w:div>
    <w:div w:id="869145724">
      <w:bodyDiv w:val="1"/>
      <w:marLeft w:val="0"/>
      <w:marRight w:val="0"/>
      <w:marTop w:val="0"/>
      <w:marBottom w:val="0"/>
      <w:divBdr>
        <w:top w:val="none" w:sz="0" w:space="0" w:color="auto"/>
        <w:left w:val="none" w:sz="0" w:space="0" w:color="auto"/>
        <w:bottom w:val="none" w:sz="0" w:space="0" w:color="auto"/>
        <w:right w:val="none" w:sz="0" w:space="0" w:color="auto"/>
      </w:divBdr>
    </w:div>
    <w:div w:id="1224877042">
      <w:bodyDiv w:val="1"/>
      <w:marLeft w:val="0"/>
      <w:marRight w:val="0"/>
      <w:marTop w:val="0"/>
      <w:marBottom w:val="0"/>
      <w:divBdr>
        <w:top w:val="none" w:sz="0" w:space="0" w:color="auto"/>
        <w:left w:val="none" w:sz="0" w:space="0" w:color="auto"/>
        <w:bottom w:val="none" w:sz="0" w:space="0" w:color="auto"/>
        <w:right w:val="none" w:sz="0" w:space="0" w:color="auto"/>
      </w:divBdr>
    </w:div>
    <w:div w:id="18788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ECHLAB\Desktop\Portfolio\Global%20Suicide%20Rate\SuicideData_cleaned%20&amp;%20Analyzed_wt_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[SuicideData_cleaned &amp; Analyzed_wt_excel.xlsx]Trends per Generation!PivotTable5</c:name>
    <c:fmtId val="-1"/>
  </c:pivotSource>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Suicidal</a:t>
            </a:r>
            <a:r>
              <a:rPr lang="en-US" b="1" baseline="0">
                <a:solidFill>
                  <a:sysClr val="windowText" lastClr="000000"/>
                </a:solidFill>
              </a:rPr>
              <a:t> Rates </a:t>
            </a:r>
            <a:r>
              <a:rPr lang="en-US" b="1">
                <a:solidFill>
                  <a:sysClr val="windowText" lastClr="000000"/>
                </a:solidFill>
              </a:rPr>
              <a:t>Trends Amongs the Silent Generation </a:t>
            </a:r>
          </a:p>
          <a:p>
            <a:pPr>
              <a:defRPr b="1">
                <a:solidFill>
                  <a:sysClr val="windowText" lastClr="000000"/>
                </a:solidFill>
              </a:defRPr>
            </a:pPr>
            <a:r>
              <a:rPr lang="en-US" b="1">
                <a:solidFill>
                  <a:sysClr val="windowText" lastClr="000000"/>
                </a:solidFill>
              </a:rPr>
              <a:t>(1985-2016)</a:t>
            </a:r>
          </a:p>
        </c:rich>
      </c:tx>
      <c:layout>
        <c:manualLayout>
          <c:xMode val="edge"/>
          <c:yMode val="edge"/>
          <c:x val="0.17297968426445329"/>
          <c:y val="6.44794234780959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2.4056861673045379E-2"/>
          <c:y val="0.20549971553195526"/>
          <c:w val="0.95188627665390924"/>
          <c:h val="0.65244366263433839"/>
        </c:manualLayout>
      </c:layout>
      <c:lineChart>
        <c:grouping val="stacked"/>
        <c:varyColors val="0"/>
        <c:ser>
          <c:idx val="0"/>
          <c:order val="0"/>
          <c:tx>
            <c:strRef>
              <c:f>'Trends per Generation'!$B$2:$B$3</c:f>
              <c:strCache>
                <c:ptCount val="1"/>
                <c:pt idx="0">
                  <c:v>Silent</c:v>
                </c:pt>
              </c:strCache>
            </c:strRef>
          </c:tx>
          <c:spPr>
            <a:ln w="28575" cap="rnd">
              <a:solidFill>
                <a:schemeClr val="accent1"/>
              </a:solidFill>
              <a:round/>
            </a:ln>
            <a:effectLst/>
          </c:spPr>
          <c:marker>
            <c:symbol val="none"/>
          </c:marker>
          <c:cat>
            <c:strRef>
              <c:f>'Trends per Generation'!$A$4:$A$36</c:f>
              <c:strCache>
                <c:ptCount val="32"/>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strCache>
            </c:strRef>
          </c:cat>
          <c:val>
            <c:numRef>
              <c:f>'Trends per Generation'!$B$4:$B$36</c:f>
              <c:numCache>
                <c:formatCode>General</c:formatCode>
                <c:ptCount val="32"/>
                <c:pt idx="0">
                  <c:v>1190.6900000000007</c:v>
                </c:pt>
                <c:pt idx="1">
                  <c:v>1122.76</c:v>
                </c:pt>
                <c:pt idx="2">
                  <c:v>1337.4300000000003</c:v>
                </c:pt>
                <c:pt idx="3">
                  <c:v>1291.25</c:v>
                </c:pt>
                <c:pt idx="4">
                  <c:v>1412.7899999999997</c:v>
                </c:pt>
                <c:pt idx="5">
                  <c:v>1788.8300000000008</c:v>
                </c:pt>
                <c:pt idx="6">
                  <c:v>2103.8200000000002</c:v>
                </c:pt>
                <c:pt idx="7">
                  <c:v>2222.7100000000009</c:v>
                </c:pt>
                <c:pt idx="8">
                  <c:v>2244.1800000000003</c:v>
                </c:pt>
                <c:pt idx="9">
                  <c:v>2345.8800000000006</c:v>
                </c:pt>
                <c:pt idx="10">
                  <c:v>3047.4500000000021</c:v>
                </c:pt>
                <c:pt idx="11">
                  <c:v>3025.0200000000018</c:v>
                </c:pt>
                <c:pt idx="12">
                  <c:v>2896.369999999999</c:v>
                </c:pt>
                <c:pt idx="13">
                  <c:v>3017.5099999999998</c:v>
                </c:pt>
                <c:pt idx="14">
                  <c:v>3052.6400000000008</c:v>
                </c:pt>
                <c:pt idx="15">
                  <c:v>3015.3800000000006</c:v>
                </c:pt>
                <c:pt idx="16">
                  <c:v>7334.3900000000021</c:v>
                </c:pt>
                <c:pt idx="17">
                  <c:v>7402.6799999999967</c:v>
                </c:pt>
                <c:pt idx="18">
                  <c:v>7060.51</c:v>
                </c:pt>
                <c:pt idx="19">
                  <c:v>6495.1900000000014</c:v>
                </c:pt>
                <c:pt idx="20">
                  <c:v>6277.62</c:v>
                </c:pt>
                <c:pt idx="21">
                  <c:v>6361.7999999999993</c:v>
                </c:pt>
                <c:pt idx="22">
                  <c:v>6455.8699999999953</c:v>
                </c:pt>
                <c:pt idx="23">
                  <c:v>6247.3999999999978</c:v>
                </c:pt>
                <c:pt idx="24">
                  <c:v>6177.07</c:v>
                </c:pt>
                <c:pt idx="25">
                  <c:v>6021.8900000000021</c:v>
                </c:pt>
                <c:pt idx="26">
                  <c:v>3328.4800000000014</c:v>
                </c:pt>
                <c:pt idx="27">
                  <c:v>3356.8400000000011</c:v>
                </c:pt>
                <c:pt idx="28">
                  <c:v>3102.2499999999986</c:v>
                </c:pt>
                <c:pt idx="29">
                  <c:v>3212.0800000000017</c:v>
                </c:pt>
                <c:pt idx="30">
                  <c:v>2599.9500000000003</c:v>
                </c:pt>
                <c:pt idx="31">
                  <c:v>668.82000000000016</c:v>
                </c:pt>
              </c:numCache>
            </c:numRef>
          </c:val>
          <c:smooth val="0"/>
          <c:extLst>
            <c:ext xmlns:c16="http://schemas.microsoft.com/office/drawing/2014/chart" uri="{C3380CC4-5D6E-409C-BE32-E72D297353CC}">
              <c16:uniqueId val="{00000000-011B-4413-A9C3-0DD10F7ACAC8}"/>
            </c:ext>
          </c:extLst>
        </c:ser>
        <c:dLbls>
          <c:showLegendKey val="0"/>
          <c:showVal val="0"/>
          <c:showCatName val="0"/>
          <c:showSerName val="0"/>
          <c:showPercent val="0"/>
          <c:showBubbleSize val="0"/>
        </c:dLbls>
        <c:smooth val="0"/>
        <c:axId val="498724296"/>
        <c:axId val="498724624"/>
      </c:lineChart>
      <c:catAx>
        <c:axId val="498724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724624"/>
        <c:crosses val="autoZero"/>
        <c:auto val="1"/>
        <c:lblAlgn val="ctr"/>
        <c:lblOffset val="100"/>
        <c:noMultiLvlLbl val="0"/>
      </c:catAx>
      <c:valAx>
        <c:axId val="498724624"/>
        <c:scaling>
          <c:orientation val="minMax"/>
        </c:scaling>
        <c:delete val="1"/>
        <c:axPos val="l"/>
        <c:numFmt formatCode="General" sourceLinked="1"/>
        <c:majorTickMark val="none"/>
        <c:minorTickMark val="none"/>
        <c:tickLblPos val="nextTo"/>
        <c:crossAx val="498724296"/>
        <c:crosses val="autoZero"/>
        <c:crossBetween val="between"/>
      </c:val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606</Words>
  <Characters>3439</Characters>
  <Application>Microsoft Office Word</Application>
  <DocSecurity>0</DocSecurity>
  <Lines>71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Longe</dc:creator>
  <cp:keywords/>
  <dc:description/>
  <cp:lastModifiedBy>Blessing Longe</cp:lastModifiedBy>
  <cp:revision>3</cp:revision>
  <dcterms:created xsi:type="dcterms:W3CDTF">2025-03-20T14:44:00Z</dcterms:created>
  <dcterms:modified xsi:type="dcterms:W3CDTF">2025-03-20T15:11:00Z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51c0651d-a453-4693-9b28-1de77fe637e1</vt:lpwstr>
  </property>
</Properties>
</file>