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0D703" w14:textId="77777777" w:rsidR="00D31131" w:rsidRPr="00AB12F9" w:rsidRDefault="00D31131" w:rsidP="00024A69">
      <w:pPr>
        <w:jc w:val="center"/>
        <w:rPr>
          <w:rFonts w:cstheme="minorHAnsi"/>
          <w:b/>
          <w:bCs/>
          <w:sz w:val="32"/>
          <w:szCs w:val="32"/>
        </w:rPr>
      </w:pPr>
    </w:p>
    <w:p w14:paraId="031019B3" w14:textId="2BF50ACA" w:rsidR="00024A69" w:rsidRPr="00AB12F9" w:rsidRDefault="00024A69" w:rsidP="00024A69">
      <w:pPr>
        <w:jc w:val="center"/>
        <w:rPr>
          <w:rFonts w:cstheme="minorHAnsi"/>
          <w:b/>
          <w:bCs/>
          <w:sz w:val="32"/>
          <w:szCs w:val="32"/>
        </w:rPr>
      </w:pPr>
      <w:r w:rsidRPr="00AB12F9">
        <w:rPr>
          <w:rFonts w:cstheme="minorHAnsi"/>
          <w:b/>
          <w:bCs/>
          <w:sz w:val="32"/>
          <w:szCs w:val="32"/>
        </w:rPr>
        <w:t xml:space="preserve">TECHNICAL REPORT ON PROJECT </w:t>
      </w:r>
      <w:r w:rsidR="008E6A32">
        <w:rPr>
          <w:rFonts w:cstheme="minorHAnsi"/>
          <w:b/>
          <w:bCs/>
          <w:sz w:val="32"/>
          <w:szCs w:val="32"/>
        </w:rPr>
        <w:t>4</w:t>
      </w:r>
      <w:r w:rsidRPr="00AB12F9">
        <w:rPr>
          <w:rFonts w:cstheme="minorHAnsi"/>
          <w:b/>
          <w:bCs/>
          <w:sz w:val="32"/>
          <w:szCs w:val="32"/>
        </w:rPr>
        <w:t>.</w:t>
      </w:r>
    </w:p>
    <w:p w14:paraId="5CD442F6" w14:textId="42D1DE4B" w:rsidR="00024A69" w:rsidRPr="00AB12F9" w:rsidRDefault="00024A69" w:rsidP="00024A69">
      <w:pPr>
        <w:jc w:val="center"/>
        <w:rPr>
          <w:rFonts w:cstheme="minorHAnsi"/>
          <w:b/>
          <w:bCs/>
          <w:sz w:val="32"/>
          <w:szCs w:val="32"/>
        </w:rPr>
      </w:pPr>
    </w:p>
    <w:p w14:paraId="0849A963" w14:textId="77777777" w:rsidR="00024A69" w:rsidRPr="00AB12F9" w:rsidRDefault="00024A69" w:rsidP="00024A69">
      <w:pPr>
        <w:jc w:val="center"/>
        <w:rPr>
          <w:rFonts w:cstheme="minorHAnsi"/>
          <w:b/>
          <w:bCs/>
          <w:sz w:val="32"/>
          <w:szCs w:val="32"/>
        </w:rPr>
      </w:pPr>
    </w:p>
    <w:p w14:paraId="32A77051" w14:textId="77777777" w:rsidR="00024A69" w:rsidRPr="00AB12F9" w:rsidRDefault="00024A69" w:rsidP="00024A69">
      <w:pPr>
        <w:jc w:val="center"/>
        <w:rPr>
          <w:rFonts w:cstheme="minorHAnsi"/>
          <w:b/>
          <w:bCs/>
          <w:sz w:val="32"/>
          <w:szCs w:val="32"/>
        </w:rPr>
      </w:pPr>
    </w:p>
    <w:p w14:paraId="5C8C92D0" w14:textId="1F567FCF" w:rsidR="00024A69" w:rsidRPr="00AB12F9" w:rsidRDefault="00024A69" w:rsidP="00024A69">
      <w:pPr>
        <w:jc w:val="center"/>
        <w:rPr>
          <w:rFonts w:cstheme="minorHAnsi"/>
          <w:b/>
          <w:bCs/>
          <w:sz w:val="32"/>
          <w:szCs w:val="32"/>
        </w:rPr>
      </w:pPr>
      <w:r w:rsidRPr="00AB12F9">
        <w:rPr>
          <w:rFonts w:cstheme="minorHAnsi"/>
          <w:b/>
          <w:bCs/>
          <w:sz w:val="32"/>
          <w:szCs w:val="32"/>
        </w:rPr>
        <w:t>BY</w:t>
      </w:r>
    </w:p>
    <w:p w14:paraId="012F9B07" w14:textId="1A5B0176" w:rsidR="00024A69" w:rsidRPr="00AB12F9" w:rsidRDefault="00024A69" w:rsidP="00024A69">
      <w:pPr>
        <w:jc w:val="center"/>
        <w:rPr>
          <w:rFonts w:cstheme="minorHAnsi"/>
          <w:b/>
          <w:bCs/>
          <w:sz w:val="32"/>
          <w:szCs w:val="32"/>
        </w:rPr>
      </w:pPr>
    </w:p>
    <w:p w14:paraId="3053BBE6" w14:textId="175C3618" w:rsidR="00024A69" w:rsidRPr="00AB12F9" w:rsidRDefault="00024A69" w:rsidP="00024A69">
      <w:pPr>
        <w:jc w:val="center"/>
        <w:rPr>
          <w:rFonts w:cstheme="minorHAnsi"/>
          <w:b/>
          <w:bCs/>
          <w:sz w:val="32"/>
          <w:szCs w:val="32"/>
        </w:rPr>
      </w:pPr>
    </w:p>
    <w:p w14:paraId="4793F625" w14:textId="77777777" w:rsidR="00024A69" w:rsidRPr="00AB12F9" w:rsidRDefault="00024A69" w:rsidP="00024A69">
      <w:pPr>
        <w:jc w:val="center"/>
        <w:rPr>
          <w:rFonts w:cstheme="minorHAnsi"/>
          <w:b/>
          <w:bCs/>
          <w:sz w:val="32"/>
          <w:szCs w:val="32"/>
        </w:rPr>
      </w:pPr>
    </w:p>
    <w:p w14:paraId="17E92908" w14:textId="77777777" w:rsidR="00024A69" w:rsidRPr="00AB12F9" w:rsidRDefault="00024A69" w:rsidP="00024A69">
      <w:pPr>
        <w:jc w:val="center"/>
        <w:rPr>
          <w:rFonts w:cstheme="minorHAnsi"/>
          <w:b/>
          <w:bCs/>
          <w:sz w:val="32"/>
          <w:szCs w:val="32"/>
        </w:rPr>
      </w:pPr>
    </w:p>
    <w:p w14:paraId="66D7C7DC" w14:textId="5471FC58" w:rsidR="00024A69" w:rsidRPr="00AB12F9" w:rsidRDefault="00024A69" w:rsidP="00024A69">
      <w:pPr>
        <w:jc w:val="center"/>
        <w:rPr>
          <w:rFonts w:cstheme="minorHAnsi"/>
          <w:b/>
          <w:bCs/>
          <w:sz w:val="32"/>
          <w:szCs w:val="32"/>
        </w:rPr>
      </w:pPr>
      <w:r w:rsidRPr="00AB12F9">
        <w:rPr>
          <w:rFonts w:cstheme="minorHAnsi"/>
          <w:b/>
          <w:bCs/>
          <w:sz w:val="32"/>
          <w:szCs w:val="32"/>
        </w:rPr>
        <w:t>ADEGOKE BLESSING TUNMISE</w:t>
      </w:r>
    </w:p>
    <w:p w14:paraId="7F1B2659" w14:textId="1256CD36" w:rsidR="00024A69" w:rsidRPr="00AB12F9" w:rsidRDefault="00024A69" w:rsidP="00024A69">
      <w:pPr>
        <w:jc w:val="center"/>
        <w:rPr>
          <w:rFonts w:cstheme="minorHAnsi"/>
          <w:b/>
          <w:bCs/>
          <w:sz w:val="32"/>
          <w:szCs w:val="32"/>
        </w:rPr>
      </w:pPr>
    </w:p>
    <w:p w14:paraId="270B51A8" w14:textId="784866FB" w:rsidR="00024A69" w:rsidRPr="00AB12F9" w:rsidRDefault="00024A69" w:rsidP="00024A69">
      <w:pPr>
        <w:jc w:val="center"/>
        <w:rPr>
          <w:rFonts w:cstheme="minorHAnsi"/>
          <w:b/>
          <w:bCs/>
          <w:sz w:val="32"/>
          <w:szCs w:val="32"/>
        </w:rPr>
      </w:pPr>
    </w:p>
    <w:p w14:paraId="0CA399EE" w14:textId="77777777" w:rsidR="00024A69" w:rsidRPr="00AB12F9" w:rsidRDefault="00024A69" w:rsidP="00024A69">
      <w:pPr>
        <w:jc w:val="center"/>
        <w:rPr>
          <w:rFonts w:cstheme="minorHAnsi"/>
          <w:b/>
          <w:bCs/>
          <w:sz w:val="32"/>
          <w:szCs w:val="32"/>
        </w:rPr>
      </w:pPr>
    </w:p>
    <w:p w14:paraId="4F9B25F5" w14:textId="52CB5DF1" w:rsidR="00024A69" w:rsidRPr="00AB12F9" w:rsidRDefault="00024A69" w:rsidP="00024A69">
      <w:pPr>
        <w:ind w:left="2160" w:firstLine="720"/>
        <w:rPr>
          <w:rFonts w:cstheme="minorHAnsi"/>
          <w:b/>
          <w:bCs/>
          <w:sz w:val="32"/>
          <w:szCs w:val="32"/>
        </w:rPr>
      </w:pPr>
      <w:r w:rsidRPr="00AB12F9">
        <w:rPr>
          <w:rFonts w:cstheme="minorHAnsi"/>
          <w:b/>
          <w:bCs/>
          <w:sz w:val="32"/>
          <w:szCs w:val="32"/>
        </w:rPr>
        <w:t xml:space="preserve">               VEPH/20B/DA189</w:t>
      </w:r>
    </w:p>
    <w:p w14:paraId="0E0C0B23" w14:textId="7B5504EB" w:rsidR="00024A69" w:rsidRPr="00AB12F9" w:rsidRDefault="00024A69" w:rsidP="00024A69">
      <w:pPr>
        <w:jc w:val="center"/>
        <w:rPr>
          <w:rFonts w:cstheme="minorHAnsi"/>
          <w:b/>
          <w:bCs/>
          <w:sz w:val="32"/>
          <w:szCs w:val="32"/>
        </w:rPr>
      </w:pPr>
    </w:p>
    <w:p w14:paraId="07AA93D3" w14:textId="35F5C139" w:rsidR="00024A69" w:rsidRPr="00AB12F9" w:rsidRDefault="00024A69" w:rsidP="00024A69">
      <w:pPr>
        <w:jc w:val="center"/>
        <w:rPr>
          <w:rFonts w:cstheme="minorHAnsi"/>
          <w:b/>
          <w:bCs/>
          <w:sz w:val="32"/>
          <w:szCs w:val="32"/>
        </w:rPr>
      </w:pPr>
    </w:p>
    <w:p w14:paraId="30026AB2" w14:textId="77777777" w:rsidR="00024A69" w:rsidRPr="00AB12F9" w:rsidRDefault="00024A69" w:rsidP="00024A69">
      <w:pPr>
        <w:jc w:val="center"/>
        <w:rPr>
          <w:rFonts w:cstheme="minorHAnsi"/>
          <w:b/>
          <w:bCs/>
          <w:sz w:val="32"/>
          <w:szCs w:val="32"/>
        </w:rPr>
      </w:pPr>
    </w:p>
    <w:p w14:paraId="5727E7DC" w14:textId="4F894897" w:rsidR="0053692E" w:rsidRPr="00AB12F9" w:rsidRDefault="00024A69" w:rsidP="00024A69">
      <w:pPr>
        <w:ind w:left="2160" w:firstLine="720"/>
        <w:rPr>
          <w:rFonts w:cstheme="minorHAnsi"/>
          <w:b/>
          <w:bCs/>
          <w:sz w:val="32"/>
          <w:szCs w:val="32"/>
        </w:rPr>
      </w:pPr>
      <w:r w:rsidRPr="00AB12F9">
        <w:rPr>
          <w:rFonts w:cstheme="minorHAnsi"/>
          <w:b/>
          <w:bCs/>
          <w:sz w:val="32"/>
          <w:szCs w:val="32"/>
        </w:rPr>
        <w:t xml:space="preserve">                     Task 16B (i</w:t>
      </w:r>
      <w:r w:rsidR="008E6A32">
        <w:rPr>
          <w:rFonts w:cstheme="minorHAnsi"/>
          <w:b/>
          <w:bCs/>
          <w:sz w:val="32"/>
          <w:szCs w:val="32"/>
        </w:rPr>
        <w:t>v</w:t>
      </w:r>
      <w:r w:rsidRPr="00AB12F9">
        <w:rPr>
          <w:rFonts w:cstheme="minorHAnsi"/>
          <w:b/>
          <w:bCs/>
          <w:sz w:val="32"/>
          <w:szCs w:val="32"/>
        </w:rPr>
        <w:t>)</w:t>
      </w:r>
    </w:p>
    <w:p w14:paraId="02D8F034" w14:textId="5783B422" w:rsidR="00024A69" w:rsidRPr="00AB12F9" w:rsidRDefault="00024A69" w:rsidP="00024A69">
      <w:pPr>
        <w:ind w:left="2160" w:firstLine="720"/>
        <w:rPr>
          <w:rFonts w:cstheme="minorHAnsi"/>
          <w:sz w:val="28"/>
          <w:szCs w:val="28"/>
        </w:rPr>
      </w:pPr>
    </w:p>
    <w:p w14:paraId="72A273DD" w14:textId="5D43CB43" w:rsidR="00024A69" w:rsidRPr="00AB12F9" w:rsidRDefault="00024A69" w:rsidP="00024A69">
      <w:pPr>
        <w:ind w:left="2160" w:firstLine="720"/>
        <w:rPr>
          <w:rFonts w:cstheme="minorHAnsi"/>
          <w:sz w:val="28"/>
          <w:szCs w:val="28"/>
        </w:rPr>
      </w:pPr>
    </w:p>
    <w:p w14:paraId="0CD9AB6D" w14:textId="15921F29" w:rsidR="00024A69" w:rsidRPr="00AB12F9" w:rsidRDefault="00024A69" w:rsidP="00024A69">
      <w:pPr>
        <w:ind w:left="2160" w:firstLine="720"/>
        <w:rPr>
          <w:rFonts w:cstheme="minorHAnsi"/>
          <w:sz w:val="28"/>
          <w:szCs w:val="28"/>
        </w:rPr>
      </w:pPr>
    </w:p>
    <w:p w14:paraId="21C221F7" w14:textId="2F9DD1CE" w:rsidR="00024A69" w:rsidRPr="00AB12F9" w:rsidRDefault="00024A69" w:rsidP="00024A69">
      <w:pPr>
        <w:ind w:left="2160" w:firstLine="720"/>
        <w:rPr>
          <w:rFonts w:cstheme="minorHAnsi"/>
          <w:sz w:val="28"/>
          <w:szCs w:val="28"/>
        </w:rPr>
      </w:pPr>
    </w:p>
    <w:p w14:paraId="548693D7" w14:textId="49E28E4C" w:rsidR="00024A69" w:rsidRPr="00AB12F9" w:rsidRDefault="00024A69" w:rsidP="00024A69">
      <w:pPr>
        <w:ind w:left="2160" w:firstLine="720"/>
        <w:rPr>
          <w:rFonts w:cstheme="minorHAnsi"/>
          <w:sz w:val="28"/>
          <w:szCs w:val="28"/>
        </w:rPr>
      </w:pPr>
    </w:p>
    <w:p w14:paraId="1379E8BB" w14:textId="46E20FB8" w:rsidR="00024A69" w:rsidRPr="00AB12F9" w:rsidRDefault="00024A69" w:rsidP="00024A69">
      <w:pPr>
        <w:ind w:left="2160" w:firstLine="720"/>
        <w:rPr>
          <w:rFonts w:cstheme="minorHAnsi"/>
          <w:sz w:val="28"/>
          <w:szCs w:val="28"/>
        </w:rPr>
      </w:pPr>
    </w:p>
    <w:p w14:paraId="5B863525" w14:textId="4D2D5407" w:rsidR="00024A69" w:rsidRPr="008E6A32" w:rsidRDefault="00024A69" w:rsidP="00024A69">
      <w:pPr>
        <w:rPr>
          <w:rFonts w:cstheme="minorHAnsi"/>
          <w:b/>
          <w:bCs/>
          <w:sz w:val="24"/>
          <w:szCs w:val="24"/>
        </w:rPr>
      </w:pPr>
      <w:r w:rsidRPr="008E6A32">
        <w:rPr>
          <w:rFonts w:cstheme="minorHAnsi"/>
          <w:sz w:val="24"/>
          <w:szCs w:val="24"/>
        </w:rPr>
        <w:t xml:space="preserve">                                                 </w:t>
      </w:r>
      <w:r w:rsidR="008E6A32" w:rsidRPr="008E6A32">
        <w:rPr>
          <w:rFonts w:cstheme="minorHAnsi"/>
          <w:b/>
          <w:bCs/>
          <w:sz w:val="24"/>
          <w:szCs w:val="24"/>
        </w:rPr>
        <w:t>ZOE &amp; JOY GROUP OF COMPANY SALES PERFORMANCE ANALYSIS</w:t>
      </w:r>
    </w:p>
    <w:p w14:paraId="759CDE5C" w14:textId="09E375EC" w:rsidR="00024A69" w:rsidRPr="00AB12F9" w:rsidRDefault="00024A69" w:rsidP="00771FEC">
      <w:pPr>
        <w:pStyle w:val="NormalWeb"/>
        <w:spacing w:before="240" w:beforeAutospacing="0" w:after="240" w:afterAutospacing="0"/>
        <w:ind w:left="3600" w:firstLine="720"/>
        <w:rPr>
          <w:rFonts w:asciiTheme="minorHAnsi" w:hAnsiTheme="minorHAnsi" w:cstheme="minorHAnsi"/>
          <w:sz w:val="28"/>
          <w:szCs w:val="28"/>
        </w:rPr>
      </w:pPr>
      <w:r w:rsidRPr="00AB12F9">
        <w:rPr>
          <w:rFonts w:asciiTheme="minorHAnsi" w:hAnsiTheme="minorHAnsi" w:cstheme="minorHAnsi"/>
          <w:b/>
          <w:bCs/>
          <w:color w:val="000000"/>
          <w:sz w:val="28"/>
          <w:szCs w:val="28"/>
        </w:rPr>
        <w:t xml:space="preserve">  </w:t>
      </w:r>
      <w:r w:rsidRPr="00AB12F9">
        <w:rPr>
          <w:rFonts w:asciiTheme="minorHAnsi" w:hAnsiTheme="minorHAnsi" w:cstheme="minorHAnsi"/>
          <w:color w:val="000000"/>
          <w:sz w:val="28"/>
          <w:szCs w:val="28"/>
        </w:rPr>
        <w:t>OUTLINE</w:t>
      </w:r>
    </w:p>
    <w:p w14:paraId="1E0B67AF" w14:textId="77777777" w:rsidR="00024A69" w:rsidRPr="00AB12F9" w:rsidRDefault="00024A69" w:rsidP="00024A69">
      <w:pPr>
        <w:pStyle w:val="NormalWeb"/>
        <w:spacing w:before="240" w:beforeAutospacing="0" w:after="240" w:afterAutospacing="0"/>
        <w:rPr>
          <w:rFonts w:asciiTheme="minorHAnsi" w:hAnsiTheme="minorHAnsi" w:cstheme="minorHAnsi"/>
        </w:rPr>
      </w:pPr>
      <w:r w:rsidRPr="00AB12F9">
        <w:rPr>
          <w:rFonts w:asciiTheme="minorHAnsi" w:hAnsiTheme="minorHAnsi" w:cstheme="minorHAnsi"/>
          <w:b/>
          <w:bCs/>
          <w:color w:val="000000"/>
        </w:rPr>
        <w:t> </w:t>
      </w:r>
    </w:p>
    <w:p w14:paraId="36956C95" w14:textId="77777777" w:rsidR="00024A69" w:rsidRPr="00AB12F9" w:rsidRDefault="00024A69" w:rsidP="00024A69">
      <w:pPr>
        <w:pStyle w:val="NormalWeb"/>
        <w:spacing w:before="240" w:beforeAutospacing="0" w:after="240" w:afterAutospacing="0"/>
        <w:rPr>
          <w:rFonts w:asciiTheme="minorHAnsi" w:hAnsiTheme="minorHAnsi" w:cstheme="minorHAnsi"/>
        </w:rPr>
      </w:pPr>
      <w:r w:rsidRPr="00AB12F9">
        <w:rPr>
          <w:rFonts w:asciiTheme="minorHAnsi" w:hAnsiTheme="minorHAnsi" w:cstheme="minorHAnsi"/>
          <w:color w:val="000000"/>
        </w:rPr>
        <w:t>1.     Introduction</w:t>
      </w:r>
    </w:p>
    <w:p w14:paraId="1D7358F6" w14:textId="77777777" w:rsidR="00024A69" w:rsidRPr="00AB12F9" w:rsidRDefault="00024A69" w:rsidP="00024A69">
      <w:pPr>
        <w:pStyle w:val="NormalWeb"/>
        <w:spacing w:before="240" w:beforeAutospacing="0" w:after="240" w:afterAutospacing="0"/>
        <w:rPr>
          <w:rFonts w:asciiTheme="minorHAnsi" w:hAnsiTheme="minorHAnsi" w:cstheme="minorHAnsi"/>
        </w:rPr>
      </w:pPr>
      <w:r w:rsidRPr="00AB12F9">
        <w:rPr>
          <w:rFonts w:asciiTheme="minorHAnsi" w:hAnsiTheme="minorHAnsi" w:cstheme="minorHAnsi"/>
          <w:color w:val="000000"/>
        </w:rPr>
        <w:t>2.     Story of Data</w:t>
      </w:r>
    </w:p>
    <w:p w14:paraId="6D289E1F" w14:textId="77777777" w:rsidR="00024A69" w:rsidRPr="00AB12F9" w:rsidRDefault="00024A69" w:rsidP="00024A69">
      <w:pPr>
        <w:pStyle w:val="NormalWeb"/>
        <w:spacing w:before="240" w:beforeAutospacing="0" w:after="240" w:afterAutospacing="0"/>
        <w:rPr>
          <w:rFonts w:asciiTheme="minorHAnsi" w:hAnsiTheme="minorHAnsi" w:cstheme="minorHAnsi"/>
        </w:rPr>
      </w:pPr>
      <w:r w:rsidRPr="00AB12F9">
        <w:rPr>
          <w:rFonts w:asciiTheme="minorHAnsi" w:hAnsiTheme="minorHAnsi" w:cstheme="minorHAnsi"/>
          <w:color w:val="000000"/>
        </w:rPr>
        <w:t>3.     Data Splitting</w:t>
      </w:r>
    </w:p>
    <w:p w14:paraId="4A46F369" w14:textId="77777777" w:rsidR="00024A69" w:rsidRPr="00AB12F9" w:rsidRDefault="00024A69" w:rsidP="00024A69">
      <w:pPr>
        <w:pStyle w:val="NormalWeb"/>
        <w:spacing w:before="240" w:beforeAutospacing="0" w:after="240" w:afterAutospacing="0"/>
        <w:rPr>
          <w:rFonts w:asciiTheme="minorHAnsi" w:hAnsiTheme="minorHAnsi" w:cstheme="minorHAnsi"/>
        </w:rPr>
      </w:pPr>
      <w:r w:rsidRPr="00AB12F9">
        <w:rPr>
          <w:rFonts w:asciiTheme="minorHAnsi" w:hAnsiTheme="minorHAnsi" w:cstheme="minorHAnsi"/>
          <w:color w:val="000000"/>
        </w:rPr>
        <w:t>4.     Pre-Analysis</w:t>
      </w:r>
    </w:p>
    <w:p w14:paraId="1EF4EF91" w14:textId="60D0FFA1" w:rsidR="00024A69" w:rsidRPr="00AB12F9" w:rsidRDefault="00024A69" w:rsidP="00024A69">
      <w:pPr>
        <w:pStyle w:val="NormalWeb"/>
        <w:spacing w:before="240" w:beforeAutospacing="0" w:after="240" w:afterAutospacing="0"/>
        <w:rPr>
          <w:rFonts w:asciiTheme="minorHAnsi" w:hAnsiTheme="minorHAnsi" w:cstheme="minorHAnsi"/>
        </w:rPr>
      </w:pPr>
      <w:r w:rsidRPr="00AB12F9">
        <w:rPr>
          <w:rFonts w:asciiTheme="minorHAnsi" w:hAnsiTheme="minorHAnsi" w:cstheme="minorHAnsi"/>
          <w:color w:val="000000"/>
        </w:rPr>
        <w:t xml:space="preserve">5.     </w:t>
      </w:r>
      <w:r w:rsidR="001E4154" w:rsidRPr="00AB12F9">
        <w:rPr>
          <w:rFonts w:asciiTheme="minorHAnsi" w:hAnsiTheme="minorHAnsi" w:cstheme="minorHAnsi"/>
          <w:color w:val="000000"/>
        </w:rPr>
        <w:t>In</w:t>
      </w:r>
      <w:r w:rsidRPr="00AB12F9">
        <w:rPr>
          <w:rFonts w:asciiTheme="minorHAnsi" w:hAnsiTheme="minorHAnsi" w:cstheme="minorHAnsi"/>
          <w:color w:val="000000"/>
        </w:rPr>
        <w:t>-Analysis and Insights</w:t>
      </w:r>
    </w:p>
    <w:p w14:paraId="35976126" w14:textId="77777777" w:rsidR="00024A69" w:rsidRPr="00AB12F9" w:rsidRDefault="00024A69" w:rsidP="00024A69">
      <w:pPr>
        <w:pStyle w:val="NormalWeb"/>
        <w:spacing w:before="240" w:beforeAutospacing="0" w:after="240" w:afterAutospacing="0"/>
        <w:rPr>
          <w:rFonts w:asciiTheme="minorHAnsi" w:hAnsiTheme="minorHAnsi" w:cstheme="minorHAnsi"/>
        </w:rPr>
      </w:pPr>
      <w:r w:rsidRPr="00AB12F9">
        <w:rPr>
          <w:rFonts w:asciiTheme="minorHAnsi" w:hAnsiTheme="minorHAnsi" w:cstheme="minorHAnsi"/>
          <w:color w:val="000000"/>
        </w:rPr>
        <w:t>6.     Data Visualization</w:t>
      </w:r>
    </w:p>
    <w:p w14:paraId="0B76AF9F" w14:textId="77777777" w:rsidR="00024A69" w:rsidRPr="00AB12F9" w:rsidRDefault="00024A69" w:rsidP="00024A69">
      <w:pPr>
        <w:pStyle w:val="NormalWeb"/>
        <w:spacing w:before="240" w:beforeAutospacing="0" w:after="240" w:afterAutospacing="0"/>
        <w:rPr>
          <w:rFonts w:asciiTheme="minorHAnsi" w:hAnsiTheme="minorHAnsi" w:cstheme="minorHAnsi"/>
        </w:rPr>
      </w:pPr>
      <w:r w:rsidRPr="00AB12F9">
        <w:rPr>
          <w:rFonts w:asciiTheme="minorHAnsi" w:hAnsiTheme="minorHAnsi" w:cstheme="minorHAnsi"/>
          <w:color w:val="000000"/>
        </w:rPr>
        <w:t>7.     Recommendations and Observations</w:t>
      </w:r>
    </w:p>
    <w:p w14:paraId="633C1ECE" w14:textId="77777777" w:rsidR="00024A69" w:rsidRPr="00AB12F9" w:rsidRDefault="00024A69" w:rsidP="00024A69">
      <w:pPr>
        <w:pStyle w:val="NormalWeb"/>
        <w:spacing w:before="240" w:beforeAutospacing="0" w:after="240" w:afterAutospacing="0"/>
        <w:rPr>
          <w:rFonts w:asciiTheme="minorHAnsi" w:hAnsiTheme="minorHAnsi" w:cstheme="minorHAnsi"/>
        </w:rPr>
      </w:pPr>
      <w:r w:rsidRPr="00AB12F9">
        <w:rPr>
          <w:rFonts w:asciiTheme="minorHAnsi" w:hAnsiTheme="minorHAnsi" w:cstheme="minorHAnsi"/>
          <w:color w:val="000000"/>
        </w:rPr>
        <w:t>8.     Conclusion</w:t>
      </w:r>
    </w:p>
    <w:p w14:paraId="1476BFF2" w14:textId="77777777" w:rsidR="00024A69" w:rsidRPr="00AB12F9" w:rsidRDefault="00024A69" w:rsidP="00024A69">
      <w:pPr>
        <w:pStyle w:val="NormalWeb"/>
        <w:spacing w:before="240" w:beforeAutospacing="0" w:after="240" w:afterAutospacing="0"/>
        <w:rPr>
          <w:rFonts w:asciiTheme="minorHAnsi" w:hAnsiTheme="minorHAnsi" w:cstheme="minorHAnsi"/>
        </w:rPr>
      </w:pPr>
      <w:r w:rsidRPr="00AB12F9">
        <w:rPr>
          <w:rFonts w:asciiTheme="minorHAnsi" w:hAnsiTheme="minorHAnsi" w:cstheme="minorHAnsi"/>
          <w:color w:val="000000"/>
        </w:rPr>
        <w:t> </w:t>
      </w:r>
    </w:p>
    <w:p w14:paraId="0B15263F" w14:textId="77777777" w:rsidR="008E6A32" w:rsidRDefault="008E6A32" w:rsidP="008E6A32">
      <w:pPr>
        <w:pStyle w:val="Heading3"/>
      </w:pPr>
      <w:r>
        <w:rPr>
          <w:rStyle w:val="Strong"/>
          <w:b/>
          <w:bCs/>
        </w:rPr>
        <w:t>1. Introduction</w:t>
      </w:r>
    </w:p>
    <w:p w14:paraId="4568F3DC" w14:textId="63F79854" w:rsidR="008E6A32" w:rsidRDefault="008E6A32" w:rsidP="008E6A32">
      <w:pPr>
        <w:pStyle w:val="NormalWeb"/>
      </w:pPr>
      <w:r>
        <w:t xml:space="preserve">This report presents an in-depth analysis of </w:t>
      </w:r>
      <w:r>
        <w:t xml:space="preserve">ZOE &amp; JOY group of company </w:t>
      </w:r>
      <w:r>
        <w:t>sales performance, identifying key revenue drivers and trends that can enhance business operations and profitability in future financial years.</w:t>
      </w:r>
    </w:p>
    <w:p w14:paraId="666028DE" w14:textId="2C9BAD3A" w:rsidR="008E6A32" w:rsidRDefault="008E6A32" w:rsidP="008E6A32"/>
    <w:p w14:paraId="7218FCC5" w14:textId="4A5820EB" w:rsidR="00024A69" w:rsidRPr="00AB12F9" w:rsidRDefault="00024A69" w:rsidP="00024A69">
      <w:pPr>
        <w:pStyle w:val="NormalWeb"/>
        <w:spacing w:before="240" w:beforeAutospacing="0" w:after="240" w:afterAutospacing="0"/>
        <w:rPr>
          <w:rFonts w:asciiTheme="minorHAnsi" w:hAnsiTheme="minorHAnsi" w:cstheme="minorHAnsi"/>
          <w:b/>
          <w:bCs/>
          <w:color w:val="000000"/>
          <w:sz w:val="28"/>
          <w:szCs w:val="28"/>
        </w:rPr>
      </w:pPr>
      <w:r w:rsidRPr="00AB12F9">
        <w:rPr>
          <w:rFonts w:asciiTheme="minorHAnsi" w:hAnsiTheme="minorHAnsi" w:cstheme="minorHAnsi"/>
          <w:b/>
          <w:bCs/>
          <w:color w:val="000000"/>
          <w:sz w:val="28"/>
          <w:szCs w:val="28"/>
        </w:rPr>
        <w:t>2.</w:t>
      </w:r>
      <w:r w:rsidR="00125E58" w:rsidRPr="00AB12F9">
        <w:rPr>
          <w:rFonts w:asciiTheme="minorHAnsi" w:hAnsiTheme="minorHAnsi" w:cstheme="minorHAnsi"/>
          <w:b/>
          <w:bCs/>
          <w:color w:val="000000"/>
          <w:sz w:val="28"/>
          <w:szCs w:val="28"/>
        </w:rPr>
        <w:t xml:space="preserve"> </w:t>
      </w:r>
      <w:r w:rsidRPr="00AB12F9">
        <w:rPr>
          <w:rFonts w:asciiTheme="minorHAnsi" w:hAnsiTheme="minorHAnsi" w:cstheme="minorHAnsi"/>
          <w:b/>
          <w:bCs/>
          <w:color w:val="000000"/>
          <w:sz w:val="28"/>
          <w:szCs w:val="28"/>
        </w:rPr>
        <w:t>Story of the data</w:t>
      </w:r>
    </w:p>
    <w:p w14:paraId="64C95AEF" w14:textId="77777777" w:rsidR="008E6A32" w:rsidRDefault="008E6A32" w:rsidP="008E6A32">
      <w:pPr>
        <w:pStyle w:val="NormalWeb"/>
      </w:pPr>
      <w:r>
        <w:t>The dataset contains detailed records of sales transactions, including order details, product categories, revenue, customer demographics, and geographic information. The primary objective of this analysis is to determine trends in product performance, sales distribution, and customer engagement.</w:t>
      </w:r>
    </w:p>
    <w:p w14:paraId="2A84E9B1" w14:textId="77777777" w:rsidR="000547FC" w:rsidRDefault="000547FC" w:rsidP="008E6A32">
      <w:pPr>
        <w:pStyle w:val="NormalWeb"/>
        <w:rPr>
          <w:rStyle w:val="Strong"/>
        </w:rPr>
      </w:pPr>
    </w:p>
    <w:p w14:paraId="1BB27ED5" w14:textId="45FA330A" w:rsidR="008E6A32" w:rsidRDefault="008E6A32" w:rsidP="008E6A32">
      <w:pPr>
        <w:pStyle w:val="NormalWeb"/>
      </w:pPr>
      <w:r>
        <w:rPr>
          <w:rStyle w:val="Strong"/>
        </w:rPr>
        <w:lastRenderedPageBreak/>
        <w:t>Data Structure:</w:t>
      </w:r>
    </w:p>
    <w:p w14:paraId="29B87C75" w14:textId="77777777" w:rsidR="008E6A32" w:rsidRDefault="008E6A32" w:rsidP="008E6A32">
      <w:pPr>
        <w:pStyle w:val="NormalWeb"/>
        <w:numPr>
          <w:ilvl w:val="0"/>
          <w:numId w:val="8"/>
        </w:numPr>
      </w:pPr>
      <w:r>
        <w:rPr>
          <w:rStyle w:val="Strong"/>
        </w:rPr>
        <w:t>Rows:</w:t>
      </w:r>
      <w:r>
        <w:t xml:space="preserve"> Represent individual sales transactions</w:t>
      </w:r>
    </w:p>
    <w:p w14:paraId="258B6E7F" w14:textId="77777777" w:rsidR="008E6A32" w:rsidRDefault="008E6A32" w:rsidP="008E6A32">
      <w:pPr>
        <w:pStyle w:val="NormalWeb"/>
        <w:numPr>
          <w:ilvl w:val="0"/>
          <w:numId w:val="8"/>
        </w:numPr>
      </w:pPr>
      <w:r>
        <w:rPr>
          <w:rStyle w:val="Strong"/>
        </w:rPr>
        <w:t>Columns:</w:t>
      </w:r>
      <w:r>
        <w:t xml:space="preserve"> Include attributes such as Order Number, Product Line, Sales, Country, Month, Year, and Customer Name.</w:t>
      </w:r>
    </w:p>
    <w:p w14:paraId="5ADDB58A" w14:textId="77777777" w:rsidR="00FB005D" w:rsidRPr="00AB12F9" w:rsidRDefault="00FB005D" w:rsidP="00FF5781">
      <w:pPr>
        <w:pStyle w:val="NormalWeb"/>
        <w:spacing w:before="240" w:beforeAutospacing="0" w:after="240" w:afterAutospacing="0"/>
        <w:rPr>
          <w:rFonts w:asciiTheme="minorHAnsi" w:hAnsiTheme="minorHAnsi" w:cstheme="minorHAnsi"/>
        </w:rPr>
      </w:pPr>
    </w:p>
    <w:p w14:paraId="20F7E261" w14:textId="77777777" w:rsidR="0093331A" w:rsidRPr="00AB12F9" w:rsidRDefault="0093331A" w:rsidP="0093331A">
      <w:pPr>
        <w:spacing w:before="100" w:beforeAutospacing="1" w:after="100" w:afterAutospacing="1" w:line="240" w:lineRule="auto"/>
        <w:outlineLvl w:val="2"/>
        <w:rPr>
          <w:rFonts w:eastAsia="Times New Roman" w:cstheme="minorHAnsi"/>
          <w:b/>
          <w:bCs/>
          <w:sz w:val="27"/>
          <w:szCs w:val="27"/>
        </w:rPr>
      </w:pPr>
      <w:r w:rsidRPr="00AB12F9">
        <w:rPr>
          <w:rFonts w:eastAsia="Times New Roman" w:cstheme="minorHAnsi"/>
          <w:b/>
          <w:bCs/>
          <w:sz w:val="27"/>
          <w:szCs w:val="27"/>
        </w:rPr>
        <w:t>3. Data Splitting</w:t>
      </w:r>
    </w:p>
    <w:p w14:paraId="68739863" w14:textId="77777777" w:rsidR="008E6A32" w:rsidRDefault="008E6A32" w:rsidP="008E6A32">
      <w:pPr>
        <w:pStyle w:val="NormalWeb"/>
      </w:pPr>
      <w:r>
        <w:rPr>
          <w:rStyle w:val="Strong"/>
        </w:rPr>
        <w:t>Independent Variables:</w:t>
      </w:r>
    </w:p>
    <w:p w14:paraId="35AA0D1F" w14:textId="77777777" w:rsidR="008E6A32" w:rsidRDefault="008E6A32" w:rsidP="008E6A32">
      <w:pPr>
        <w:pStyle w:val="NormalWeb"/>
        <w:numPr>
          <w:ilvl w:val="0"/>
          <w:numId w:val="9"/>
        </w:numPr>
      </w:pPr>
      <w:r>
        <w:t>Product Line, Country, Customer Name, Order Date, Payment Method.</w:t>
      </w:r>
    </w:p>
    <w:p w14:paraId="57C6321B" w14:textId="77777777" w:rsidR="008E6A32" w:rsidRDefault="008E6A32" w:rsidP="008E6A32">
      <w:pPr>
        <w:pStyle w:val="NormalWeb"/>
      </w:pPr>
      <w:r>
        <w:rPr>
          <w:rStyle w:val="Strong"/>
        </w:rPr>
        <w:t>Dependent Variables:</w:t>
      </w:r>
    </w:p>
    <w:p w14:paraId="697D1976" w14:textId="77777777" w:rsidR="008E6A32" w:rsidRDefault="008E6A32" w:rsidP="008E6A32">
      <w:pPr>
        <w:pStyle w:val="NormalWeb"/>
        <w:numPr>
          <w:ilvl w:val="0"/>
          <w:numId w:val="10"/>
        </w:numPr>
      </w:pPr>
      <w:r>
        <w:t>Sales Revenue, Quantity Ordered, Unit Price.</w:t>
      </w:r>
    </w:p>
    <w:p w14:paraId="571DBE57" w14:textId="6703C56F" w:rsidR="0093331A" w:rsidRPr="00AB12F9" w:rsidRDefault="0093331A" w:rsidP="0093331A">
      <w:pPr>
        <w:spacing w:after="0" w:line="240" w:lineRule="auto"/>
        <w:rPr>
          <w:rFonts w:eastAsia="Times New Roman" w:cstheme="minorHAnsi"/>
          <w:sz w:val="24"/>
          <w:szCs w:val="24"/>
        </w:rPr>
      </w:pPr>
    </w:p>
    <w:p w14:paraId="2B1BE3FA" w14:textId="77777777" w:rsidR="0093331A" w:rsidRPr="00AB12F9" w:rsidRDefault="0093331A" w:rsidP="0093331A">
      <w:pPr>
        <w:spacing w:before="100" w:beforeAutospacing="1" w:after="100" w:afterAutospacing="1" w:line="240" w:lineRule="auto"/>
        <w:outlineLvl w:val="2"/>
        <w:rPr>
          <w:rFonts w:eastAsia="Times New Roman" w:cstheme="minorHAnsi"/>
          <w:b/>
          <w:bCs/>
          <w:sz w:val="27"/>
          <w:szCs w:val="27"/>
        </w:rPr>
      </w:pPr>
      <w:r w:rsidRPr="00AB12F9">
        <w:rPr>
          <w:rFonts w:eastAsia="Times New Roman" w:cstheme="minorHAnsi"/>
          <w:b/>
          <w:bCs/>
          <w:sz w:val="27"/>
          <w:szCs w:val="27"/>
        </w:rPr>
        <w:t>4. Pre-Analysis and Intended Insights</w:t>
      </w:r>
    </w:p>
    <w:p w14:paraId="7F8ABC3E" w14:textId="77777777" w:rsidR="008E6A32" w:rsidRDefault="008E6A32" w:rsidP="008E6A32">
      <w:pPr>
        <w:pStyle w:val="NormalWeb"/>
      </w:pPr>
      <w:r>
        <w:t>The analysis aims to answer the following key questions:</w:t>
      </w:r>
    </w:p>
    <w:p w14:paraId="0864845F" w14:textId="77777777" w:rsidR="008E6A32" w:rsidRDefault="008E6A32" w:rsidP="008E6A32">
      <w:pPr>
        <w:pStyle w:val="NormalWeb"/>
        <w:numPr>
          <w:ilvl w:val="0"/>
          <w:numId w:val="11"/>
        </w:numPr>
      </w:pPr>
      <w:r>
        <w:t>What is the best-performing product category?</w:t>
      </w:r>
    </w:p>
    <w:p w14:paraId="1336EF14" w14:textId="77777777" w:rsidR="008E6A32" w:rsidRDefault="008E6A32" w:rsidP="008E6A32">
      <w:pPr>
        <w:pStyle w:val="NormalWeb"/>
        <w:numPr>
          <w:ilvl w:val="0"/>
          <w:numId w:val="11"/>
        </w:numPr>
      </w:pPr>
      <w:r>
        <w:t>Which country generates the highest revenue?</w:t>
      </w:r>
    </w:p>
    <w:p w14:paraId="3D7E9F71" w14:textId="77777777" w:rsidR="008E6A32" w:rsidRDefault="008E6A32" w:rsidP="008E6A32">
      <w:pPr>
        <w:pStyle w:val="NormalWeb"/>
        <w:numPr>
          <w:ilvl w:val="0"/>
          <w:numId w:val="11"/>
        </w:numPr>
      </w:pPr>
      <w:r>
        <w:t>Which month and year had the highest sales?</w:t>
      </w:r>
    </w:p>
    <w:p w14:paraId="3DB78F56" w14:textId="77777777" w:rsidR="008E6A32" w:rsidRDefault="008E6A32" w:rsidP="008E6A32">
      <w:pPr>
        <w:pStyle w:val="NormalWeb"/>
        <w:numPr>
          <w:ilvl w:val="0"/>
          <w:numId w:val="11"/>
        </w:numPr>
      </w:pPr>
      <w:r>
        <w:t>Who are the top customers contributing to revenue?</w:t>
      </w:r>
    </w:p>
    <w:p w14:paraId="13CC3260" w14:textId="63BAD6A7" w:rsidR="0093331A" w:rsidRPr="00AB12F9" w:rsidRDefault="0093331A" w:rsidP="0093331A">
      <w:pPr>
        <w:spacing w:after="0" w:line="240" w:lineRule="auto"/>
        <w:rPr>
          <w:rFonts w:eastAsia="Times New Roman" w:cstheme="minorHAnsi"/>
          <w:sz w:val="24"/>
          <w:szCs w:val="24"/>
        </w:rPr>
      </w:pPr>
    </w:p>
    <w:p w14:paraId="1BB53DE1" w14:textId="77777777" w:rsidR="0093331A" w:rsidRPr="00AB12F9" w:rsidRDefault="0093331A" w:rsidP="0093331A">
      <w:pPr>
        <w:spacing w:before="100" w:beforeAutospacing="1" w:after="100" w:afterAutospacing="1" w:line="240" w:lineRule="auto"/>
        <w:outlineLvl w:val="2"/>
        <w:rPr>
          <w:rFonts w:eastAsia="Times New Roman" w:cstheme="minorHAnsi"/>
          <w:b/>
          <w:bCs/>
          <w:sz w:val="27"/>
          <w:szCs w:val="27"/>
        </w:rPr>
      </w:pPr>
      <w:r w:rsidRPr="00AB12F9">
        <w:rPr>
          <w:rFonts w:eastAsia="Times New Roman" w:cstheme="minorHAnsi"/>
          <w:b/>
          <w:bCs/>
          <w:sz w:val="27"/>
          <w:szCs w:val="27"/>
        </w:rPr>
        <w:t>5. In-Analysis and Insights</w:t>
      </w:r>
    </w:p>
    <w:p w14:paraId="36C31B87" w14:textId="77777777" w:rsidR="008E6A32" w:rsidRPr="008E6A32" w:rsidRDefault="008E6A32" w:rsidP="008E6A3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E6A32">
        <w:rPr>
          <w:rFonts w:ascii="Times New Roman" w:eastAsia="Times New Roman" w:hAnsi="Times New Roman" w:cs="Times New Roman"/>
          <w:b/>
          <w:bCs/>
          <w:sz w:val="24"/>
          <w:szCs w:val="24"/>
        </w:rPr>
        <w:t>Best Sales Year:</w:t>
      </w:r>
    </w:p>
    <w:p w14:paraId="7603CBC1" w14:textId="77777777" w:rsidR="008E6A32" w:rsidRPr="008E6A32" w:rsidRDefault="008E6A32" w:rsidP="008E6A3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8E6A32">
        <w:rPr>
          <w:rFonts w:ascii="Times New Roman" w:eastAsia="Times New Roman" w:hAnsi="Times New Roman" w:cs="Times New Roman"/>
          <w:sz w:val="24"/>
          <w:szCs w:val="24"/>
        </w:rPr>
        <w:t xml:space="preserve">2004 recorded the highest total revenue of </w:t>
      </w:r>
      <w:r w:rsidRPr="008E6A32">
        <w:rPr>
          <w:rFonts w:ascii="Times New Roman" w:eastAsia="Times New Roman" w:hAnsi="Times New Roman" w:cs="Times New Roman"/>
          <w:b/>
          <w:bCs/>
          <w:sz w:val="24"/>
          <w:szCs w:val="24"/>
        </w:rPr>
        <w:t>$4,724,162.60</w:t>
      </w:r>
      <w:r w:rsidRPr="008E6A32">
        <w:rPr>
          <w:rFonts w:ascii="Times New Roman" w:eastAsia="Times New Roman" w:hAnsi="Times New Roman" w:cs="Times New Roman"/>
          <w:sz w:val="24"/>
          <w:szCs w:val="24"/>
        </w:rPr>
        <w:t>, followed by 2003.</w:t>
      </w:r>
    </w:p>
    <w:p w14:paraId="0AAC906B" w14:textId="77777777" w:rsidR="008E6A32" w:rsidRPr="008E6A32" w:rsidRDefault="008E6A32" w:rsidP="008E6A3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E6A32">
        <w:rPr>
          <w:rFonts w:ascii="Times New Roman" w:eastAsia="Times New Roman" w:hAnsi="Times New Roman" w:cs="Times New Roman"/>
          <w:b/>
          <w:bCs/>
          <w:sz w:val="24"/>
          <w:szCs w:val="24"/>
        </w:rPr>
        <w:t>Top Sales Month:</w:t>
      </w:r>
    </w:p>
    <w:p w14:paraId="192D2287" w14:textId="77777777" w:rsidR="008E6A32" w:rsidRPr="008E6A32" w:rsidRDefault="008E6A32" w:rsidP="008E6A3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8E6A32">
        <w:rPr>
          <w:rFonts w:ascii="Times New Roman" w:eastAsia="Times New Roman" w:hAnsi="Times New Roman" w:cs="Times New Roman"/>
          <w:sz w:val="24"/>
          <w:szCs w:val="24"/>
        </w:rPr>
        <w:t xml:space="preserve">November generated the highest revenue of </w:t>
      </w:r>
      <w:r w:rsidRPr="008E6A32">
        <w:rPr>
          <w:rFonts w:ascii="Times New Roman" w:eastAsia="Times New Roman" w:hAnsi="Times New Roman" w:cs="Times New Roman"/>
          <w:b/>
          <w:bCs/>
          <w:sz w:val="24"/>
          <w:szCs w:val="24"/>
        </w:rPr>
        <w:t>$2,118,885.67</w:t>
      </w:r>
      <w:r w:rsidRPr="008E6A32">
        <w:rPr>
          <w:rFonts w:ascii="Times New Roman" w:eastAsia="Times New Roman" w:hAnsi="Times New Roman" w:cs="Times New Roman"/>
          <w:sz w:val="24"/>
          <w:szCs w:val="24"/>
        </w:rPr>
        <w:t>, followed by October.</w:t>
      </w:r>
    </w:p>
    <w:p w14:paraId="73925DB8" w14:textId="77777777" w:rsidR="008E6A32" w:rsidRPr="008E6A32" w:rsidRDefault="008E6A32" w:rsidP="008E6A3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E6A32">
        <w:rPr>
          <w:rFonts w:ascii="Times New Roman" w:eastAsia="Times New Roman" w:hAnsi="Times New Roman" w:cs="Times New Roman"/>
          <w:b/>
          <w:bCs/>
          <w:sz w:val="24"/>
          <w:szCs w:val="24"/>
        </w:rPr>
        <w:t>Best Performing Product Category:</w:t>
      </w:r>
    </w:p>
    <w:p w14:paraId="51226363" w14:textId="77777777" w:rsidR="008E6A32" w:rsidRPr="008E6A32" w:rsidRDefault="008E6A32" w:rsidP="008E6A3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8E6A32">
        <w:rPr>
          <w:rFonts w:ascii="Times New Roman" w:eastAsia="Times New Roman" w:hAnsi="Times New Roman" w:cs="Times New Roman"/>
          <w:b/>
          <w:bCs/>
          <w:sz w:val="24"/>
          <w:szCs w:val="24"/>
        </w:rPr>
        <w:t>Classic Cars</w:t>
      </w:r>
      <w:r w:rsidRPr="008E6A32">
        <w:rPr>
          <w:rFonts w:ascii="Times New Roman" w:eastAsia="Times New Roman" w:hAnsi="Times New Roman" w:cs="Times New Roman"/>
          <w:sz w:val="24"/>
          <w:szCs w:val="24"/>
        </w:rPr>
        <w:t xml:space="preserve"> contributed the most revenue (</w:t>
      </w:r>
      <w:r w:rsidRPr="008E6A32">
        <w:rPr>
          <w:rFonts w:ascii="Times New Roman" w:eastAsia="Times New Roman" w:hAnsi="Times New Roman" w:cs="Times New Roman"/>
          <w:b/>
          <w:bCs/>
          <w:sz w:val="24"/>
          <w:szCs w:val="24"/>
        </w:rPr>
        <w:t>$3,919,615.66</w:t>
      </w:r>
      <w:r w:rsidRPr="008E6A32">
        <w:rPr>
          <w:rFonts w:ascii="Times New Roman" w:eastAsia="Times New Roman" w:hAnsi="Times New Roman" w:cs="Times New Roman"/>
          <w:sz w:val="24"/>
          <w:szCs w:val="24"/>
        </w:rPr>
        <w:t xml:space="preserve">), followed by </w:t>
      </w:r>
      <w:r w:rsidRPr="008E6A32">
        <w:rPr>
          <w:rFonts w:ascii="Times New Roman" w:eastAsia="Times New Roman" w:hAnsi="Times New Roman" w:cs="Times New Roman"/>
          <w:b/>
          <w:bCs/>
          <w:sz w:val="24"/>
          <w:szCs w:val="24"/>
        </w:rPr>
        <w:t>Vintage Cars</w:t>
      </w:r>
      <w:r w:rsidRPr="008E6A32">
        <w:rPr>
          <w:rFonts w:ascii="Times New Roman" w:eastAsia="Times New Roman" w:hAnsi="Times New Roman" w:cs="Times New Roman"/>
          <w:sz w:val="24"/>
          <w:szCs w:val="24"/>
        </w:rPr>
        <w:t>.</w:t>
      </w:r>
    </w:p>
    <w:p w14:paraId="2F4BBD6F" w14:textId="77777777" w:rsidR="008E6A32" w:rsidRPr="008E6A32" w:rsidRDefault="008E6A32" w:rsidP="008E6A3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E6A32">
        <w:rPr>
          <w:rFonts w:ascii="Times New Roman" w:eastAsia="Times New Roman" w:hAnsi="Times New Roman" w:cs="Times New Roman"/>
          <w:b/>
          <w:bCs/>
          <w:sz w:val="24"/>
          <w:szCs w:val="24"/>
        </w:rPr>
        <w:t>Top Revenue-Generating Countries:</w:t>
      </w:r>
    </w:p>
    <w:p w14:paraId="07AF1775" w14:textId="77777777" w:rsidR="008E6A32" w:rsidRPr="008E6A32" w:rsidRDefault="008E6A32" w:rsidP="008E6A3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8E6A32">
        <w:rPr>
          <w:rFonts w:ascii="Times New Roman" w:eastAsia="Times New Roman" w:hAnsi="Times New Roman" w:cs="Times New Roman"/>
          <w:b/>
          <w:bCs/>
          <w:sz w:val="24"/>
          <w:szCs w:val="24"/>
        </w:rPr>
        <w:t>USA</w:t>
      </w:r>
      <w:r w:rsidRPr="008E6A32">
        <w:rPr>
          <w:rFonts w:ascii="Times New Roman" w:eastAsia="Times New Roman" w:hAnsi="Times New Roman" w:cs="Times New Roman"/>
          <w:sz w:val="24"/>
          <w:szCs w:val="24"/>
        </w:rPr>
        <w:t xml:space="preserve"> had the highest revenue (</w:t>
      </w:r>
      <w:r w:rsidRPr="008E6A32">
        <w:rPr>
          <w:rFonts w:ascii="Times New Roman" w:eastAsia="Times New Roman" w:hAnsi="Times New Roman" w:cs="Times New Roman"/>
          <w:b/>
          <w:bCs/>
          <w:sz w:val="24"/>
          <w:szCs w:val="24"/>
        </w:rPr>
        <w:t>$3,627,982.83</w:t>
      </w:r>
      <w:r w:rsidRPr="008E6A32">
        <w:rPr>
          <w:rFonts w:ascii="Times New Roman" w:eastAsia="Times New Roman" w:hAnsi="Times New Roman" w:cs="Times New Roman"/>
          <w:sz w:val="24"/>
          <w:szCs w:val="24"/>
        </w:rPr>
        <w:t>), followed by Spain and France.</w:t>
      </w:r>
    </w:p>
    <w:p w14:paraId="63238598" w14:textId="77777777" w:rsidR="008E6A32" w:rsidRPr="008E6A32" w:rsidRDefault="008E6A32" w:rsidP="008E6A3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E6A32">
        <w:rPr>
          <w:rFonts w:ascii="Times New Roman" w:eastAsia="Times New Roman" w:hAnsi="Times New Roman" w:cs="Times New Roman"/>
          <w:b/>
          <w:bCs/>
          <w:sz w:val="24"/>
          <w:szCs w:val="24"/>
        </w:rPr>
        <w:t>Most Valuable Customers:</w:t>
      </w:r>
    </w:p>
    <w:p w14:paraId="64C90ADB" w14:textId="77777777" w:rsidR="008E6A32" w:rsidRPr="008E6A32" w:rsidRDefault="008E6A32" w:rsidP="008E6A3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8E6A32">
        <w:rPr>
          <w:rFonts w:ascii="Times New Roman" w:eastAsia="Times New Roman" w:hAnsi="Times New Roman" w:cs="Times New Roman"/>
          <w:b/>
          <w:bCs/>
          <w:sz w:val="24"/>
          <w:szCs w:val="24"/>
        </w:rPr>
        <w:t>Euro Shopping Channel</w:t>
      </w:r>
      <w:r w:rsidRPr="008E6A32">
        <w:rPr>
          <w:rFonts w:ascii="Times New Roman" w:eastAsia="Times New Roman" w:hAnsi="Times New Roman" w:cs="Times New Roman"/>
          <w:sz w:val="24"/>
          <w:szCs w:val="24"/>
        </w:rPr>
        <w:t xml:space="preserve"> made the most purchases (9,327 orders), followed by </w:t>
      </w:r>
      <w:r w:rsidRPr="008E6A32">
        <w:rPr>
          <w:rFonts w:ascii="Times New Roman" w:eastAsia="Times New Roman" w:hAnsi="Times New Roman" w:cs="Times New Roman"/>
          <w:b/>
          <w:bCs/>
          <w:sz w:val="24"/>
          <w:szCs w:val="24"/>
        </w:rPr>
        <w:t>Mini Gifts Distributors Ltd.</w:t>
      </w:r>
    </w:p>
    <w:p w14:paraId="0FB27051" w14:textId="77777777" w:rsidR="008E6A32" w:rsidRPr="008E6A32" w:rsidRDefault="008E6A32" w:rsidP="008E6A32">
      <w:pPr>
        <w:spacing w:after="0" w:line="240" w:lineRule="auto"/>
        <w:rPr>
          <w:rFonts w:ascii="Times New Roman" w:eastAsia="Times New Roman" w:hAnsi="Times New Roman" w:cs="Times New Roman"/>
          <w:sz w:val="24"/>
          <w:szCs w:val="24"/>
        </w:rPr>
      </w:pPr>
      <w:r w:rsidRPr="008E6A32">
        <w:rPr>
          <w:rFonts w:ascii="Times New Roman" w:eastAsia="Times New Roman" w:hAnsi="Times New Roman" w:cs="Times New Roman"/>
          <w:sz w:val="24"/>
          <w:szCs w:val="24"/>
        </w:rPr>
        <w:lastRenderedPageBreak/>
        <w:pict w14:anchorId="65EC5699">
          <v:rect id="_x0000_i1028" style="width:0;height:1.5pt" o:hralign="center" o:hrstd="t" o:hr="t" fillcolor="#a0a0a0" stroked="f"/>
        </w:pict>
      </w:r>
    </w:p>
    <w:p w14:paraId="7BF70044" w14:textId="16BA2C09" w:rsidR="0093331A" w:rsidRPr="00AB12F9" w:rsidRDefault="0093331A" w:rsidP="0093331A">
      <w:pPr>
        <w:spacing w:after="0" w:line="240" w:lineRule="auto"/>
        <w:rPr>
          <w:rFonts w:eastAsia="Times New Roman" w:cstheme="minorHAnsi"/>
          <w:sz w:val="24"/>
          <w:szCs w:val="24"/>
        </w:rPr>
      </w:pPr>
    </w:p>
    <w:p w14:paraId="4DD238D9" w14:textId="74530B16" w:rsidR="0093331A" w:rsidRDefault="0093331A" w:rsidP="00E033E6">
      <w:pPr>
        <w:pStyle w:val="ListParagraph"/>
        <w:numPr>
          <w:ilvl w:val="1"/>
          <w:numId w:val="5"/>
        </w:numPr>
        <w:spacing w:before="100" w:beforeAutospacing="1" w:after="100" w:afterAutospacing="1" w:line="240" w:lineRule="auto"/>
        <w:outlineLvl w:val="2"/>
        <w:rPr>
          <w:rFonts w:eastAsia="Times New Roman" w:cstheme="minorHAnsi"/>
          <w:b/>
          <w:bCs/>
          <w:sz w:val="27"/>
          <w:szCs w:val="27"/>
        </w:rPr>
      </w:pPr>
      <w:r w:rsidRPr="00AB12F9">
        <w:rPr>
          <w:rFonts w:eastAsia="Times New Roman" w:cstheme="minorHAnsi"/>
          <w:b/>
          <w:bCs/>
          <w:sz w:val="27"/>
          <w:szCs w:val="27"/>
        </w:rPr>
        <w:t>Data Visualization</w:t>
      </w:r>
    </w:p>
    <w:p w14:paraId="30DD49FF" w14:textId="346C90FB" w:rsidR="0065786C" w:rsidRDefault="0065786C" w:rsidP="0065786C">
      <w:pPr>
        <w:pStyle w:val="ListParagraph"/>
        <w:spacing w:before="100" w:beforeAutospacing="1" w:after="100" w:afterAutospacing="1" w:line="240" w:lineRule="auto"/>
        <w:ind w:left="1440"/>
        <w:outlineLvl w:val="2"/>
        <w:rPr>
          <w:rFonts w:eastAsia="Times New Roman" w:cstheme="minorHAnsi"/>
          <w:b/>
          <w:bCs/>
          <w:sz w:val="27"/>
          <w:szCs w:val="27"/>
        </w:rPr>
      </w:pPr>
    </w:p>
    <w:p w14:paraId="4402C2C0" w14:textId="58EE6369" w:rsidR="0065786C" w:rsidRDefault="0065786C" w:rsidP="0065786C">
      <w:pPr>
        <w:pStyle w:val="ListParagraph"/>
        <w:spacing w:before="100" w:beforeAutospacing="1" w:after="100" w:afterAutospacing="1" w:line="240" w:lineRule="auto"/>
        <w:ind w:left="1440"/>
        <w:outlineLvl w:val="2"/>
        <w:rPr>
          <w:rFonts w:eastAsia="Times New Roman" w:cstheme="minorHAnsi"/>
          <w:b/>
          <w:bCs/>
          <w:sz w:val="27"/>
          <w:szCs w:val="27"/>
        </w:rPr>
      </w:pPr>
      <w:r>
        <w:rPr>
          <w:noProof/>
        </w:rPr>
        <w:drawing>
          <wp:inline distT="0" distB="0" distL="0" distR="0" wp14:anchorId="10B67521" wp14:editId="42B83A3F">
            <wp:extent cx="4572000" cy="2743200"/>
            <wp:effectExtent l="0" t="0" r="0" b="0"/>
            <wp:docPr id="1" name="Chart 1">
              <a:extLst xmlns:a="http://schemas.openxmlformats.org/drawingml/2006/main">
                <a:ext uri="{FF2B5EF4-FFF2-40B4-BE49-F238E27FC236}">
                  <a16:creationId xmlns:a16="http://schemas.microsoft.com/office/drawing/2014/main" id="{B53AED31-63B3-4D93-8EEE-D3101B5618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C68A350" w14:textId="27AE6FA5" w:rsidR="0065786C" w:rsidRDefault="0065786C" w:rsidP="0065786C">
      <w:pPr>
        <w:pStyle w:val="ListParagraph"/>
        <w:spacing w:before="100" w:beforeAutospacing="1" w:after="100" w:afterAutospacing="1" w:line="240" w:lineRule="auto"/>
        <w:ind w:left="1440"/>
        <w:outlineLvl w:val="2"/>
        <w:rPr>
          <w:rFonts w:eastAsia="Times New Roman" w:cstheme="minorHAnsi"/>
          <w:b/>
          <w:bCs/>
          <w:sz w:val="27"/>
          <w:szCs w:val="27"/>
        </w:rPr>
      </w:pPr>
      <w:r>
        <w:rPr>
          <w:noProof/>
        </w:rPr>
        <w:drawing>
          <wp:inline distT="0" distB="0" distL="0" distR="0" wp14:anchorId="35A3C119" wp14:editId="6633BE89">
            <wp:extent cx="4572000" cy="2743200"/>
            <wp:effectExtent l="0" t="0" r="0" b="0"/>
            <wp:docPr id="2" name="Chart 2">
              <a:extLst xmlns:a="http://schemas.openxmlformats.org/drawingml/2006/main">
                <a:ext uri="{FF2B5EF4-FFF2-40B4-BE49-F238E27FC236}">
                  <a16:creationId xmlns:a16="http://schemas.microsoft.com/office/drawing/2014/main" id="{61BEBB76-383E-4ED6-AB83-8137761C88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9FDC642" w14:textId="07171959" w:rsidR="0065786C" w:rsidRDefault="0065786C" w:rsidP="0065786C">
      <w:pPr>
        <w:pStyle w:val="ListParagraph"/>
        <w:spacing w:before="100" w:beforeAutospacing="1" w:after="100" w:afterAutospacing="1" w:line="240" w:lineRule="auto"/>
        <w:ind w:left="1440"/>
        <w:outlineLvl w:val="2"/>
        <w:rPr>
          <w:rFonts w:eastAsia="Times New Roman" w:cstheme="minorHAnsi"/>
          <w:b/>
          <w:bCs/>
          <w:sz w:val="27"/>
          <w:szCs w:val="27"/>
        </w:rPr>
      </w:pPr>
      <w:r>
        <w:rPr>
          <w:noProof/>
        </w:rPr>
        <w:lastRenderedPageBreak/>
        <w:drawing>
          <wp:inline distT="0" distB="0" distL="0" distR="0" wp14:anchorId="6E1BDDBE" wp14:editId="3E16BA22">
            <wp:extent cx="4572000" cy="2743200"/>
            <wp:effectExtent l="0" t="0" r="0" b="0"/>
            <wp:docPr id="3" name="Chart 3">
              <a:extLst xmlns:a="http://schemas.openxmlformats.org/drawingml/2006/main">
                <a:ext uri="{FF2B5EF4-FFF2-40B4-BE49-F238E27FC236}">
                  <a16:creationId xmlns:a16="http://schemas.microsoft.com/office/drawing/2014/main" id="{01CAB953-7AD4-4035-8E92-2059F1EF98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C341D63" w14:textId="7CB45F22" w:rsidR="0065786C" w:rsidRDefault="0065786C" w:rsidP="0065786C">
      <w:pPr>
        <w:pStyle w:val="ListParagraph"/>
        <w:spacing w:before="100" w:beforeAutospacing="1" w:after="100" w:afterAutospacing="1" w:line="240" w:lineRule="auto"/>
        <w:ind w:left="1440"/>
        <w:outlineLvl w:val="2"/>
        <w:rPr>
          <w:rFonts w:eastAsia="Times New Roman" w:cstheme="minorHAnsi"/>
          <w:b/>
          <w:bCs/>
          <w:sz w:val="27"/>
          <w:szCs w:val="27"/>
        </w:rPr>
      </w:pPr>
      <w:r>
        <w:rPr>
          <w:noProof/>
        </w:rPr>
        <w:drawing>
          <wp:inline distT="0" distB="0" distL="0" distR="0" wp14:anchorId="41B11AB8" wp14:editId="425ACF9F">
            <wp:extent cx="4572000" cy="2743200"/>
            <wp:effectExtent l="0" t="0" r="0" b="0"/>
            <wp:docPr id="4" name="Chart 4">
              <a:extLst xmlns:a="http://schemas.openxmlformats.org/drawingml/2006/main">
                <a:ext uri="{FF2B5EF4-FFF2-40B4-BE49-F238E27FC236}">
                  <a16:creationId xmlns:a16="http://schemas.microsoft.com/office/drawing/2014/main" id="{9044A811-A03F-4E4C-A1B2-B31D1AE554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EB29E2E" w14:textId="3E633BE3" w:rsidR="0065786C" w:rsidRDefault="0065786C" w:rsidP="0065786C">
      <w:pPr>
        <w:pStyle w:val="ListParagraph"/>
        <w:spacing w:before="100" w:beforeAutospacing="1" w:after="100" w:afterAutospacing="1" w:line="240" w:lineRule="auto"/>
        <w:ind w:left="1440"/>
        <w:outlineLvl w:val="2"/>
        <w:rPr>
          <w:rFonts w:eastAsia="Times New Roman" w:cstheme="minorHAnsi"/>
          <w:b/>
          <w:bCs/>
          <w:sz w:val="27"/>
          <w:szCs w:val="27"/>
        </w:rPr>
      </w:pPr>
      <w:r>
        <w:rPr>
          <w:noProof/>
        </w:rPr>
        <w:drawing>
          <wp:inline distT="0" distB="0" distL="0" distR="0" wp14:anchorId="739E2D06" wp14:editId="163246A7">
            <wp:extent cx="4572000" cy="2743200"/>
            <wp:effectExtent l="0" t="0" r="0" b="0"/>
            <wp:docPr id="5" name="Chart 5">
              <a:extLst xmlns:a="http://schemas.openxmlformats.org/drawingml/2006/main">
                <a:ext uri="{FF2B5EF4-FFF2-40B4-BE49-F238E27FC236}">
                  <a16:creationId xmlns:a16="http://schemas.microsoft.com/office/drawing/2014/main" id="{AC718E65-0109-44E7-94FB-B373F92326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FFD3865" w14:textId="5FC38018" w:rsidR="0065786C" w:rsidRDefault="0065786C" w:rsidP="0065786C">
      <w:pPr>
        <w:pStyle w:val="ListParagraph"/>
        <w:spacing w:before="100" w:beforeAutospacing="1" w:after="100" w:afterAutospacing="1" w:line="240" w:lineRule="auto"/>
        <w:ind w:left="1440"/>
        <w:outlineLvl w:val="2"/>
        <w:rPr>
          <w:rFonts w:eastAsia="Times New Roman" w:cstheme="minorHAnsi"/>
          <w:b/>
          <w:bCs/>
          <w:sz w:val="27"/>
          <w:szCs w:val="27"/>
        </w:rPr>
      </w:pPr>
      <w:r>
        <w:rPr>
          <w:noProof/>
        </w:rPr>
        <w:lastRenderedPageBreak/>
        <w:drawing>
          <wp:inline distT="0" distB="0" distL="0" distR="0" wp14:anchorId="6CAD2711" wp14:editId="49C0A65E">
            <wp:extent cx="4572000" cy="2743200"/>
            <wp:effectExtent l="0" t="0" r="0" b="0"/>
            <wp:docPr id="6" name="Chart 6">
              <a:extLst xmlns:a="http://schemas.openxmlformats.org/drawingml/2006/main">
                <a:ext uri="{FF2B5EF4-FFF2-40B4-BE49-F238E27FC236}">
                  <a16:creationId xmlns:a16="http://schemas.microsoft.com/office/drawing/2014/main" id="{5FECCB8B-9353-44DE-8A39-BB204F1FA0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A15FE71" w14:textId="12CB008A" w:rsidR="0065786C" w:rsidRDefault="0065786C" w:rsidP="0065786C">
      <w:pPr>
        <w:pStyle w:val="ListParagraph"/>
        <w:spacing w:before="100" w:beforeAutospacing="1" w:after="100" w:afterAutospacing="1" w:line="240" w:lineRule="auto"/>
        <w:ind w:left="1440"/>
        <w:outlineLvl w:val="2"/>
        <w:rPr>
          <w:rFonts w:eastAsia="Times New Roman" w:cstheme="minorHAnsi"/>
          <w:b/>
          <w:bCs/>
          <w:sz w:val="27"/>
          <w:szCs w:val="27"/>
        </w:rPr>
      </w:pPr>
      <w:r>
        <w:rPr>
          <w:noProof/>
        </w:rPr>
        <w:drawing>
          <wp:inline distT="0" distB="0" distL="0" distR="0" wp14:anchorId="648C0C93" wp14:editId="6BCB61BB">
            <wp:extent cx="4572000" cy="2743200"/>
            <wp:effectExtent l="0" t="0" r="0" b="0"/>
            <wp:docPr id="7" name="Chart 7">
              <a:extLst xmlns:a="http://schemas.openxmlformats.org/drawingml/2006/main">
                <a:ext uri="{FF2B5EF4-FFF2-40B4-BE49-F238E27FC236}">
                  <a16:creationId xmlns:a16="http://schemas.microsoft.com/office/drawing/2014/main" id="{D63DE5CC-BC8A-458D-BC3A-96E2A878D2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0E06DFA" w14:textId="55E11690" w:rsidR="0065786C" w:rsidRDefault="0065786C" w:rsidP="0065786C">
      <w:pPr>
        <w:pStyle w:val="ListParagraph"/>
        <w:spacing w:before="100" w:beforeAutospacing="1" w:after="100" w:afterAutospacing="1" w:line="240" w:lineRule="auto"/>
        <w:ind w:left="1440"/>
        <w:outlineLvl w:val="2"/>
        <w:rPr>
          <w:rFonts w:eastAsia="Times New Roman" w:cstheme="minorHAnsi"/>
          <w:b/>
          <w:bCs/>
          <w:sz w:val="27"/>
          <w:szCs w:val="27"/>
        </w:rPr>
      </w:pPr>
      <w:r>
        <w:rPr>
          <w:noProof/>
        </w:rPr>
        <w:drawing>
          <wp:inline distT="0" distB="0" distL="0" distR="0" wp14:anchorId="65044829" wp14:editId="70512FB9">
            <wp:extent cx="4572000" cy="2743200"/>
            <wp:effectExtent l="0" t="0" r="0" b="0"/>
            <wp:docPr id="8" name="Chart 8">
              <a:extLst xmlns:a="http://schemas.openxmlformats.org/drawingml/2006/main">
                <a:ext uri="{FF2B5EF4-FFF2-40B4-BE49-F238E27FC236}">
                  <a16:creationId xmlns:a16="http://schemas.microsoft.com/office/drawing/2014/main" id="{28A1AFE6-B6C0-4A06-B82F-67631F857F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72B76F1" w14:textId="4AB092DA" w:rsidR="0065786C" w:rsidRDefault="0065786C" w:rsidP="0065786C">
      <w:pPr>
        <w:pStyle w:val="ListParagraph"/>
        <w:spacing w:before="100" w:beforeAutospacing="1" w:after="100" w:afterAutospacing="1" w:line="240" w:lineRule="auto"/>
        <w:ind w:left="1440"/>
        <w:outlineLvl w:val="2"/>
        <w:rPr>
          <w:rFonts w:eastAsia="Times New Roman" w:cstheme="minorHAnsi"/>
          <w:b/>
          <w:bCs/>
          <w:sz w:val="27"/>
          <w:szCs w:val="27"/>
        </w:rPr>
      </w:pPr>
      <w:r>
        <w:rPr>
          <w:noProof/>
        </w:rPr>
        <w:lastRenderedPageBreak/>
        <w:drawing>
          <wp:inline distT="0" distB="0" distL="0" distR="0" wp14:anchorId="725FBA11" wp14:editId="5D720CEB">
            <wp:extent cx="4572000" cy="2743200"/>
            <wp:effectExtent l="0" t="0" r="0" b="0"/>
            <wp:docPr id="9" name="Chart 9">
              <a:extLst xmlns:a="http://schemas.openxmlformats.org/drawingml/2006/main">
                <a:ext uri="{FF2B5EF4-FFF2-40B4-BE49-F238E27FC236}">
                  <a16:creationId xmlns:a16="http://schemas.microsoft.com/office/drawing/2014/main" id="{A3192FC0-A3D6-C757-3C8C-E4245033EE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2FE98EC" w14:textId="03DC7452" w:rsidR="0065786C" w:rsidRPr="001D5F30" w:rsidRDefault="0065786C" w:rsidP="001D5F30">
      <w:pPr>
        <w:spacing w:before="100" w:beforeAutospacing="1" w:after="100" w:afterAutospacing="1" w:line="240" w:lineRule="auto"/>
        <w:outlineLvl w:val="2"/>
        <w:rPr>
          <w:rFonts w:eastAsia="Times New Roman" w:cstheme="minorHAnsi"/>
          <w:b/>
          <w:bCs/>
          <w:sz w:val="27"/>
          <w:szCs w:val="27"/>
        </w:rPr>
      </w:pPr>
      <w:r w:rsidRPr="0065786C">
        <w:drawing>
          <wp:inline distT="0" distB="0" distL="0" distR="0" wp14:anchorId="3B672B15" wp14:editId="2CB7088E">
            <wp:extent cx="5943600" cy="28327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32735"/>
                    </a:xfrm>
                    <a:prstGeom prst="rect">
                      <a:avLst/>
                    </a:prstGeom>
                  </pic:spPr>
                </pic:pic>
              </a:graphicData>
            </a:graphic>
          </wp:inline>
        </w:drawing>
      </w:r>
    </w:p>
    <w:p w14:paraId="01E1AE52" w14:textId="49E93BCE" w:rsidR="008E6A32" w:rsidRDefault="008E6A32" w:rsidP="008E6A32">
      <w:pPr>
        <w:pStyle w:val="ListParagraph"/>
        <w:spacing w:before="100" w:beforeAutospacing="1" w:after="100" w:afterAutospacing="1" w:line="240" w:lineRule="auto"/>
        <w:ind w:left="1440"/>
        <w:outlineLvl w:val="2"/>
        <w:rPr>
          <w:rFonts w:eastAsia="Times New Roman" w:cstheme="minorHAnsi"/>
          <w:b/>
          <w:bCs/>
          <w:sz w:val="27"/>
          <w:szCs w:val="27"/>
        </w:rPr>
      </w:pPr>
    </w:p>
    <w:p w14:paraId="13A83AA3" w14:textId="77777777" w:rsidR="008E6A32" w:rsidRPr="00AB12F9" w:rsidRDefault="008E6A32" w:rsidP="008E6A32">
      <w:pPr>
        <w:pStyle w:val="ListParagraph"/>
        <w:spacing w:before="100" w:beforeAutospacing="1" w:after="100" w:afterAutospacing="1" w:line="240" w:lineRule="auto"/>
        <w:ind w:left="1440"/>
        <w:outlineLvl w:val="2"/>
        <w:rPr>
          <w:rFonts w:eastAsia="Times New Roman" w:cstheme="minorHAnsi"/>
          <w:b/>
          <w:bCs/>
          <w:sz w:val="27"/>
          <w:szCs w:val="27"/>
        </w:rPr>
      </w:pPr>
    </w:p>
    <w:p w14:paraId="0C950F85" w14:textId="77777777" w:rsidR="0093331A" w:rsidRPr="00AB12F9" w:rsidRDefault="0093331A" w:rsidP="0093331A">
      <w:pPr>
        <w:spacing w:before="100" w:beforeAutospacing="1" w:after="100" w:afterAutospacing="1" w:line="240" w:lineRule="auto"/>
        <w:outlineLvl w:val="2"/>
        <w:rPr>
          <w:rFonts w:eastAsia="Times New Roman" w:cstheme="minorHAnsi"/>
          <w:b/>
          <w:bCs/>
          <w:sz w:val="27"/>
          <w:szCs w:val="27"/>
        </w:rPr>
      </w:pPr>
      <w:r w:rsidRPr="00AB12F9">
        <w:rPr>
          <w:rFonts w:eastAsia="Times New Roman" w:cstheme="minorHAnsi"/>
          <w:b/>
          <w:bCs/>
          <w:sz w:val="27"/>
          <w:szCs w:val="27"/>
        </w:rPr>
        <w:t>7. Recommendations</w:t>
      </w:r>
    </w:p>
    <w:p w14:paraId="1C80677F" w14:textId="77777777" w:rsidR="008E6A32" w:rsidRPr="008E6A32" w:rsidRDefault="008E6A32" w:rsidP="008E6A3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E6A32">
        <w:rPr>
          <w:rFonts w:ascii="Times New Roman" w:eastAsia="Times New Roman" w:hAnsi="Times New Roman" w:cs="Times New Roman"/>
          <w:b/>
          <w:bCs/>
          <w:sz w:val="24"/>
          <w:szCs w:val="24"/>
        </w:rPr>
        <w:t>Increase Market Penetration in Spain and France</w:t>
      </w:r>
    </w:p>
    <w:p w14:paraId="050F415E" w14:textId="77777777" w:rsidR="008E6A32" w:rsidRPr="008E6A32" w:rsidRDefault="008E6A32" w:rsidP="008E6A3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E6A32">
        <w:rPr>
          <w:rFonts w:ascii="Times New Roman" w:eastAsia="Times New Roman" w:hAnsi="Times New Roman" w:cs="Times New Roman"/>
          <w:sz w:val="24"/>
          <w:szCs w:val="24"/>
        </w:rPr>
        <w:t>Sales are strong in the USA, but focusing on Spain and France with targeted promotions could boost international revenue.</w:t>
      </w:r>
    </w:p>
    <w:p w14:paraId="354B588A" w14:textId="77777777" w:rsidR="008E6A32" w:rsidRPr="008E6A32" w:rsidRDefault="008E6A32" w:rsidP="008E6A3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E6A32">
        <w:rPr>
          <w:rFonts w:ascii="Times New Roman" w:eastAsia="Times New Roman" w:hAnsi="Times New Roman" w:cs="Times New Roman"/>
          <w:b/>
          <w:bCs/>
          <w:sz w:val="24"/>
          <w:szCs w:val="24"/>
        </w:rPr>
        <w:t>Expand Classic and Vintage Car Promotions</w:t>
      </w:r>
    </w:p>
    <w:p w14:paraId="2690721D" w14:textId="77777777" w:rsidR="008E6A32" w:rsidRPr="008E6A32" w:rsidRDefault="008E6A32" w:rsidP="008E6A3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E6A32">
        <w:rPr>
          <w:rFonts w:ascii="Times New Roman" w:eastAsia="Times New Roman" w:hAnsi="Times New Roman" w:cs="Times New Roman"/>
          <w:sz w:val="24"/>
          <w:szCs w:val="24"/>
        </w:rPr>
        <w:t>These product lines contribute the most revenue; increasing stock availability and promotions could enhance sales.</w:t>
      </w:r>
    </w:p>
    <w:p w14:paraId="0E767D0F" w14:textId="77777777" w:rsidR="008E6A32" w:rsidRPr="008E6A32" w:rsidRDefault="008E6A32" w:rsidP="008E6A3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E6A32">
        <w:rPr>
          <w:rFonts w:ascii="Times New Roman" w:eastAsia="Times New Roman" w:hAnsi="Times New Roman" w:cs="Times New Roman"/>
          <w:b/>
          <w:bCs/>
          <w:sz w:val="24"/>
          <w:szCs w:val="24"/>
        </w:rPr>
        <w:t>Customer Loyalty Programs</w:t>
      </w:r>
    </w:p>
    <w:p w14:paraId="72A8569A" w14:textId="77777777" w:rsidR="008E6A32" w:rsidRPr="008E6A32" w:rsidRDefault="008E6A32" w:rsidP="008E6A3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E6A32">
        <w:rPr>
          <w:rFonts w:ascii="Times New Roman" w:eastAsia="Times New Roman" w:hAnsi="Times New Roman" w:cs="Times New Roman"/>
          <w:sz w:val="24"/>
          <w:szCs w:val="24"/>
        </w:rPr>
        <w:lastRenderedPageBreak/>
        <w:t xml:space="preserve">Offering exclusive deals or loyalty rewards for top customers like </w:t>
      </w:r>
      <w:r w:rsidRPr="008E6A32">
        <w:rPr>
          <w:rFonts w:ascii="Times New Roman" w:eastAsia="Times New Roman" w:hAnsi="Times New Roman" w:cs="Times New Roman"/>
          <w:b/>
          <w:bCs/>
          <w:sz w:val="24"/>
          <w:szCs w:val="24"/>
        </w:rPr>
        <w:t>Euro Shopping Channel</w:t>
      </w:r>
      <w:r w:rsidRPr="008E6A32">
        <w:rPr>
          <w:rFonts w:ascii="Times New Roman" w:eastAsia="Times New Roman" w:hAnsi="Times New Roman" w:cs="Times New Roman"/>
          <w:sz w:val="24"/>
          <w:szCs w:val="24"/>
        </w:rPr>
        <w:t xml:space="preserve"> can improve retention and long-term revenue.</w:t>
      </w:r>
    </w:p>
    <w:p w14:paraId="3F0F4DF4" w14:textId="77777777" w:rsidR="008E6A32" w:rsidRPr="008E6A32" w:rsidRDefault="008E6A32" w:rsidP="008E6A3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E6A32">
        <w:rPr>
          <w:rFonts w:ascii="Times New Roman" w:eastAsia="Times New Roman" w:hAnsi="Times New Roman" w:cs="Times New Roman"/>
          <w:b/>
          <w:bCs/>
          <w:sz w:val="24"/>
          <w:szCs w:val="24"/>
        </w:rPr>
        <w:t>Seasonal Sales Strategy</w:t>
      </w:r>
    </w:p>
    <w:p w14:paraId="492E54CB" w14:textId="77777777" w:rsidR="008E6A32" w:rsidRPr="008E6A32" w:rsidRDefault="008E6A32" w:rsidP="008E6A3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E6A32">
        <w:rPr>
          <w:rFonts w:ascii="Times New Roman" w:eastAsia="Times New Roman" w:hAnsi="Times New Roman" w:cs="Times New Roman"/>
          <w:sz w:val="24"/>
          <w:szCs w:val="24"/>
        </w:rPr>
        <w:t xml:space="preserve">Since </w:t>
      </w:r>
      <w:r w:rsidRPr="008E6A32">
        <w:rPr>
          <w:rFonts w:ascii="Times New Roman" w:eastAsia="Times New Roman" w:hAnsi="Times New Roman" w:cs="Times New Roman"/>
          <w:b/>
          <w:bCs/>
          <w:sz w:val="24"/>
          <w:szCs w:val="24"/>
        </w:rPr>
        <w:t>November and October</w:t>
      </w:r>
      <w:r w:rsidRPr="008E6A32">
        <w:rPr>
          <w:rFonts w:ascii="Times New Roman" w:eastAsia="Times New Roman" w:hAnsi="Times New Roman" w:cs="Times New Roman"/>
          <w:sz w:val="24"/>
          <w:szCs w:val="24"/>
        </w:rPr>
        <w:t xml:space="preserve"> had peak sales, running discount campaigns during these months could further boost revenue.</w:t>
      </w:r>
    </w:p>
    <w:p w14:paraId="1177D0B5" w14:textId="4A1E9FA6" w:rsidR="008E6A32" w:rsidRPr="008E6A32" w:rsidRDefault="008E6A32" w:rsidP="008E6A32">
      <w:pPr>
        <w:spacing w:after="0" w:line="240" w:lineRule="auto"/>
        <w:rPr>
          <w:rFonts w:ascii="Times New Roman" w:eastAsia="Times New Roman" w:hAnsi="Times New Roman" w:cs="Times New Roman"/>
          <w:sz w:val="24"/>
          <w:szCs w:val="24"/>
        </w:rPr>
      </w:pPr>
    </w:p>
    <w:p w14:paraId="149C222F" w14:textId="778BD2B0" w:rsidR="0093331A" w:rsidRPr="00AB12F9" w:rsidRDefault="0093331A" w:rsidP="008E6A32">
      <w:pPr>
        <w:spacing w:before="100" w:beforeAutospacing="1" w:after="100" w:afterAutospacing="1" w:line="240" w:lineRule="auto"/>
        <w:rPr>
          <w:rFonts w:eastAsia="Times New Roman" w:cstheme="minorHAnsi"/>
          <w:sz w:val="24"/>
          <w:szCs w:val="24"/>
        </w:rPr>
      </w:pPr>
    </w:p>
    <w:p w14:paraId="44D82271" w14:textId="1D262DFB" w:rsidR="0093331A" w:rsidRPr="00AB12F9" w:rsidRDefault="0093331A" w:rsidP="0093331A">
      <w:pPr>
        <w:spacing w:after="0" w:line="240" w:lineRule="auto"/>
        <w:rPr>
          <w:rFonts w:eastAsia="Times New Roman" w:cstheme="minorHAnsi"/>
          <w:sz w:val="24"/>
          <w:szCs w:val="24"/>
        </w:rPr>
      </w:pPr>
    </w:p>
    <w:p w14:paraId="32AE19D3" w14:textId="77777777" w:rsidR="0093331A" w:rsidRPr="00AB12F9" w:rsidRDefault="0093331A" w:rsidP="0093331A">
      <w:pPr>
        <w:spacing w:before="100" w:beforeAutospacing="1" w:after="100" w:afterAutospacing="1" w:line="240" w:lineRule="auto"/>
        <w:outlineLvl w:val="2"/>
        <w:rPr>
          <w:rFonts w:eastAsia="Times New Roman" w:cstheme="minorHAnsi"/>
          <w:b/>
          <w:bCs/>
          <w:sz w:val="27"/>
          <w:szCs w:val="27"/>
        </w:rPr>
      </w:pPr>
      <w:r w:rsidRPr="00AB12F9">
        <w:rPr>
          <w:rFonts w:eastAsia="Times New Roman" w:cstheme="minorHAnsi"/>
          <w:b/>
          <w:bCs/>
          <w:sz w:val="27"/>
          <w:szCs w:val="27"/>
        </w:rPr>
        <w:t>8. Conclusion</w:t>
      </w:r>
    </w:p>
    <w:p w14:paraId="1A675DE6" w14:textId="582DE911" w:rsidR="0065786C" w:rsidRPr="0065786C" w:rsidRDefault="0065786C" w:rsidP="0065786C">
      <w:pPr>
        <w:spacing w:before="100" w:beforeAutospacing="1" w:after="100" w:afterAutospacing="1" w:line="240" w:lineRule="auto"/>
        <w:rPr>
          <w:rFonts w:ascii="Times New Roman" w:eastAsia="Times New Roman" w:hAnsi="Times New Roman" w:cs="Times New Roman"/>
          <w:sz w:val="24"/>
          <w:szCs w:val="24"/>
        </w:rPr>
      </w:pPr>
      <w:r w:rsidRPr="0065786C">
        <w:rPr>
          <w:rFonts w:ascii="Times New Roman" w:eastAsia="Times New Roman" w:hAnsi="Times New Roman" w:cs="Times New Roman"/>
          <w:sz w:val="24"/>
          <w:szCs w:val="24"/>
        </w:rPr>
        <w:t xml:space="preserve">This analysis provides valuable insights into sales performance, customer engagement, and product success. Implementing these recommendations will help </w:t>
      </w:r>
      <w:r>
        <w:rPr>
          <w:rFonts w:ascii="Times New Roman" w:eastAsia="Times New Roman" w:hAnsi="Times New Roman" w:cs="Times New Roman"/>
          <w:sz w:val="24"/>
          <w:szCs w:val="24"/>
        </w:rPr>
        <w:t>Zoe &amp; Joy Group of company</w:t>
      </w:r>
      <w:r w:rsidRPr="0065786C">
        <w:rPr>
          <w:rFonts w:ascii="Times New Roman" w:eastAsia="Times New Roman" w:hAnsi="Times New Roman" w:cs="Times New Roman"/>
          <w:sz w:val="24"/>
          <w:szCs w:val="24"/>
        </w:rPr>
        <w:t xml:space="preserve"> optimize sales growth and maintain a competitive market position.</w:t>
      </w:r>
    </w:p>
    <w:p w14:paraId="0D24391F" w14:textId="77777777" w:rsidR="0093331A" w:rsidRPr="00AB12F9" w:rsidRDefault="0093331A" w:rsidP="0093331A">
      <w:pPr>
        <w:rPr>
          <w:rFonts w:cstheme="minorHAnsi"/>
        </w:rPr>
      </w:pPr>
    </w:p>
    <w:p w14:paraId="20A676C8" w14:textId="77777777" w:rsidR="00024A69" w:rsidRPr="00AB12F9" w:rsidRDefault="00024A69" w:rsidP="0093331A">
      <w:pPr>
        <w:pStyle w:val="NormalWeb"/>
        <w:spacing w:before="240" w:beforeAutospacing="0" w:after="240" w:afterAutospacing="0"/>
        <w:rPr>
          <w:rFonts w:asciiTheme="minorHAnsi" w:hAnsiTheme="minorHAnsi" w:cstheme="minorHAnsi"/>
          <w:color w:val="000000"/>
        </w:rPr>
      </w:pPr>
    </w:p>
    <w:sectPr w:rsidR="00024A69" w:rsidRPr="00AB1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24F7A"/>
    <w:multiLevelType w:val="hybridMultilevel"/>
    <w:tmpl w:val="A5BEE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F87C93"/>
    <w:multiLevelType w:val="multilevel"/>
    <w:tmpl w:val="D318F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D1263"/>
    <w:multiLevelType w:val="multilevel"/>
    <w:tmpl w:val="37808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D87A23"/>
    <w:multiLevelType w:val="multilevel"/>
    <w:tmpl w:val="EA9E4F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EC5B9A"/>
    <w:multiLevelType w:val="multilevel"/>
    <w:tmpl w:val="F216C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AD0BCF"/>
    <w:multiLevelType w:val="multilevel"/>
    <w:tmpl w:val="656A0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1F1BE1"/>
    <w:multiLevelType w:val="multilevel"/>
    <w:tmpl w:val="80EC8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735BD1"/>
    <w:multiLevelType w:val="multilevel"/>
    <w:tmpl w:val="4E70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524B37"/>
    <w:multiLevelType w:val="multilevel"/>
    <w:tmpl w:val="263AEFD4"/>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A2502D"/>
    <w:multiLevelType w:val="multilevel"/>
    <w:tmpl w:val="1FDCA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1B26F5"/>
    <w:multiLevelType w:val="multilevel"/>
    <w:tmpl w:val="6832B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B72FB3"/>
    <w:multiLevelType w:val="multilevel"/>
    <w:tmpl w:val="3628E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6E591D"/>
    <w:multiLevelType w:val="multilevel"/>
    <w:tmpl w:val="0E1E1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7251962">
    <w:abstractNumId w:val="0"/>
  </w:num>
  <w:num w:numId="2" w16cid:durableId="1907497633">
    <w:abstractNumId w:val="2"/>
  </w:num>
  <w:num w:numId="3" w16cid:durableId="1907453822">
    <w:abstractNumId w:val="1"/>
  </w:num>
  <w:num w:numId="4" w16cid:durableId="219053280">
    <w:abstractNumId w:val="4"/>
  </w:num>
  <w:num w:numId="5" w16cid:durableId="2026714523">
    <w:abstractNumId w:val="8"/>
  </w:num>
  <w:num w:numId="6" w16cid:durableId="859049004">
    <w:abstractNumId w:val="12"/>
  </w:num>
  <w:num w:numId="7" w16cid:durableId="868952735">
    <w:abstractNumId w:val="11"/>
  </w:num>
  <w:num w:numId="8" w16cid:durableId="2020765969">
    <w:abstractNumId w:val="6"/>
  </w:num>
  <w:num w:numId="9" w16cid:durableId="469445073">
    <w:abstractNumId w:val="9"/>
  </w:num>
  <w:num w:numId="10" w16cid:durableId="1899509356">
    <w:abstractNumId w:val="10"/>
  </w:num>
  <w:num w:numId="11" w16cid:durableId="1981500180">
    <w:abstractNumId w:val="7"/>
  </w:num>
  <w:num w:numId="12" w16cid:durableId="693773312">
    <w:abstractNumId w:val="5"/>
  </w:num>
  <w:num w:numId="13" w16cid:durableId="19604077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F67"/>
    <w:rsid w:val="00020251"/>
    <w:rsid w:val="00024A69"/>
    <w:rsid w:val="000547FC"/>
    <w:rsid w:val="00117E63"/>
    <w:rsid w:val="00125E58"/>
    <w:rsid w:val="001D5F30"/>
    <w:rsid w:val="001E4154"/>
    <w:rsid w:val="002773C7"/>
    <w:rsid w:val="002B2067"/>
    <w:rsid w:val="004322C8"/>
    <w:rsid w:val="0053692E"/>
    <w:rsid w:val="00624224"/>
    <w:rsid w:val="0063650A"/>
    <w:rsid w:val="0065786C"/>
    <w:rsid w:val="006B1B53"/>
    <w:rsid w:val="00771FEC"/>
    <w:rsid w:val="007974BA"/>
    <w:rsid w:val="00813932"/>
    <w:rsid w:val="008E6A32"/>
    <w:rsid w:val="0093331A"/>
    <w:rsid w:val="009D203C"/>
    <w:rsid w:val="00A15C04"/>
    <w:rsid w:val="00A31E52"/>
    <w:rsid w:val="00A91ACA"/>
    <w:rsid w:val="00AB12F9"/>
    <w:rsid w:val="00B71FEF"/>
    <w:rsid w:val="00BD660A"/>
    <w:rsid w:val="00BE650A"/>
    <w:rsid w:val="00D31131"/>
    <w:rsid w:val="00D32E7B"/>
    <w:rsid w:val="00D562AB"/>
    <w:rsid w:val="00D80F58"/>
    <w:rsid w:val="00DB715C"/>
    <w:rsid w:val="00E033E6"/>
    <w:rsid w:val="00E16772"/>
    <w:rsid w:val="00EB1F67"/>
    <w:rsid w:val="00FB005D"/>
    <w:rsid w:val="00FF5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3579B"/>
  <w15:chartTrackingRefBased/>
  <w15:docId w15:val="{DAA3BFC8-F278-4E18-B0CA-6DA41A8EE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242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4A6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32E7B"/>
    <w:pPr>
      <w:ind w:left="720"/>
      <w:contextualSpacing/>
    </w:pPr>
  </w:style>
  <w:style w:type="character" w:customStyle="1" w:styleId="Heading3Char">
    <w:name w:val="Heading 3 Char"/>
    <w:basedOn w:val="DefaultParagraphFont"/>
    <w:link w:val="Heading3"/>
    <w:uiPriority w:val="9"/>
    <w:rsid w:val="00624224"/>
    <w:rPr>
      <w:rFonts w:ascii="Times New Roman" w:eastAsia="Times New Roman" w:hAnsi="Times New Roman" w:cs="Times New Roman"/>
      <w:b/>
      <w:bCs/>
      <w:sz w:val="27"/>
      <w:szCs w:val="27"/>
    </w:rPr>
  </w:style>
  <w:style w:type="character" w:styleId="Strong">
    <w:name w:val="Strong"/>
    <w:basedOn w:val="DefaultParagraphFont"/>
    <w:uiPriority w:val="22"/>
    <w:qFormat/>
    <w:rsid w:val="008E6A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15414">
      <w:bodyDiv w:val="1"/>
      <w:marLeft w:val="0"/>
      <w:marRight w:val="0"/>
      <w:marTop w:val="0"/>
      <w:marBottom w:val="0"/>
      <w:divBdr>
        <w:top w:val="none" w:sz="0" w:space="0" w:color="auto"/>
        <w:left w:val="none" w:sz="0" w:space="0" w:color="auto"/>
        <w:bottom w:val="none" w:sz="0" w:space="0" w:color="auto"/>
        <w:right w:val="none" w:sz="0" w:space="0" w:color="auto"/>
      </w:divBdr>
    </w:div>
    <w:div w:id="33119944">
      <w:bodyDiv w:val="1"/>
      <w:marLeft w:val="0"/>
      <w:marRight w:val="0"/>
      <w:marTop w:val="0"/>
      <w:marBottom w:val="0"/>
      <w:divBdr>
        <w:top w:val="none" w:sz="0" w:space="0" w:color="auto"/>
        <w:left w:val="none" w:sz="0" w:space="0" w:color="auto"/>
        <w:bottom w:val="none" w:sz="0" w:space="0" w:color="auto"/>
        <w:right w:val="none" w:sz="0" w:space="0" w:color="auto"/>
      </w:divBdr>
    </w:div>
    <w:div w:id="145976312">
      <w:bodyDiv w:val="1"/>
      <w:marLeft w:val="0"/>
      <w:marRight w:val="0"/>
      <w:marTop w:val="0"/>
      <w:marBottom w:val="0"/>
      <w:divBdr>
        <w:top w:val="none" w:sz="0" w:space="0" w:color="auto"/>
        <w:left w:val="none" w:sz="0" w:space="0" w:color="auto"/>
        <w:bottom w:val="none" w:sz="0" w:space="0" w:color="auto"/>
        <w:right w:val="none" w:sz="0" w:space="0" w:color="auto"/>
      </w:divBdr>
    </w:div>
    <w:div w:id="194123790">
      <w:bodyDiv w:val="1"/>
      <w:marLeft w:val="0"/>
      <w:marRight w:val="0"/>
      <w:marTop w:val="0"/>
      <w:marBottom w:val="0"/>
      <w:divBdr>
        <w:top w:val="none" w:sz="0" w:space="0" w:color="auto"/>
        <w:left w:val="none" w:sz="0" w:space="0" w:color="auto"/>
        <w:bottom w:val="none" w:sz="0" w:space="0" w:color="auto"/>
        <w:right w:val="none" w:sz="0" w:space="0" w:color="auto"/>
      </w:divBdr>
    </w:div>
    <w:div w:id="309360514">
      <w:bodyDiv w:val="1"/>
      <w:marLeft w:val="0"/>
      <w:marRight w:val="0"/>
      <w:marTop w:val="0"/>
      <w:marBottom w:val="0"/>
      <w:divBdr>
        <w:top w:val="none" w:sz="0" w:space="0" w:color="auto"/>
        <w:left w:val="none" w:sz="0" w:space="0" w:color="auto"/>
        <w:bottom w:val="none" w:sz="0" w:space="0" w:color="auto"/>
        <w:right w:val="none" w:sz="0" w:space="0" w:color="auto"/>
      </w:divBdr>
    </w:div>
    <w:div w:id="494689302">
      <w:bodyDiv w:val="1"/>
      <w:marLeft w:val="0"/>
      <w:marRight w:val="0"/>
      <w:marTop w:val="0"/>
      <w:marBottom w:val="0"/>
      <w:divBdr>
        <w:top w:val="none" w:sz="0" w:space="0" w:color="auto"/>
        <w:left w:val="none" w:sz="0" w:space="0" w:color="auto"/>
        <w:bottom w:val="none" w:sz="0" w:space="0" w:color="auto"/>
        <w:right w:val="none" w:sz="0" w:space="0" w:color="auto"/>
      </w:divBdr>
    </w:div>
    <w:div w:id="611473792">
      <w:bodyDiv w:val="1"/>
      <w:marLeft w:val="0"/>
      <w:marRight w:val="0"/>
      <w:marTop w:val="0"/>
      <w:marBottom w:val="0"/>
      <w:divBdr>
        <w:top w:val="none" w:sz="0" w:space="0" w:color="auto"/>
        <w:left w:val="none" w:sz="0" w:space="0" w:color="auto"/>
        <w:bottom w:val="none" w:sz="0" w:space="0" w:color="auto"/>
        <w:right w:val="none" w:sz="0" w:space="0" w:color="auto"/>
      </w:divBdr>
    </w:div>
    <w:div w:id="714430191">
      <w:bodyDiv w:val="1"/>
      <w:marLeft w:val="0"/>
      <w:marRight w:val="0"/>
      <w:marTop w:val="0"/>
      <w:marBottom w:val="0"/>
      <w:divBdr>
        <w:top w:val="none" w:sz="0" w:space="0" w:color="auto"/>
        <w:left w:val="none" w:sz="0" w:space="0" w:color="auto"/>
        <w:bottom w:val="none" w:sz="0" w:space="0" w:color="auto"/>
        <w:right w:val="none" w:sz="0" w:space="0" w:color="auto"/>
      </w:divBdr>
    </w:div>
    <w:div w:id="857085868">
      <w:bodyDiv w:val="1"/>
      <w:marLeft w:val="0"/>
      <w:marRight w:val="0"/>
      <w:marTop w:val="0"/>
      <w:marBottom w:val="0"/>
      <w:divBdr>
        <w:top w:val="none" w:sz="0" w:space="0" w:color="auto"/>
        <w:left w:val="none" w:sz="0" w:space="0" w:color="auto"/>
        <w:bottom w:val="none" w:sz="0" w:space="0" w:color="auto"/>
        <w:right w:val="none" w:sz="0" w:space="0" w:color="auto"/>
      </w:divBdr>
    </w:div>
    <w:div w:id="909538938">
      <w:bodyDiv w:val="1"/>
      <w:marLeft w:val="0"/>
      <w:marRight w:val="0"/>
      <w:marTop w:val="0"/>
      <w:marBottom w:val="0"/>
      <w:divBdr>
        <w:top w:val="none" w:sz="0" w:space="0" w:color="auto"/>
        <w:left w:val="none" w:sz="0" w:space="0" w:color="auto"/>
        <w:bottom w:val="none" w:sz="0" w:space="0" w:color="auto"/>
        <w:right w:val="none" w:sz="0" w:space="0" w:color="auto"/>
      </w:divBdr>
    </w:div>
    <w:div w:id="1000355155">
      <w:bodyDiv w:val="1"/>
      <w:marLeft w:val="0"/>
      <w:marRight w:val="0"/>
      <w:marTop w:val="0"/>
      <w:marBottom w:val="0"/>
      <w:divBdr>
        <w:top w:val="none" w:sz="0" w:space="0" w:color="auto"/>
        <w:left w:val="none" w:sz="0" w:space="0" w:color="auto"/>
        <w:bottom w:val="none" w:sz="0" w:space="0" w:color="auto"/>
        <w:right w:val="none" w:sz="0" w:space="0" w:color="auto"/>
      </w:divBdr>
    </w:div>
    <w:div w:id="1029985828">
      <w:bodyDiv w:val="1"/>
      <w:marLeft w:val="0"/>
      <w:marRight w:val="0"/>
      <w:marTop w:val="0"/>
      <w:marBottom w:val="0"/>
      <w:divBdr>
        <w:top w:val="none" w:sz="0" w:space="0" w:color="auto"/>
        <w:left w:val="none" w:sz="0" w:space="0" w:color="auto"/>
        <w:bottom w:val="none" w:sz="0" w:space="0" w:color="auto"/>
        <w:right w:val="none" w:sz="0" w:space="0" w:color="auto"/>
      </w:divBdr>
    </w:div>
    <w:div w:id="1038509083">
      <w:bodyDiv w:val="1"/>
      <w:marLeft w:val="0"/>
      <w:marRight w:val="0"/>
      <w:marTop w:val="0"/>
      <w:marBottom w:val="0"/>
      <w:divBdr>
        <w:top w:val="none" w:sz="0" w:space="0" w:color="auto"/>
        <w:left w:val="none" w:sz="0" w:space="0" w:color="auto"/>
        <w:bottom w:val="none" w:sz="0" w:space="0" w:color="auto"/>
        <w:right w:val="none" w:sz="0" w:space="0" w:color="auto"/>
      </w:divBdr>
    </w:div>
    <w:div w:id="1065376572">
      <w:bodyDiv w:val="1"/>
      <w:marLeft w:val="0"/>
      <w:marRight w:val="0"/>
      <w:marTop w:val="0"/>
      <w:marBottom w:val="0"/>
      <w:divBdr>
        <w:top w:val="none" w:sz="0" w:space="0" w:color="auto"/>
        <w:left w:val="none" w:sz="0" w:space="0" w:color="auto"/>
        <w:bottom w:val="none" w:sz="0" w:space="0" w:color="auto"/>
        <w:right w:val="none" w:sz="0" w:space="0" w:color="auto"/>
      </w:divBdr>
    </w:div>
    <w:div w:id="1100297502">
      <w:bodyDiv w:val="1"/>
      <w:marLeft w:val="0"/>
      <w:marRight w:val="0"/>
      <w:marTop w:val="0"/>
      <w:marBottom w:val="0"/>
      <w:divBdr>
        <w:top w:val="none" w:sz="0" w:space="0" w:color="auto"/>
        <w:left w:val="none" w:sz="0" w:space="0" w:color="auto"/>
        <w:bottom w:val="none" w:sz="0" w:space="0" w:color="auto"/>
        <w:right w:val="none" w:sz="0" w:space="0" w:color="auto"/>
      </w:divBdr>
      <w:divsChild>
        <w:div w:id="392003101">
          <w:marLeft w:val="0"/>
          <w:marRight w:val="0"/>
          <w:marTop w:val="0"/>
          <w:marBottom w:val="0"/>
          <w:divBdr>
            <w:top w:val="none" w:sz="0" w:space="0" w:color="auto"/>
            <w:left w:val="none" w:sz="0" w:space="0" w:color="auto"/>
            <w:bottom w:val="none" w:sz="0" w:space="0" w:color="auto"/>
            <w:right w:val="none" w:sz="0" w:space="0" w:color="auto"/>
          </w:divBdr>
        </w:div>
      </w:divsChild>
    </w:div>
    <w:div w:id="1267882409">
      <w:bodyDiv w:val="1"/>
      <w:marLeft w:val="0"/>
      <w:marRight w:val="0"/>
      <w:marTop w:val="0"/>
      <w:marBottom w:val="0"/>
      <w:divBdr>
        <w:top w:val="none" w:sz="0" w:space="0" w:color="auto"/>
        <w:left w:val="none" w:sz="0" w:space="0" w:color="auto"/>
        <w:bottom w:val="none" w:sz="0" w:space="0" w:color="auto"/>
        <w:right w:val="none" w:sz="0" w:space="0" w:color="auto"/>
      </w:divBdr>
    </w:div>
    <w:div w:id="1311667358">
      <w:bodyDiv w:val="1"/>
      <w:marLeft w:val="0"/>
      <w:marRight w:val="0"/>
      <w:marTop w:val="0"/>
      <w:marBottom w:val="0"/>
      <w:divBdr>
        <w:top w:val="none" w:sz="0" w:space="0" w:color="auto"/>
        <w:left w:val="none" w:sz="0" w:space="0" w:color="auto"/>
        <w:bottom w:val="none" w:sz="0" w:space="0" w:color="auto"/>
        <w:right w:val="none" w:sz="0" w:space="0" w:color="auto"/>
      </w:divBdr>
    </w:div>
    <w:div w:id="1331373810">
      <w:bodyDiv w:val="1"/>
      <w:marLeft w:val="0"/>
      <w:marRight w:val="0"/>
      <w:marTop w:val="0"/>
      <w:marBottom w:val="0"/>
      <w:divBdr>
        <w:top w:val="none" w:sz="0" w:space="0" w:color="auto"/>
        <w:left w:val="none" w:sz="0" w:space="0" w:color="auto"/>
        <w:bottom w:val="none" w:sz="0" w:space="0" w:color="auto"/>
        <w:right w:val="none" w:sz="0" w:space="0" w:color="auto"/>
      </w:divBdr>
    </w:div>
    <w:div w:id="1385331802">
      <w:bodyDiv w:val="1"/>
      <w:marLeft w:val="0"/>
      <w:marRight w:val="0"/>
      <w:marTop w:val="0"/>
      <w:marBottom w:val="0"/>
      <w:divBdr>
        <w:top w:val="none" w:sz="0" w:space="0" w:color="auto"/>
        <w:left w:val="none" w:sz="0" w:space="0" w:color="auto"/>
        <w:bottom w:val="none" w:sz="0" w:space="0" w:color="auto"/>
        <w:right w:val="none" w:sz="0" w:space="0" w:color="auto"/>
      </w:divBdr>
    </w:div>
    <w:div w:id="1525023027">
      <w:bodyDiv w:val="1"/>
      <w:marLeft w:val="0"/>
      <w:marRight w:val="0"/>
      <w:marTop w:val="0"/>
      <w:marBottom w:val="0"/>
      <w:divBdr>
        <w:top w:val="none" w:sz="0" w:space="0" w:color="auto"/>
        <w:left w:val="none" w:sz="0" w:space="0" w:color="auto"/>
        <w:bottom w:val="none" w:sz="0" w:space="0" w:color="auto"/>
        <w:right w:val="none" w:sz="0" w:space="0" w:color="auto"/>
      </w:divBdr>
    </w:div>
    <w:div w:id="1533809993">
      <w:bodyDiv w:val="1"/>
      <w:marLeft w:val="0"/>
      <w:marRight w:val="0"/>
      <w:marTop w:val="0"/>
      <w:marBottom w:val="0"/>
      <w:divBdr>
        <w:top w:val="none" w:sz="0" w:space="0" w:color="auto"/>
        <w:left w:val="none" w:sz="0" w:space="0" w:color="auto"/>
        <w:bottom w:val="none" w:sz="0" w:space="0" w:color="auto"/>
        <w:right w:val="none" w:sz="0" w:space="0" w:color="auto"/>
      </w:divBdr>
    </w:div>
    <w:div w:id="1551653675">
      <w:bodyDiv w:val="1"/>
      <w:marLeft w:val="0"/>
      <w:marRight w:val="0"/>
      <w:marTop w:val="0"/>
      <w:marBottom w:val="0"/>
      <w:divBdr>
        <w:top w:val="none" w:sz="0" w:space="0" w:color="auto"/>
        <w:left w:val="none" w:sz="0" w:space="0" w:color="auto"/>
        <w:bottom w:val="none" w:sz="0" w:space="0" w:color="auto"/>
        <w:right w:val="none" w:sz="0" w:space="0" w:color="auto"/>
      </w:divBdr>
    </w:div>
    <w:div w:id="1724405133">
      <w:bodyDiv w:val="1"/>
      <w:marLeft w:val="0"/>
      <w:marRight w:val="0"/>
      <w:marTop w:val="0"/>
      <w:marBottom w:val="0"/>
      <w:divBdr>
        <w:top w:val="none" w:sz="0" w:space="0" w:color="auto"/>
        <w:left w:val="none" w:sz="0" w:space="0" w:color="auto"/>
        <w:bottom w:val="none" w:sz="0" w:space="0" w:color="auto"/>
        <w:right w:val="none" w:sz="0" w:space="0" w:color="auto"/>
      </w:divBdr>
    </w:div>
    <w:div w:id="1771199357">
      <w:bodyDiv w:val="1"/>
      <w:marLeft w:val="0"/>
      <w:marRight w:val="0"/>
      <w:marTop w:val="0"/>
      <w:marBottom w:val="0"/>
      <w:divBdr>
        <w:top w:val="none" w:sz="0" w:space="0" w:color="auto"/>
        <w:left w:val="none" w:sz="0" w:space="0" w:color="auto"/>
        <w:bottom w:val="none" w:sz="0" w:space="0" w:color="auto"/>
        <w:right w:val="none" w:sz="0" w:space="0" w:color="auto"/>
      </w:divBdr>
      <w:divsChild>
        <w:div w:id="1139809982">
          <w:marLeft w:val="0"/>
          <w:marRight w:val="0"/>
          <w:marTop w:val="0"/>
          <w:marBottom w:val="0"/>
          <w:divBdr>
            <w:top w:val="none" w:sz="0" w:space="0" w:color="auto"/>
            <w:left w:val="none" w:sz="0" w:space="0" w:color="auto"/>
            <w:bottom w:val="none" w:sz="0" w:space="0" w:color="auto"/>
            <w:right w:val="none" w:sz="0" w:space="0" w:color="auto"/>
          </w:divBdr>
        </w:div>
      </w:divsChild>
    </w:div>
    <w:div w:id="1924490510">
      <w:bodyDiv w:val="1"/>
      <w:marLeft w:val="0"/>
      <w:marRight w:val="0"/>
      <w:marTop w:val="0"/>
      <w:marBottom w:val="0"/>
      <w:divBdr>
        <w:top w:val="none" w:sz="0" w:space="0" w:color="auto"/>
        <w:left w:val="none" w:sz="0" w:space="0" w:color="auto"/>
        <w:bottom w:val="none" w:sz="0" w:space="0" w:color="auto"/>
        <w:right w:val="none" w:sz="0" w:space="0" w:color="auto"/>
      </w:divBdr>
    </w:div>
    <w:div w:id="2022126391">
      <w:bodyDiv w:val="1"/>
      <w:marLeft w:val="0"/>
      <w:marRight w:val="0"/>
      <w:marTop w:val="0"/>
      <w:marBottom w:val="0"/>
      <w:divBdr>
        <w:top w:val="none" w:sz="0" w:space="0" w:color="auto"/>
        <w:left w:val="none" w:sz="0" w:space="0" w:color="auto"/>
        <w:bottom w:val="none" w:sz="0" w:space="0" w:color="auto"/>
        <w:right w:val="none" w:sz="0" w:space="0" w:color="auto"/>
      </w:divBdr>
      <w:divsChild>
        <w:div w:id="1055434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fontTable" Target="fontTable.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HP%23\Desktop\Blessing%20Adegoke\TASK%2013B%20DOCUMEN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23\Desktop\Blessing%20Adegoke\TASK%2013B%20DOCUMEN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P%23\Desktop\Blessing%20Adegoke\TASK%2013B%20DOCUMEN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P%23\Desktop\Blessing%20Adegoke\TASK%2013B%20DOCUMEN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P%23\Desktop\Blessing%20Adegoke\TASK%2013B%20DOCUMEN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HP%23\Desktop\Blessing%20Adegoke\TASK%2013B%20DOCUMEN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HP%23\Desktop\Blessing%20Adegoke\TASK%2013B%20DOCUMEN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HP%23\Desktop\Blessing%20Adegoke\TASK%2013B%20DOCUMEN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HP%23\Desktop\Blessing%20Adegoke\TASK%2013B%20DOCUMEN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[TASK 13B DOCUMENT.xlsx]Sales by year!PivotTable2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Sales by year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4">
              <a:lumMod val="50000"/>
            </a:schemeClr>
          </a:solidFill>
          <a:ln>
            <a:noFill/>
          </a:ln>
          <a:effectLst/>
        </c:spPr>
      </c:pivotFmt>
      <c:pivotFmt>
        <c:idx val="2"/>
        <c:spPr>
          <a:solidFill>
            <a:schemeClr val="accent4">
              <a:lumMod val="75000"/>
            </a:schemeClr>
          </a:solidFill>
          <a:ln>
            <a:noFill/>
          </a:ln>
          <a:effectLst/>
        </c:spPr>
      </c:pivotFmt>
      <c:pivotFmt>
        <c:idx val="3"/>
        <c:spPr>
          <a:solidFill>
            <a:schemeClr val="accent4">
              <a:lumMod val="60000"/>
              <a:lumOff val="40000"/>
            </a:schemeClr>
          </a:solidFill>
          <a:ln>
            <a:noFill/>
          </a:ln>
          <a:effectLst/>
        </c:spPr>
      </c:pivotFmt>
      <c:pivotFmt>
        <c:idx val="4"/>
        <c:spPr>
          <a:solidFill>
            <a:schemeClr val="accent4">
              <a:lumMod val="60000"/>
              <a:lumOff val="40000"/>
            </a:schemeClr>
          </a:solidFill>
          <a:ln>
            <a:noFill/>
          </a:ln>
          <a:effectLst/>
        </c:spPr>
      </c:pivotFmt>
      <c:pivotFmt>
        <c:idx val="5"/>
        <c:spPr>
          <a:solidFill>
            <a:schemeClr val="accent4">
              <a:lumMod val="60000"/>
              <a:lumOff val="40000"/>
            </a:schemeClr>
          </a:solidFill>
          <a:ln>
            <a:noFill/>
          </a:ln>
          <a:effectLst/>
        </c:spPr>
      </c:pivotFmt>
      <c:pivotFmt>
        <c:idx val="6"/>
        <c:spPr>
          <a:solidFill>
            <a:schemeClr val="accent4">
              <a:lumMod val="40000"/>
              <a:lumOff val="60000"/>
            </a:schemeClr>
          </a:solidFill>
          <a:ln>
            <a:noFill/>
          </a:ln>
          <a:effectLst/>
        </c:spPr>
      </c:pivotFmt>
      <c:pivotFmt>
        <c:idx val="7"/>
        <c:spPr>
          <a:solidFill>
            <a:schemeClr val="accent4">
              <a:lumMod val="40000"/>
              <a:lumOff val="60000"/>
            </a:schemeClr>
          </a:solidFill>
          <a:ln>
            <a:noFill/>
          </a:ln>
          <a:effectLst/>
        </c:spPr>
      </c:pivotFmt>
      <c:pivotFmt>
        <c:idx val="8"/>
        <c:spPr>
          <a:solidFill>
            <a:schemeClr val="accent4">
              <a:lumMod val="40000"/>
              <a:lumOff val="60000"/>
            </a:schemeClr>
          </a:solidFill>
          <a:ln>
            <a:noFill/>
          </a:ln>
          <a:effectLst/>
        </c:spPr>
      </c:pivotFmt>
      <c:pivotFmt>
        <c:idx val="9"/>
        <c:spPr>
          <a:solidFill>
            <a:schemeClr val="accent4">
              <a:lumMod val="20000"/>
              <a:lumOff val="80000"/>
            </a:schemeClr>
          </a:solidFill>
          <a:ln>
            <a:noFill/>
          </a:ln>
          <a:effectLst/>
        </c:spPr>
      </c:pivotFmt>
      <c:pivotFmt>
        <c:idx val="10"/>
        <c:spPr>
          <a:solidFill>
            <a:schemeClr val="accent4">
              <a:lumMod val="20000"/>
              <a:lumOff val="80000"/>
            </a:schemeClr>
          </a:solidFill>
          <a:ln>
            <a:noFill/>
          </a:ln>
          <a:effectLst/>
        </c:spPr>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4">
              <a:lumMod val="50000"/>
            </a:schemeClr>
          </a:solidFill>
          <a:ln>
            <a:noFill/>
          </a:ln>
          <a:effectLst/>
        </c:spPr>
      </c:pivotFmt>
      <c:pivotFmt>
        <c:idx val="13"/>
        <c:spPr>
          <a:solidFill>
            <a:schemeClr val="accent4">
              <a:lumMod val="75000"/>
            </a:schemeClr>
          </a:solidFill>
          <a:ln>
            <a:noFill/>
          </a:ln>
          <a:effectLst/>
        </c:spPr>
      </c:pivotFmt>
      <c:pivotFmt>
        <c:idx val="14"/>
        <c:spPr>
          <a:solidFill>
            <a:schemeClr val="accent4">
              <a:lumMod val="60000"/>
              <a:lumOff val="40000"/>
            </a:schemeClr>
          </a:solidFill>
          <a:ln>
            <a:noFill/>
          </a:ln>
          <a:effectLst/>
        </c:spPr>
      </c:pivotFmt>
      <c:pivotFmt>
        <c:idx val="15"/>
        <c:spPr>
          <a:solidFill>
            <a:schemeClr val="accent4">
              <a:lumMod val="60000"/>
              <a:lumOff val="40000"/>
            </a:schemeClr>
          </a:solidFill>
          <a:ln>
            <a:noFill/>
          </a:ln>
          <a:effectLst/>
        </c:spPr>
      </c:pivotFmt>
      <c:pivotFmt>
        <c:idx val="16"/>
        <c:spPr>
          <a:solidFill>
            <a:schemeClr val="accent4">
              <a:lumMod val="60000"/>
              <a:lumOff val="40000"/>
            </a:schemeClr>
          </a:solidFill>
          <a:ln>
            <a:noFill/>
          </a:ln>
          <a:effectLst/>
        </c:spPr>
      </c:pivotFmt>
      <c:pivotFmt>
        <c:idx val="17"/>
        <c:spPr>
          <a:solidFill>
            <a:schemeClr val="accent4">
              <a:lumMod val="40000"/>
              <a:lumOff val="60000"/>
            </a:schemeClr>
          </a:solidFill>
          <a:ln>
            <a:noFill/>
          </a:ln>
          <a:effectLst/>
        </c:spPr>
      </c:pivotFmt>
      <c:pivotFmt>
        <c:idx val="18"/>
        <c:spPr>
          <a:solidFill>
            <a:schemeClr val="accent4">
              <a:lumMod val="40000"/>
              <a:lumOff val="60000"/>
            </a:schemeClr>
          </a:solidFill>
          <a:ln>
            <a:noFill/>
          </a:ln>
          <a:effectLst/>
        </c:spPr>
      </c:pivotFmt>
      <c:pivotFmt>
        <c:idx val="19"/>
        <c:spPr>
          <a:solidFill>
            <a:schemeClr val="accent4">
              <a:lumMod val="40000"/>
              <a:lumOff val="60000"/>
            </a:schemeClr>
          </a:solidFill>
          <a:ln>
            <a:noFill/>
          </a:ln>
          <a:effectLst/>
        </c:spPr>
      </c:pivotFmt>
      <c:pivotFmt>
        <c:idx val="20"/>
        <c:spPr>
          <a:solidFill>
            <a:schemeClr val="accent4">
              <a:lumMod val="20000"/>
              <a:lumOff val="80000"/>
            </a:schemeClr>
          </a:solidFill>
          <a:ln>
            <a:noFill/>
          </a:ln>
          <a:effectLst/>
        </c:spPr>
      </c:pivotFmt>
      <c:pivotFmt>
        <c:idx val="21"/>
        <c:spPr>
          <a:solidFill>
            <a:schemeClr val="accent4">
              <a:lumMod val="20000"/>
              <a:lumOff val="80000"/>
            </a:schemeClr>
          </a:solidFill>
          <a:ln>
            <a:noFill/>
          </a:ln>
          <a:effectLst/>
        </c:spPr>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4">
              <a:lumMod val="50000"/>
            </a:schemeClr>
          </a:solidFill>
          <a:ln>
            <a:noFill/>
          </a:ln>
          <a:effectLst/>
        </c:spPr>
      </c:pivotFmt>
      <c:pivotFmt>
        <c:idx val="24"/>
        <c:spPr>
          <a:solidFill>
            <a:schemeClr val="accent4">
              <a:lumMod val="75000"/>
            </a:schemeClr>
          </a:solidFill>
          <a:ln>
            <a:noFill/>
          </a:ln>
          <a:effectLst/>
        </c:spPr>
      </c:pivotFmt>
      <c:pivotFmt>
        <c:idx val="25"/>
        <c:spPr>
          <a:solidFill>
            <a:schemeClr val="accent4">
              <a:lumMod val="60000"/>
              <a:lumOff val="40000"/>
            </a:schemeClr>
          </a:solidFill>
          <a:ln>
            <a:noFill/>
          </a:ln>
          <a:effectLst/>
        </c:spPr>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4">
              <a:lumMod val="50000"/>
            </a:schemeClr>
          </a:solidFill>
          <a:ln>
            <a:noFill/>
          </a:ln>
          <a:effectLst/>
        </c:spPr>
      </c:pivotFmt>
      <c:pivotFmt>
        <c:idx val="28"/>
        <c:spPr>
          <a:solidFill>
            <a:schemeClr val="accent4">
              <a:lumMod val="75000"/>
            </a:schemeClr>
          </a:solidFill>
          <a:ln>
            <a:noFill/>
          </a:ln>
          <a:effectLst/>
        </c:spPr>
      </c:pivotFmt>
      <c:pivotFmt>
        <c:idx val="29"/>
        <c:spPr>
          <a:solidFill>
            <a:schemeClr val="accent4">
              <a:lumMod val="60000"/>
              <a:lumOff val="40000"/>
            </a:schemeClr>
          </a:solidFill>
          <a:ln>
            <a:noFill/>
          </a:ln>
          <a:effectLst/>
        </c:spPr>
      </c:pivotFmt>
      <c:pivotFmt>
        <c:idx val="3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4">
              <a:lumMod val="50000"/>
            </a:schemeClr>
          </a:solidFill>
          <a:ln>
            <a:noFill/>
          </a:ln>
          <a:effectLst/>
        </c:spPr>
      </c:pivotFmt>
      <c:pivotFmt>
        <c:idx val="32"/>
        <c:spPr>
          <a:solidFill>
            <a:schemeClr val="accent4">
              <a:lumMod val="75000"/>
            </a:schemeClr>
          </a:solidFill>
          <a:ln>
            <a:noFill/>
          </a:ln>
          <a:effectLst/>
        </c:spPr>
      </c:pivotFmt>
      <c:pivotFmt>
        <c:idx val="33"/>
        <c:spPr>
          <a:solidFill>
            <a:schemeClr val="accent4">
              <a:lumMod val="60000"/>
              <a:lumOff val="40000"/>
            </a:schemeClr>
          </a:solidFill>
          <a:ln>
            <a:noFill/>
          </a:ln>
          <a:effectLst/>
        </c:spPr>
      </c:pivotFmt>
    </c:pivotFmts>
    <c:plotArea>
      <c:layout/>
      <c:barChart>
        <c:barDir val="bar"/>
        <c:grouping val="clustered"/>
        <c:varyColors val="0"/>
        <c:ser>
          <c:idx val="0"/>
          <c:order val="0"/>
          <c:tx>
            <c:strRef>
              <c:f>'Sales by year'!$B$3</c:f>
              <c:strCache>
                <c:ptCount val="1"/>
                <c:pt idx="0">
                  <c:v>Total</c:v>
                </c:pt>
              </c:strCache>
            </c:strRef>
          </c:tx>
          <c:spPr>
            <a:solidFill>
              <a:schemeClr val="accent1"/>
            </a:solidFill>
            <a:ln>
              <a:noFill/>
            </a:ln>
            <a:effectLst/>
          </c:spPr>
          <c:invertIfNegative val="0"/>
          <c:dPt>
            <c:idx val="0"/>
            <c:invertIfNegative val="0"/>
            <c:bubble3D val="0"/>
            <c:spPr>
              <a:solidFill>
                <a:schemeClr val="accent4">
                  <a:lumMod val="50000"/>
                </a:schemeClr>
              </a:solidFill>
              <a:ln>
                <a:noFill/>
              </a:ln>
              <a:effectLst/>
            </c:spPr>
            <c:extLst>
              <c:ext xmlns:c16="http://schemas.microsoft.com/office/drawing/2014/chart" uri="{C3380CC4-5D6E-409C-BE32-E72D297353CC}">
                <c16:uniqueId val="{00000001-4286-4809-BDAE-5D72B7F83DDE}"/>
              </c:ext>
            </c:extLst>
          </c:dPt>
          <c:dPt>
            <c:idx val="1"/>
            <c:invertIfNegative val="0"/>
            <c:bubble3D val="0"/>
            <c:spPr>
              <a:solidFill>
                <a:schemeClr val="accent4">
                  <a:lumMod val="75000"/>
                </a:schemeClr>
              </a:solidFill>
              <a:ln>
                <a:noFill/>
              </a:ln>
              <a:effectLst/>
            </c:spPr>
            <c:extLst>
              <c:ext xmlns:c16="http://schemas.microsoft.com/office/drawing/2014/chart" uri="{C3380CC4-5D6E-409C-BE32-E72D297353CC}">
                <c16:uniqueId val="{00000003-4286-4809-BDAE-5D72B7F83DDE}"/>
              </c:ext>
            </c:extLst>
          </c:dPt>
          <c:dPt>
            <c:idx val="2"/>
            <c:invertIfNegative val="0"/>
            <c:bubble3D val="0"/>
            <c:spPr>
              <a:solidFill>
                <a:schemeClr val="accent4">
                  <a:lumMod val="60000"/>
                  <a:lumOff val="40000"/>
                </a:schemeClr>
              </a:solidFill>
              <a:ln>
                <a:noFill/>
              </a:ln>
              <a:effectLst/>
            </c:spPr>
            <c:extLst>
              <c:ext xmlns:c16="http://schemas.microsoft.com/office/drawing/2014/chart" uri="{C3380CC4-5D6E-409C-BE32-E72D297353CC}">
                <c16:uniqueId val="{00000005-4286-4809-BDAE-5D72B7F83DDE}"/>
              </c:ext>
            </c:extLst>
          </c:dPt>
          <c:cat>
            <c:strRef>
              <c:f>'Sales by year'!$A$4:$A$7</c:f>
              <c:strCache>
                <c:ptCount val="3"/>
                <c:pt idx="0">
                  <c:v>2004</c:v>
                </c:pt>
                <c:pt idx="1">
                  <c:v>2003</c:v>
                </c:pt>
                <c:pt idx="2">
                  <c:v>2005</c:v>
                </c:pt>
              </c:strCache>
            </c:strRef>
          </c:cat>
          <c:val>
            <c:numRef>
              <c:f>'Sales by year'!$B$4:$B$7</c:f>
              <c:numCache>
                <c:formatCode>0</c:formatCode>
                <c:ptCount val="3"/>
                <c:pt idx="0">
                  <c:v>4724162.5999999968</c:v>
                </c:pt>
                <c:pt idx="1">
                  <c:v>3516979.540000001</c:v>
                </c:pt>
                <c:pt idx="2">
                  <c:v>1791486.71</c:v>
                </c:pt>
              </c:numCache>
            </c:numRef>
          </c:val>
          <c:extLst>
            <c:ext xmlns:c16="http://schemas.microsoft.com/office/drawing/2014/chart" uri="{C3380CC4-5D6E-409C-BE32-E72D297353CC}">
              <c16:uniqueId val="{00000006-4286-4809-BDAE-5D72B7F83DDE}"/>
            </c:ext>
          </c:extLst>
        </c:ser>
        <c:dLbls>
          <c:showLegendKey val="0"/>
          <c:showVal val="0"/>
          <c:showCatName val="0"/>
          <c:showSerName val="0"/>
          <c:showPercent val="0"/>
          <c:showBubbleSize val="0"/>
        </c:dLbls>
        <c:gapWidth val="30"/>
        <c:axId val="348484704"/>
        <c:axId val="348485688"/>
      </c:barChart>
      <c:catAx>
        <c:axId val="34848470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485688"/>
        <c:crosses val="autoZero"/>
        <c:auto val="1"/>
        <c:lblAlgn val="ctr"/>
        <c:lblOffset val="100"/>
        <c:noMultiLvlLbl val="0"/>
      </c:catAx>
      <c:valAx>
        <c:axId val="348485688"/>
        <c:scaling>
          <c:orientation val="minMax"/>
        </c:scaling>
        <c:delete val="0"/>
        <c:axPos val="t"/>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4847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[TASK 13B DOCUMENT.xlsx]Sales by month!PivotTable2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Sales by month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4">
              <a:lumMod val="50000"/>
            </a:schemeClr>
          </a:solidFill>
          <a:ln>
            <a:noFill/>
          </a:ln>
          <a:effectLst/>
        </c:spPr>
      </c:pivotFmt>
      <c:pivotFmt>
        <c:idx val="2"/>
        <c:spPr>
          <a:solidFill>
            <a:schemeClr val="accent4">
              <a:lumMod val="75000"/>
            </a:schemeClr>
          </a:solidFill>
          <a:ln>
            <a:noFill/>
          </a:ln>
          <a:effectLst/>
        </c:spPr>
      </c:pivotFmt>
      <c:pivotFmt>
        <c:idx val="3"/>
        <c:spPr>
          <a:solidFill>
            <a:schemeClr val="accent4">
              <a:lumMod val="60000"/>
              <a:lumOff val="40000"/>
            </a:schemeClr>
          </a:solidFill>
          <a:ln>
            <a:noFill/>
          </a:ln>
          <a:effectLst/>
        </c:spPr>
      </c:pivotFmt>
      <c:pivotFmt>
        <c:idx val="4"/>
        <c:spPr>
          <a:solidFill>
            <a:schemeClr val="accent4">
              <a:lumMod val="60000"/>
              <a:lumOff val="40000"/>
            </a:schemeClr>
          </a:solidFill>
          <a:ln>
            <a:noFill/>
          </a:ln>
          <a:effectLst/>
        </c:spPr>
      </c:pivotFmt>
      <c:pivotFmt>
        <c:idx val="5"/>
        <c:spPr>
          <a:solidFill>
            <a:schemeClr val="accent4">
              <a:lumMod val="60000"/>
              <a:lumOff val="40000"/>
            </a:schemeClr>
          </a:solidFill>
          <a:ln>
            <a:noFill/>
          </a:ln>
          <a:effectLst/>
        </c:spPr>
      </c:pivotFmt>
      <c:pivotFmt>
        <c:idx val="6"/>
        <c:spPr>
          <a:solidFill>
            <a:schemeClr val="accent4">
              <a:lumMod val="40000"/>
              <a:lumOff val="60000"/>
            </a:schemeClr>
          </a:solidFill>
          <a:ln>
            <a:noFill/>
          </a:ln>
          <a:effectLst/>
        </c:spPr>
      </c:pivotFmt>
      <c:pivotFmt>
        <c:idx val="7"/>
        <c:spPr>
          <a:solidFill>
            <a:schemeClr val="accent4">
              <a:lumMod val="40000"/>
              <a:lumOff val="60000"/>
            </a:schemeClr>
          </a:solidFill>
          <a:ln>
            <a:noFill/>
          </a:ln>
          <a:effectLst/>
        </c:spPr>
      </c:pivotFmt>
      <c:pivotFmt>
        <c:idx val="8"/>
        <c:spPr>
          <a:solidFill>
            <a:schemeClr val="accent4">
              <a:lumMod val="40000"/>
              <a:lumOff val="60000"/>
            </a:schemeClr>
          </a:solidFill>
          <a:ln>
            <a:noFill/>
          </a:ln>
          <a:effectLst/>
        </c:spPr>
      </c:pivotFmt>
      <c:pivotFmt>
        <c:idx val="9"/>
        <c:spPr>
          <a:solidFill>
            <a:schemeClr val="accent4">
              <a:lumMod val="20000"/>
              <a:lumOff val="80000"/>
            </a:schemeClr>
          </a:solidFill>
          <a:ln>
            <a:noFill/>
          </a:ln>
          <a:effectLst/>
        </c:spPr>
      </c:pivotFmt>
      <c:pivotFmt>
        <c:idx val="10"/>
        <c:spPr>
          <a:solidFill>
            <a:schemeClr val="accent4">
              <a:lumMod val="20000"/>
              <a:lumOff val="80000"/>
            </a:schemeClr>
          </a:solidFill>
          <a:ln>
            <a:noFill/>
          </a:ln>
          <a:effectLst/>
        </c:spPr>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4">
              <a:lumMod val="50000"/>
            </a:schemeClr>
          </a:solidFill>
          <a:ln>
            <a:noFill/>
          </a:ln>
          <a:effectLst/>
        </c:spPr>
      </c:pivotFmt>
      <c:pivotFmt>
        <c:idx val="13"/>
        <c:spPr>
          <a:solidFill>
            <a:schemeClr val="accent4">
              <a:lumMod val="75000"/>
            </a:schemeClr>
          </a:solidFill>
          <a:ln>
            <a:noFill/>
          </a:ln>
          <a:effectLst/>
        </c:spPr>
      </c:pivotFmt>
      <c:pivotFmt>
        <c:idx val="14"/>
        <c:spPr>
          <a:solidFill>
            <a:schemeClr val="accent4">
              <a:lumMod val="60000"/>
              <a:lumOff val="40000"/>
            </a:schemeClr>
          </a:solidFill>
          <a:ln>
            <a:noFill/>
          </a:ln>
          <a:effectLst/>
        </c:spPr>
      </c:pivotFmt>
      <c:pivotFmt>
        <c:idx val="15"/>
        <c:spPr>
          <a:solidFill>
            <a:schemeClr val="accent4">
              <a:lumMod val="60000"/>
              <a:lumOff val="40000"/>
            </a:schemeClr>
          </a:solidFill>
          <a:ln>
            <a:noFill/>
          </a:ln>
          <a:effectLst/>
        </c:spPr>
      </c:pivotFmt>
      <c:pivotFmt>
        <c:idx val="16"/>
        <c:spPr>
          <a:solidFill>
            <a:schemeClr val="accent4">
              <a:lumMod val="60000"/>
              <a:lumOff val="40000"/>
            </a:schemeClr>
          </a:solidFill>
          <a:ln>
            <a:noFill/>
          </a:ln>
          <a:effectLst/>
        </c:spPr>
      </c:pivotFmt>
      <c:pivotFmt>
        <c:idx val="17"/>
        <c:spPr>
          <a:solidFill>
            <a:schemeClr val="accent4">
              <a:lumMod val="40000"/>
              <a:lumOff val="60000"/>
            </a:schemeClr>
          </a:solidFill>
          <a:ln>
            <a:noFill/>
          </a:ln>
          <a:effectLst/>
        </c:spPr>
      </c:pivotFmt>
      <c:pivotFmt>
        <c:idx val="18"/>
        <c:spPr>
          <a:solidFill>
            <a:schemeClr val="accent4">
              <a:lumMod val="40000"/>
              <a:lumOff val="60000"/>
            </a:schemeClr>
          </a:solidFill>
          <a:ln>
            <a:noFill/>
          </a:ln>
          <a:effectLst/>
        </c:spPr>
      </c:pivotFmt>
      <c:pivotFmt>
        <c:idx val="19"/>
        <c:spPr>
          <a:solidFill>
            <a:schemeClr val="accent4">
              <a:lumMod val="40000"/>
              <a:lumOff val="60000"/>
            </a:schemeClr>
          </a:solidFill>
          <a:ln>
            <a:noFill/>
          </a:ln>
          <a:effectLst/>
        </c:spPr>
      </c:pivotFmt>
      <c:pivotFmt>
        <c:idx val="20"/>
        <c:spPr>
          <a:solidFill>
            <a:schemeClr val="accent4">
              <a:lumMod val="20000"/>
              <a:lumOff val="80000"/>
            </a:schemeClr>
          </a:solidFill>
          <a:ln>
            <a:noFill/>
          </a:ln>
          <a:effectLst/>
        </c:spPr>
      </c:pivotFmt>
      <c:pivotFmt>
        <c:idx val="21"/>
        <c:spPr>
          <a:solidFill>
            <a:schemeClr val="accent4">
              <a:lumMod val="20000"/>
              <a:lumOff val="80000"/>
            </a:schemeClr>
          </a:solidFill>
          <a:ln>
            <a:noFill/>
          </a:ln>
          <a:effectLst/>
        </c:spPr>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4">
              <a:lumMod val="50000"/>
            </a:schemeClr>
          </a:solidFill>
          <a:ln>
            <a:noFill/>
          </a:ln>
          <a:effectLst/>
        </c:spPr>
      </c:pivotFmt>
      <c:pivotFmt>
        <c:idx val="24"/>
        <c:spPr>
          <a:solidFill>
            <a:schemeClr val="accent4">
              <a:lumMod val="75000"/>
            </a:schemeClr>
          </a:solidFill>
          <a:ln>
            <a:noFill/>
          </a:ln>
          <a:effectLst/>
        </c:spPr>
      </c:pivotFmt>
      <c:pivotFmt>
        <c:idx val="25"/>
        <c:spPr>
          <a:solidFill>
            <a:schemeClr val="accent4">
              <a:lumMod val="60000"/>
              <a:lumOff val="40000"/>
            </a:schemeClr>
          </a:solidFill>
          <a:ln>
            <a:noFill/>
          </a:ln>
          <a:effectLst/>
        </c:spPr>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4">
              <a:lumMod val="50000"/>
            </a:schemeClr>
          </a:solidFill>
          <a:ln>
            <a:noFill/>
          </a:ln>
          <a:effectLst/>
        </c:spPr>
      </c:pivotFmt>
      <c:pivotFmt>
        <c:idx val="28"/>
        <c:spPr>
          <a:solidFill>
            <a:schemeClr val="accent4">
              <a:lumMod val="75000"/>
            </a:schemeClr>
          </a:solidFill>
          <a:ln>
            <a:noFill/>
          </a:ln>
          <a:effectLst/>
        </c:spPr>
      </c:pivotFmt>
      <c:pivotFmt>
        <c:idx val="29"/>
        <c:spPr>
          <a:solidFill>
            <a:schemeClr val="accent4">
              <a:lumMod val="60000"/>
              <a:lumOff val="40000"/>
            </a:schemeClr>
          </a:solidFill>
          <a:ln>
            <a:noFill/>
          </a:ln>
          <a:effectLst/>
        </c:spPr>
      </c:pivotFmt>
      <c:pivotFmt>
        <c:idx val="3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w="28575" cap="rnd">
            <a:solidFill>
              <a:schemeClr val="accent4">
                <a:lumMod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w="28575" cap="rnd">
            <a:solidFill>
              <a:schemeClr val="accent4">
                <a:lumMod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w="28575" cap="rnd">
            <a:solidFill>
              <a:schemeClr val="accent4">
                <a:lumMod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'Sales by month'!$B$3</c:f>
              <c:strCache>
                <c:ptCount val="1"/>
                <c:pt idx="0">
                  <c:v>Total</c:v>
                </c:pt>
              </c:strCache>
            </c:strRef>
          </c:tx>
          <c:spPr>
            <a:ln w="28575" cap="rnd">
              <a:solidFill>
                <a:schemeClr val="accent4">
                  <a:lumMod val="50000"/>
                </a:schemeClr>
              </a:solidFill>
              <a:round/>
            </a:ln>
            <a:effectLst/>
          </c:spPr>
          <c:marker>
            <c:symbol val="none"/>
          </c:marker>
          <c:cat>
            <c:strRef>
              <c:f>'Sales by month'!$A$4:$A$16</c:f>
              <c:strCache>
                <c:ptCount val="12"/>
                <c:pt idx="0">
                  <c:v>Nov</c:v>
                </c:pt>
                <c:pt idx="1">
                  <c:v>Oct</c:v>
                </c:pt>
                <c:pt idx="2">
                  <c:v>May</c:v>
                </c:pt>
                <c:pt idx="3">
                  <c:v>Feb</c:v>
                </c:pt>
                <c:pt idx="4">
                  <c:v>Jan</c:v>
                </c:pt>
                <c:pt idx="5">
                  <c:v>Mar</c:v>
                </c:pt>
                <c:pt idx="6">
                  <c:v>Apr</c:v>
                </c:pt>
                <c:pt idx="7">
                  <c:v>Aug</c:v>
                </c:pt>
                <c:pt idx="8">
                  <c:v>Dec</c:v>
                </c:pt>
                <c:pt idx="9">
                  <c:v>Sep</c:v>
                </c:pt>
                <c:pt idx="10">
                  <c:v>Jul</c:v>
                </c:pt>
                <c:pt idx="11">
                  <c:v>Jun</c:v>
                </c:pt>
              </c:strCache>
            </c:strRef>
          </c:cat>
          <c:val>
            <c:numRef>
              <c:f>'Sales by month'!$B$4:$B$16</c:f>
              <c:numCache>
                <c:formatCode>General</c:formatCode>
                <c:ptCount val="12"/>
                <c:pt idx="0">
                  <c:v>2118885.67</c:v>
                </c:pt>
                <c:pt idx="1">
                  <c:v>1121215.2199999997</c:v>
                </c:pt>
                <c:pt idx="2">
                  <c:v>923972.56</c:v>
                </c:pt>
                <c:pt idx="3">
                  <c:v>810441.9</c:v>
                </c:pt>
                <c:pt idx="4">
                  <c:v>785874.44000000076</c:v>
                </c:pt>
                <c:pt idx="5">
                  <c:v>754501.39000000013</c:v>
                </c:pt>
                <c:pt idx="6">
                  <c:v>669390.96000000031</c:v>
                </c:pt>
                <c:pt idx="7">
                  <c:v>659310.56999999983</c:v>
                </c:pt>
                <c:pt idx="8">
                  <c:v>634679.11999999976</c:v>
                </c:pt>
                <c:pt idx="9">
                  <c:v>584724.2699999999</c:v>
                </c:pt>
                <c:pt idx="10">
                  <c:v>514875.97000000009</c:v>
                </c:pt>
                <c:pt idx="11">
                  <c:v>454756.77999999985</c:v>
                </c:pt>
              </c:numCache>
            </c:numRef>
          </c:val>
          <c:smooth val="0"/>
          <c:extLst>
            <c:ext xmlns:c16="http://schemas.microsoft.com/office/drawing/2014/chart" uri="{C3380CC4-5D6E-409C-BE32-E72D297353CC}">
              <c16:uniqueId val="{00000000-F57E-40AC-A5CF-C1252D15BA64}"/>
            </c:ext>
          </c:extLst>
        </c:ser>
        <c:dLbls>
          <c:showLegendKey val="0"/>
          <c:showVal val="0"/>
          <c:showCatName val="0"/>
          <c:showSerName val="0"/>
          <c:showPercent val="0"/>
          <c:showBubbleSize val="0"/>
        </c:dLbls>
        <c:smooth val="0"/>
        <c:axId val="348484704"/>
        <c:axId val="348485688"/>
      </c:lineChart>
      <c:catAx>
        <c:axId val="348484704"/>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485688"/>
        <c:crosses val="autoZero"/>
        <c:auto val="1"/>
        <c:lblAlgn val="ctr"/>
        <c:lblOffset val="100"/>
        <c:noMultiLvlLbl val="0"/>
      </c:catAx>
      <c:valAx>
        <c:axId val="348485688"/>
        <c:scaling>
          <c:orientation val="minMax"/>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4847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[TASK 13B DOCUMENT.xlsx]Sales by quater !PivotTable2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Sales by quarter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4">
              <a:lumMod val="50000"/>
            </a:schemeClr>
          </a:solidFill>
          <a:ln>
            <a:noFill/>
          </a:ln>
          <a:effectLst/>
        </c:spPr>
      </c:pivotFmt>
      <c:pivotFmt>
        <c:idx val="2"/>
        <c:spPr>
          <a:solidFill>
            <a:schemeClr val="accent4">
              <a:lumMod val="75000"/>
            </a:schemeClr>
          </a:solidFill>
          <a:ln>
            <a:noFill/>
          </a:ln>
          <a:effectLst/>
        </c:spPr>
      </c:pivotFmt>
      <c:pivotFmt>
        <c:idx val="3"/>
        <c:spPr>
          <a:solidFill>
            <a:schemeClr val="accent4">
              <a:lumMod val="60000"/>
              <a:lumOff val="40000"/>
            </a:schemeClr>
          </a:solidFill>
          <a:ln>
            <a:noFill/>
          </a:ln>
          <a:effectLst/>
        </c:spPr>
      </c:pivotFmt>
      <c:pivotFmt>
        <c:idx val="4"/>
        <c:spPr>
          <a:solidFill>
            <a:schemeClr val="accent4">
              <a:lumMod val="60000"/>
              <a:lumOff val="40000"/>
            </a:schemeClr>
          </a:solidFill>
          <a:ln>
            <a:noFill/>
          </a:ln>
          <a:effectLst/>
        </c:spPr>
      </c:pivotFmt>
      <c:pivotFmt>
        <c:idx val="5"/>
        <c:spPr>
          <a:solidFill>
            <a:schemeClr val="accent4">
              <a:lumMod val="60000"/>
              <a:lumOff val="40000"/>
            </a:schemeClr>
          </a:solidFill>
          <a:ln>
            <a:noFill/>
          </a:ln>
          <a:effectLst/>
        </c:spPr>
      </c:pivotFmt>
      <c:pivotFmt>
        <c:idx val="6"/>
        <c:spPr>
          <a:solidFill>
            <a:schemeClr val="accent4">
              <a:lumMod val="40000"/>
              <a:lumOff val="60000"/>
            </a:schemeClr>
          </a:solidFill>
          <a:ln>
            <a:noFill/>
          </a:ln>
          <a:effectLst/>
        </c:spPr>
      </c:pivotFmt>
      <c:pivotFmt>
        <c:idx val="7"/>
        <c:spPr>
          <a:solidFill>
            <a:schemeClr val="accent4">
              <a:lumMod val="40000"/>
              <a:lumOff val="60000"/>
            </a:schemeClr>
          </a:solidFill>
          <a:ln>
            <a:noFill/>
          </a:ln>
          <a:effectLst/>
        </c:spPr>
      </c:pivotFmt>
      <c:pivotFmt>
        <c:idx val="8"/>
        <c:spPr>
          <a:solidFill>
            <a:schemeClr val="accent4">
              <a:lumMod val="40000"/>
              <a:lumOff val="60000"/>
            </a:schemeClr>
          </a:solidFill>
          <a:ln>
            <a:noFill/>
          </a:ln>
          <a:effectLst/>
        </c:spPr>
      </c:pivotFmt>
      <c:pivotFmt>
        <c:idx val="9"/>
        <c:spPr>
          <a:solidFill>
            <a:schemeClr val="accent4">
              <a:lumMod val="20000"/>
              <a:lumOff val="80000"/>
            </a:schemeClr>
          </a:solidFill>
          <a:ln>
            <a:noFill/>
          </a:ln>
          <a:effectLst/>
        </c:spPr>
      </c:pivotFmt>
      <c:pivotFmt>
        <c:idx val="10"/>
        <c:spPr>
          <a:solidFill>
            <a:schemeClr val="accent4">
              <a:lumMod val="20000"/>
              <a:lumOff val="80000"/>
            </a:schemeClr>
          </a:solidFill>
          <a:ln>
            <a:noFill/>
          </a:ln>
          <a:effectLst/>
        </c:spPr>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4">
              <a:lumMod val="50000"/>
            </a:schemeClr>
          </a:solidFill>
          <a:ln>
            <a:noFill/>
          </a:ln>
          <a:effectLst/>
        </c:spPr>
      </c:pivotFmt>
      <c:pivotFmt>
        <c:idx val="13"/>
        <c:spPr>
          <a:solidFill>
            <a:schemeClr val="accent4">
              <a:lumMod val="75000"/>
            </a:schemeClr>
          </a:solidFill>
          <a:ln>
            <a:noFill/>
          </a:ln>
          <a:effectLst/>
        </c:spPr>
      </c:pivotFmt>
      <c:pivotFmt>
        <c:idx val="14"/>
        <c:spPr>
          <a:solidFill>
            <a:schemeClr val="accent4">
              <a:lumMod val="60000"/>
              <a:lumOff val="40000"/>
            </a:schemeClr>
          </a:solidFill>
          <a:ln>
            <a:noFill/>
          </a:ln>
          <a:effectLst/>
        </c:spPr>
      </c:pivotFmt>
      <c:pivotFmt>
        <c:idx val="15"/>
        <c:spPr>
          <a:solidFill>
            <a:schemeClr val="accent4">
              <a:lumMod val="60000"/>
              <a:lumOff val="40000"/>
            </a:schemeClr>
          </a:solidFill>
          <a:ln>
            <a:noFill/>
          </a:ln>
          <a:effectLst/>
        </c:spPr>
      </c:pivotFmt>
      <c:pivotFmt>
        <c:idx val="16"/>
        <c:spPr>
          <a:solidFill>
            <a:schemeClr val="accent4">
              <a:lumMod val="60000"/>
              <a:lumOff val="40000"/>
            </a:schemeClr>
          </a:solidFill>
          <a:ln>
            <a:noFill/>
          </a:ln>
          <a:effectLst/>
        </c:spPr>
      </c:pivotFmt>
      <c:pivotFmt>
        <c:idx val="17"/>
        <c:spPr>
          <a:solidFill>
            <a:schemeClr val="accent4">
              <a:lumMod val="40000"/>
              <a:lumOff val="60000"/>
            </a:schemeClr>
          </a:solidFill>
          <a:ln>
            <a:noFill/>
          </a:ln>
          <a:effectLst/>
        </c:spPr>
      </c:pivotFmt>
      <c:pivotFmt>
        <c:idx val="18"/>
        <c:spPr>
          <a:solidFill>
            <a:schemeClr val="accent4">
              <a:lumMod val="40000"/>
              <a:lumOff val="60000"/>
            </a:schemeClr>
          </a:solidFill>
          <a:ln>
            <a:noFill/>
          </a:ln>
          <a:effectLst/>
        </c:spPr>
      </c:pivotFmt>
      <c:pivotFmt>
        <c:idx val="19"/>
        <c:spPr>
          <a:solidFill>
            <a:schemeClr val="accent4">
              <a:lumMod val="40000"/>
              <a:lumOff val="60000"/>
            </a:schemeClr>
          </a:solidFill>
          <a:ln>
            <a:noFill/>
          </a:ln>
          <a:effectLst/>
        </c:spPr>
      </c:pivotFmt>
      <c:pivotFmt>
        <c:idx val="20"/>
        <c:spPr>
          <a:solidFill>
            <a:schemeClr val="accent4">
              <a:lumMod val="20000"/>
              <a:lumOff val="80000"/>
            </a:schemeClr>
          </a:solidFill>
          <a:ln>
            <a:noFill/>
          </a:ln>
          <a:effectLst/>
        </c:spPr>
      </c:pivotFmt>
      <c:pivotFmt>
        <c:idx val="21"/>
        <c:spPr>
          <a:solidFill>
            <a:schemeClr val="accent4">
              <a:lumMod val="20000"/>
              <a:lumOff val="80000"/>
            </a:schemeClr>
          </a:solidFill>
          <a:ln>
            <a:noFill/>
          </a:ln>
          <a:effectLst/>
        </c:spPr>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4">
              <a:lumMod val="50000"/>
            </a:schemeClr>
          </a:solidFill>
          <a:ln>
            <a:noFill/>
          </a:ln>
          <a:effectLst/>
        </c:spPr>
      </c:pivotFmt>
      <c:pivotFmt>
        <c:idx val="24"/>
        <c:spPr>
          <a:solidFill>
            <a:schemeClr val="accent4">
              <a:lumMod val="75000"/>
            </a:schemeClr>
          </a:solidFill>
          <a:ln>
            <a:noFill/>
          </a:ln>
          <a:effectLst/>
        </c:spPr>
      </c:pivotFmt>
      <c:pivotFmt>
        <c:idx val="25"/>
        <c:spPr>
          <a:solidFill>
            <a:schemeClr val="accent4">
              <a:lumMod val="60000"/>
              <a:lumOff val="40000"/>
            </a:schemeClr>
          </a:solidFill>
          <a:ln>
            <a:noFill/>
          </a:ln>
          <a:effectLst/>
        </c:spPr>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4">
              <a:lumMod val="50000"/>
            </a:schemeClr>
          </a:solidFill>
          <a:ln>
            <a:noFill/>
          </a:ln>
          <a:effectLst/>
        </c:spPr>
      </c:pivotFmt>
      <c:pivotFmt>
        <c:idx val="28"/>
        <c:spPr>
          <a:solidFill>
            <a:schemeClr val="accent4">
              <a:lumMod val="75000"/>
            </a:schemeClr>
          </a:solidFill>
          <a:ln>
            <a:noFill/>
          </a:ln>
          <a:effectLst/>
        </c:spPr>
      </c:pivotFmt>
      <c:pivotFmt>
        <c:idx val="29"/>
        <c:spPr>
          <a:solidFill>
            <a:schemeClr val="accent4">
              <a:lumMod val="60000"/>
              <a:lumOff val="40000"/>
            </a:schemeClr>
          </a:solidFill>
          <a:ln>
            <a:noFill/>
          </a:ln>
          <a:effectLst/>
        </c:spPr>
      </c:pivotFmt>
      <c:pivotFmt>
        <c:idx val="3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w="28575" cap="rnd">
            <a:solidFill>
              <a:schemeClr val="accent4">
                <a:lumMod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33"/>
        <c:spPr>
          <a:solidFill>
            <a:schemeClr val="accent4">
              <a:lumMod val="50000"/>
            </a:schemeClr>
          </a:solidFill>
          <a:ln>
            <a:noFill/>
          </a:ln>
          <a:effectLst/>
        </c:spPr>
      </c:pivotFmt>
      <c:pivotFmt>
        <c:idx val="34"/>
        <c:spPr>
          <a:solidFill>
            <a:schemeClr val="accent4">
              <a:lumMod val="75000"/>
            </a:schemeClr>
          </a:solidFill>
          <a:ln>
            <a:noFill/>
          </a:ln>
          <a:effectLst/>
        </c:spPr>
      </c:pivotFmt>
      <c:pivotFmt>
        <c:idx val="35"/>
        <c:spPr>
          <a:solidFill>
            <a:schemeClr val="accent4">
              <a:lumMod val="60000"/>
              <a:lumOff val="40000"/>
            </a:schemeClr>
          </a:solidFill>
          <a:ln>
            <a:noFill/>
          </a:ln>
          <a:effectLst/>
        </c:spPr>
      </c:pivotFmt>
      <c:pivotFmt>
        <c:idx val="36"/>
        <c:spPr>
          <a:solidFill>
            <a:schemeClr val="accent4">
              <a:lumMod val="20000"/>
              <a:lumOff val="80000"/>
            </a:schemeClr>
          </a:solidFill>
          <a:ln>
            <a:noFill/>
          </a:ln>
          <a:effectLst/>
        </c:spPr>
      </c:pivotFmt>
      <c:pivotFmt>
        <c:idx val="37"/>
        <c:spPr>
          <a:solidFill>
            <a:schemeClr val="accent1"/>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38"/>
        <c:spPr>
          <a:solidFill>
            <a:schemeClr val="accent4">
              <a:lumMod val="50000"/>
            </a:schemeClr>
          </a:solidFill>
          <a:ln>
            <a:noFill/>
          </a:ln>
          <a:effectLst/>
        </c:spPr>
      </c:pivotFmt>
      <c:pivotFmt>
        <c:idx val="39"/>
        <c:spPr>
          <a:solidFill>
            <a:schemeClr val="accent4">
              <a:lumMod val="75000"/>
            </a:schemeClr>
          </a:solidFill>
          <a:ln>
            <a:noFill/>
          </a:ln>
          <a:effectLst/>
        </c:spPr>
      </c:pivotFmt>
      <c:pivotFmt>
        <c:idx val="40"/>
        <c:spPr>
          <a:solidFill>
            <a:schemeClr val="accent4">
              <a:lumMod val="60000"/>
              <a:lumOff val="40000"/>
            </a:schemeClr>
          </a:solidFill>
          <a:ln>
            <a:noFill/>
          </a:ln>
          <a:effectLst/>
        </c:spPr>
      </c:pivotFmt>
      <c:pivotFmt>
        <c:idx val="41"/>
        <c:spPr>
          <a:solidFill>
            <a:schemeClr val="accent4">
              <a:lumMod val="20000"/>
              <a:lumOff val="80000"/>
            </a:schemeClr>
          </a:solidFill>
          <a:ln>
            <a:noFill/>
          </a:ln>
          <a:effectLst/>
        </c:spPr>
      </c:pivotFmt>
      <c:pivotFmt>
        <c:idx val="42"/>
        <c:spPr>
          <a:solidFill>
            <a:schemeClr val="accent1"/>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43"/>
        <c:spPr>
          <a:solidFill>
            <a:schemeClr val="accent4">
              <a:lumMod val="50000"/>
            </a:schemeClr>
          </a:solidFill>
          <a:ln>
            <a:noFill/>
          </a:ln>
          <a:effectLst/>
        </c:spPr>
      </c:pivotFmt>
      <c:pivotFmt>
        <c:idx val="44"/>
        <c:spPr>
          <a:solidFill>
            <a:schemeClr val="accent4">
              <a:lumMod val="75000"/>
            </a:schemeClr>
          </a:solidFill>
          <a:ln>
            <a:noFill/>
          </a:ln>
          <a:effectLst/>
        </c:spPr>
      </c:pivotFmt>
      <c:pivotFmt>
        <c:idx val="45"/>
        <c:spPr>
          <a:solidFill>
            <a:schemeClr val="accent4">
              <a:lumMod val="60000"/>
              <a:lumOff val="40000"/>
            </a:schemeClr>
          </a:solidFill>
          <a:ln>
            <a:noFill/>
          </a:ln>
          <a:effectLst/>
        </c:spPr>
      </c:pivotFmt>
      <c:pivotFmt>
        <c:idx val="46"/>
        <c:spPr>
          <a:solidFill>
            <a:schemeClr val="accent4">
              <a:lumMod val="20000"/>
              <a:lumOff val="80000"/>
            </a:schemeClr>
          </a:solidFill>
          <a:ln>
            <a:noFill/>
          </a:ln>
          <a:effectLst/>
        </c:spPr>
      </c:pivotFmt>
    </c:pivotFmts>
    <c:plotArea>
      <c:layout/>
      <c:pieChart>
        <c:varyColors val="1"/>
        <c:ser>
          <c:idx val="0"/>
          <c:order val="0"/>
          <c:tx>
            <c:strRef>
              <c:f>'Sales by quater '!$B$3</c:f>
              <c:strCache>
                <c:ptCount val="1"/>
                <c:pt idx="0">
                  <c:v>Total</c:v>
                </c:pt>
              </c:strCache>
            </c:strRef>
          </c:tx>
          <c:spPr>
            <a:ln>
              <a:noFill/>
            </a:ln>
          </c:spPr>
          <c:dPt>
            <c:idx val="0"/>
            <c:bubble3D val="0"/>
            <c:spPr>
              <a:solidFill>
                <a:schemeClr val="accent4">
                  <a:lumMod val="50000"/>
                </a:schemeClr>
              </a:solidFill>
              <a:ln>
                <a:noFill/>
              </a:ln>
              <a:effectLst/>
            </c:spPr>
            <c:extLst>
              <c:ext xmlns:c16="http://schemas.microsoft.com/office/drawing/2014/chart" uri="{C3380CC4-5D6E-409C-BE32-E72D297353CC}">
                <c16:uniqueId val="{00000001-007D-42E5-84E9-E7EECC8D853D}"/>
              </c:ext>
            </c:extLst>
          </c:dPt>
          <c:dPt>
            <c:idx val="1"/>
            <c:bubble3D val="0"/>
            <c:spPr>
              <a:solidFill>
                <a:schemeClr val="accent4">
                  <a:lumMod val="75000"/>
                </a:schemeClr>
              </a:solidFill>
              <a:ln>
                <a:noFill/>
              </a:ln>
              <a:effectLst/>
            </c:spPr>
            <c:extLst>
              <c:ext xmlns:c16="http://schemas.microsoft.com/office/drawing/2014/chart" uri="{C3380CC4-5D6E-409C-BE32-E72D297353CC}">
                <c16:uniqueId val="{00000003-007D-42E5-84E9-E7EECC8D853D}"/>
              </c:ext>
            </c:extLst>
          </c:dPt>
          <c:dPt>
            <c:idx val="2"/>
            <c:bubble3D val="0"/>
            <c:spPr>
              <a:solidFill>
                <a:schemeClr val="accent4">
                  <a:lumMod val="60000"/>
                  <a:lumOff val="40000"/>
                </a:schemeClr>
              </a:solidFill>
              <a:ln>
                <a:noFill/>
              </a:ln>
              <a:effectLst/>
            </c:spPr>
            <c:extLst>
              <c:ext xmlns:c16="http://schemas.microsoft.com/office/drawing/2014/chart" uri="{C3380CC4-5D6E-409C-BE32-E72D297353CC}">
                <c16:uniqueId val="{00000005-007D-42E5-84E9-E7EECC8D853D}"/>
              </c:ext>
            </c:extLst>
          </c:dPt>
          <c:dPt>
            <c:idx val="3"/>
            <c:bubble3D val="0"/>
            <c:spPr>
              <a:solidFill>
                <a:schemeClr val="accent4">
                  <a:lumMod val="20000"/>
                  <a:lumOff val="80000"/>
                </a:schemeClr>
              </a:solidFill>
              <a:ln>
                <a:noFill/>
              </a:ln>
              <a:effectLst/>
            </c:spPr>
            <c:extLst>
              <c:ext xmlns:c16="http://schemas.microsoft.com/office/drawing/2014/chart" uri="{C3380CC4-5D6E-409C-BE32-E72D297353CC}">
                <c16:uniqueId val="{00000007-007D-42E5-84E9-E7EECC8D853D}"/>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'Sales by quater '!$A$4:$A$8</c:f>
              <c:strCache>
                <c:ptCount val="4"/>
                <c:pt idx="0">
                  <c:v>4</c:v>
                </c:pt>
                <c:pt idx="1">
                  <c:v>1</c:v>
                </c:pt>
                <c:pt idx="2">
                  <c:v>2</c:v>
                </c:pt>
                <c:pt idx="3">
                  <c:v>3</c:v>
                </c:pt>
              </c:strCache>
            </c:strRef>
          </c:cat>
          <c:val>
            <c:numRef>
              <c:f>'Sales by quater '!$B$4:$B$8</c:f>
              <c:numCache>
                <c:formatCode>General</c:formatCode>
                <c:ptCount val="4"/>
                <c:pt idx="0">
                  <c:v>3874780.01</c:v>
                </c:pt>
                <c:pt idx="1">
                  <c:v>2350817.7300000004</c:v>
                </c:pt>
                <c:pt idx="2">
                  <c:v>2048120.2999999986</c:v>
                </c:pt>
                <c:pt idx="3">
                  <c:v>1758910.8099999994</c:v>
                </c:pt>
              </c:numCache>
            </c:numRef>
          </c:val>
          <c:extLst>
            <c:ext xmlns:c16="http://schemas.microsoft.com/office/drawing/2014/chart" uri="{C3380CC4-5D6E-409C-BE32-E72D297353CC}">
              <c16:uniqueId val="{00000008-007D-42E5-84E9-E7EECC8D853D}"/>
            </c:ext>
          </c:extLst>
        </c:ser>
        <c:dLbls>
          <c:showLegendKey val="0"/>
          <c:showVal val="0"/>
          <c:showCatName val="0"/>
          <c:showSerName val="0"/>
          <c:showPercent val="0"/>
          <c:showBubbleSize val="0"/>
          <c:showLeaderLines val="0"/>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[TASK 13B DOCUMENT.xlsx]Product line sales!PivotTable2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Product line sales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4">
              <a:lumMod val="50000"/>
            </a:schemeClr>
          </a:solidFill>
          <a:ln>
            <a:noFill/>
          </a:ln>
          <a:effectLst/>
        </c:spPr>
      </c:pivotFmt>
      <c:pivotFmt>
        <c:idx val="2"/>
        <c:spPr>
          <a:solidFill>
            <a:schemeClr val="accent4">
              <a:lumMod val="75000"/>
            </a:schemeClr>
          </a:solidFill>
          <a:ln>
            <a:noFill/>
          </a:ln>
          <a:effectLst/>
        </c:spPr>
      </c:pivotFmt>
      <c:pivotFmt>
        <c:idx val="3"/>
        <c:spPr>
          <a:solidFill>
            <a:schemeClr val="accent4">
              <a:lumMod val="60000"/>
              <a:lumOff val="40000"/>
            </a:schemeClr>
          </a:solidFill>
          <a:ln>
            <a:noFill/>
          </a:ln>
          <a:effectLst/>
        </c:spPr>
      </c:pivotFmt>
      <c:pivotFmt>
        <c:idx val="4"/>
        <c:spPr>
          <a:solidFill>
            <a:schemeClr val="accent4">
              <a:lumMod val="60000"/>
              <a:lumOff val="40000"/>
            </a:schemeClr>
          </a:solidFill>
          <a:ln>
            <a:noFill/>
          </a:ln>
          <a:effectLst/>
        </c:spPr>
      </c:pivotFmt>
      <c:pivotFmt>
        <c:idx val="5"/>
        <c:spPr>
          <a:solidFill>
            <a:schemeClr val="accent4">
              <a:lumMod val="60000"/>
              <a:lumOff val="40000"/>
            </a:schemeClr>
          </a:solidFill>
          <a:ln>
            <a:noFill/>
          </a:ln>
          <a:effectLst/>
        </c:spPr>
      </c:pivotFmt>
      <c:pivotFmt>
        <c:idx val="6"/>
        <c:spPr>
          <a:solidFill>
            <a:schemeClr val="accent4">
              <a:lumMod val="40000"/>
              <a:lumOff val="60000"/>
            </a:schemeClr>
          </a:solidFill>
          <a:ln>
            <a:noFill/>
          </a:ln>
          <a:effectLst/>
        </c:spPr>
      </c:pivotFmt>
      <c:pivotFmt>
        <c:idx val="7"/>
        <c:spPr>
          <a:solidFill>
            <a:schemeClr val="accent4">
              <a:lumMod val="40000"/>
              <a:lumOff val="60000"/>
            </a:schemeClr>
          </a:solidFill>
          <a:ln>
            <a:noFill/>
          </a:ln>
          <a:effectLst/>
        </c:spPr>
      </c:pivotFmt>
      <c:pivotFmt>
        <c:idx val="8"/>
        <c:spPr>
          <a:solidFill>
            <a:schemeClr val="accent4">
              <a:lumMod val="40000"/>
              <a:lumOff val="60000"/>
            </a:schemeClr>
          </a:solidFill>
          <a:ln>
            <a:noFill/>
          </a:ln>
          <a:effectLst/>
        </c:spPr>
      </c:pivotFmt>
      <c:pivotFmt>
        <c:idx val="9"/>
        <c:spPr>
          <a:solidFill>
            <a:schemeClr val="accent4">
              <a:lumMod val="20000"/>
              <a:lumOff val="80000"/>
            </a:schemeClr>
          </a:solidFill>
          <a:ln>
            <a:noFill/>
          </a:ln>
          <a:effectLst/>
        </c:spPr>
      </c:pivotFmt>
      <c:pivotFmt>
        <c:idx val="10"/>
        <c:spPr>
          <a:solidFill>
            <a:schemeClr val="accent4">
              <a:lumMod val="20000"/>
              <a:lumOff val="80000"/>
            </a:schemeClr>
          </a:solidFill>
          <a:ln>
            <a:noFill/>
          </a:ln>
          <a:effectLst/>
        </c:spPr>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4">
              <a:lumMod val="50000"/>
            </a:schemeClr>
          </a:solidFill>
          <a:ln>
            <a:noFill/>
          </a:ln>
          <a:effectLst/>
        </c:spPr>
      </c:pivotFmt>
      <c:pivotFmt>
        <c:idx val="13"/>
        <c:spPr>
          <a:solidFill>
            <a:schemeClr val="accent4">
              <a:lumMod val="75000"/>
            </a:schemeClr>
          </a:solidFill>
          <a:ln>
            <a:noFill/>
          </a:ln>
          <a:effectLst/>
        </c:spPr>
      </c:pivotFmt>
      <c:pivotFmt>
        <c:idx val="14"/>
        <c:spPr>
          <a:solidFill>
            <a:schemeClr val="accent4">
              <a:lumMod val="60000"/>
              <a:lumOff val="40000"/>
            </a:schemeClr>
          </a:solidFill>
          <a:ln>
            <a:noFill/>
          </a:ln>
          <a:effectLst/>
        </c:spPr>
      </c:pivotFmt>
      <c:pivotFmt>
        <c:idx val="15"/>
        <c:spPr>
          <a:solidFill>
            <a:schemeClr val="accent4">
              <a:lumMod val="60000"/>
              <a:lumOff val="40000"/>
            </a:schemeClr>
          </a:solidFill>
          <a:ln>
            <a:noFill/>
          </a:ln>
          <a:effectLst/>
        </c:spPr>
      </c:pivotFmt>
      <c:pivotFmt>
        <c:idx val="16"/>
        <c:spPr>
          <a:solidFill>
            <a:schemeClr val="accent4">
              <a:lumMod val="60000"/>
              <a:lumOff val="40000"/>
            </a:schemeClr>
          </a:solidFill>
          <a:ln>
            <a:noFill/>
          </a:ln>
          <a:effectLst/>
        </c:spPr>
      </c:pivotFmt>
      <c:pivotFmt>
        <c:idx val="17"/>
        <c:spPr>
          <a:solidFill>
            <a:schemeClr val="accent4">
              <a:lumMod val="40000"/>
              <a:lumOff val="60000"/>
            </a:schemeClr>
          </a:solidFill>
          <a:ln>
            <a:noFill/>
          </a:ln>
          <a:effectLst/>
        </c:spPr>
      </c:pivotFmt>
      <c:pivotFmt>
        <c:idx val="18"/>
        <c:spPr>
          <a:solidFill>
            <a:schemeClr val="accent4">
              <a:lumMod val="40000"/>
              <a:lumOff val="60000"/>
            </a:schemeClr>
          </a:solidFill>
          <a:ln>
            <a:noFill/>
          </a:ln>
          <a:effectLst/>
        </c:spPr>
      </c:pivotFmt>
      <c:pivotFmt>
        <c:idx val="19"/>
        <c:spPr>
          <a:solidFill>
            <a:schemeClr val="accent4">
              <a:lumMod val="40000"/>
              <a:lumOff val="60000"/>
            </a:schemeClr>
          </a:solidFill>
          <a:ln>
            <a:noFill/>
          </a:ln>
          <a:effectLst/>
        </c:spPr>
      </c:pivotFmt>
      <c:pivotFmt>
        <c:idx val="20"/>
        <c:spPr>
          <a:solidFill>
            <a:schemeClr val="accent4">
              <a:lumMod val="20000"/>
              <a:lumOff val="80000"/>
            </a:schemeClr>
          </a:solidFill>
          <a:ln>
            <a:noFill/>
          </a:ln>
          <a:effectLst/>
        </c:spPr>
      </c:pivotFmt>
      <c:pivotFmt>
        <c:idx val="21"/>
        <c:spPr>
          <a:solidFill>
            <a:schemeClr val="accent4">
              <a:lumMod val="20000"/>
              <a:lumOff val="80000"/>
            </a:schemeClr>
          </a:solidFill>
          <a:ln>
            <a:noFill/>
          </a:ln>
          <a:effectLst/>
        </c:spPr>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4">
              <a:lumMod val="50000"/>
            </a:schemeClr>
          </a:solidFill>
          <a:ln>
            <a:noFill/>
          </a:ln>
          <a:effectLst/>
        </c:spPr>
      </c:pivotFmt>
      <c:pivotFmt>
        <c:idx val="24"/>
        <c:spPr>
          <a:solidFill>
            <a:schemeClr val="accent4">
              <a:lumMod val="75000"/>
            </a:schemeClr>
          </a:solidFill>
          <a:ln>
            <a:noFill/>
          </a:ln>
          <a:effectLst/>
        </c:spPr>
      </c:pivotFmt>
      <c:pivotFmt>
        <c:idx val="25"/>
        <c:spPr>
          <a:solidFill>
            <a:schemeClr val="accent4">
              <a:lumMod val="60000"/>
              <a:lumOff val="40000"/>
            </a:schemeClr>
          </a:solidFill>
          <a:ln>
            <a:noFill/>
          </a:ln>
          <a:effectLst/>
        </c:spPr>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4">
              <a:lumMod val="50000"/>
            </a:schemeClr>
          </a:solidFill>
          <a:ln>
            <a:noFill/>
          </a:ln>
          <a:effectLst/>
        </c:spPr>
      </c:pivotFmt>
      <c:pivotFmt>
        <c:idx val="28"/>
        <c:spPr>
          <a:solidFill>
            <a:schemeClr val="accent4">
              <a:lumMod val="75000"/>
            </a:schemeClr>
          </a:solidFill>
          <a:ln>
            <a:noFill/>
          </a:ln>
          <a:effectLst/>
        </c:spPr>
      </c:pivotFmt>
      <c:pivotFmt>
        <c:idx val="29"/>
        <c:spPr>
          <a:solidFill>
            <a:schemeClr val="accent4">
              <a:lumMod val="60000"/>
              <a:lumOff val="40000"/>
            </a:schemeClr>
          </a:solidFill>
          <a:ln>
            <a:noFill/>
          </a:ln>
          <a:effectLst/>
        </c:spPr>
      </c:pivotFmt>
      <c:pivotFmt>
        <c:idx val="3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w="28575" cap="rnd">
            <a:solidFill>
              <a:schemeClr val="accent4">
                <a:lumMod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33"/>
        <c:spPr>
          <a:solidFill>
            <a:schemeClr val="accent4">
              <a:lumMod val="50000"/>
            </a:schemeClr>
          </a:solidFill>
          <a:ln>
            <a:noFill/>
          </a:ln>
          <a:effectLst/>
        </c:spPr>
      </c:pivotFmt>
      <c:pivotFmt>
        <c:idx val="34"/>
        <c:spPr>
          <a:solidFill>
            <a:schemeClr val="accent4">
              <a:lumMod val="75000"/>
            </a:schemeClr>
          </a:solidFill>
          <a:ln>
            <a:noFill/>
          </a:ln>
          <a:effectLst/>
        </c:spPr>
      </c:pivotFmt>
      <c:pivotFmt>
        <c:idx val="35"/>
        <c:spPr>
          <a:solidFill>
            <a:schemeClr val="accent4">
              <a:lumMod val="60000"/>
              <a:lumOff val="40000"/>
            </a:schemeClr>
          </a:solidFill>
          <a:ln>
            <a:noFill/>
          </a:ln>
          <a:effectLst/>
        </c:spPr>
      </c:pivotFmt>
      <c:pivotFmt>
        <c:idx val="36"/>
        <c:spPr>
          <a:solidFill>
            <a:schemeClr val="accent4">
              <a:lumMod val="20000"/>
              <a:lumOff val="80000"/>
            </a:schemeClr>
          </a:solidFill>
          <a:ln>
            <a:noFill/>
          </a:ln>
          <a:effectLst/>
        </c:spPr>
      </c:pivotFmt>
      <c:pivotFmt>
        <c:idx val="3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4">
              <a:lumMod val="50000"/>
            </a:schemeClr>
          </a:solidFill>
          <a:ln>
            <a:noFill/>
          </a:ln>
          <a:effectLst/>
        </c:spPr>
      </c:pivotFmt>
      <c:pivotFmt>
        <c:idx val="39"/>
        <c:spPr>
          <a:solidFill>
            <a:schemeClr val="accent4">
              <a:lumMod val="75000"/>
            </a:schemeClr>
          </a:solidFill>
          <a:ln>
            <a:noFill/>
          </a:ln>
          <a:effectLst/>
        </c:spPr>
      </c:pivotFmt>
      <c:pivotFmt>
        <c:idx val="40"/>
        <c:spPr>
          <a:solidFill>
            <a:schemeClr val="accent4">
              <a:lumMod val="60000"/>
              <a:lumOff val="40000"/>
            </a:schemeClr>
          </a:solidFill>
          <a:ln>
            <a:noFill/>
          </a:ln>
          <a:effectLst/>
        </c:spPr>
      </c:pivotFmt>
      <c:pivotFmt>
        <c:idx val="41"/>
        <c:spPr>
          <a:solidFill>
            <a:schemeClr val="accent4">
              <a:lumMod val="20000"/>
              <a:lumOff val="80000"/>
            </a:schemeClr>
          </a:solidFill>
          <a:ln>
            <a:noFill/>
          </a:ln>
          <a:effectLst/>
        </c:spPr>
      </c:pivotFmt>
      <c:pivotFmt>
        <c:idx val="42"/>
        <c:spPr>
          <a:solidFill>
            <a:schemeClr val="accent4">
              <a:lumMod val="50000"/>
            </a:schemeClr>
          </a:solidFill>
          <a:ln>
            <a:noFill/>
          </a:ln>
          <a:effectLst/>
        </c:spPr>
      </c:pivotFmt>
      <c:pivotFmt>
        <c:idx val="43"/>
        <c:spPr>
          <a:solidFill>
            <a:schemeClr val="accent4">
              <a:lumMod val="75000"/>
            </a:schemeClr>
          </a:solidFill>
          <a:ln>
            <a:noFill/>
          </a:ln>
          <a:effectLst/>
        </c:spPr>
      </c:pivotFmt>
      <c:pivotFmt>
        <c:idx val="44"/>
        <c:spPr>
          <a:solidFill>
            <a:schemeClr val="accent4">
              <a:lumMod val="60000"/>
              <a:lumOff val="40000"/>
            </a:schemeClr>
          </a:solidFill>
          <a:ln>
            <a:noFill/>
          </a:ln>
          <a:effectLst/>
        </c:spPr>
      </c:pivotFmt>
      <c:pivotFmt>
        <c:idx val="45"/>
        <c:spPr>
          <a:solidFill>
            <a:schemeClr val="accent4">
              <a:lumMod val="60000"/>
              <a:lumOff val="40000"/>
            </a:schemeClr>
          </a:solidFill>
          <a:ln>
            <a:noFill/>
          </a:ln>
          <a:effectLst/>
        </c:spPr>
      </c:pivotFmt>
      <c:pivotFmt>
        <c:idx val="46"/>
        <c:spPr>
          <a:solidFill>
            <a:schemeClr val="accent4">
              <a:lumMod val="60000"/>
              <a:lumOff val="40000"/>
            </a:schemeClr>
          </a:solidFill>
          <a:ln>
            <a:noFill/>
          </a:ln>
          <a:effectLst/>
        </c:spPr>
      </c:pivotFmt>
      <c:pivotFmt>
        <c:idx val="47"/>
        <c:spPr>
          <a:solidFill>
            <a:schemeClr val="accent4">
              <a:lumMod val="40000"/>
              <a:lumOff val="60000"/>
            </a:schemeClr>
          </a:solidFill>
          <a:ln>
            <a:noFill/>
          </a:ln>
          <a:effectLst/>
        </c:spPr>
      </c:pivotFmt>
      <c:pivotFmt>
        <c:idx val="48"/>
        <c:spPr>
          <a:solidFill>
            <a:schemeClr val="accent4">
              <a:lumMod val="20000"/>
              <a:lumOff val="80000"/>
            </a:schemeClr>
          </a:solidFill>
          <a:ln>
            <a:noFill/>
          </a:ln>
          <a:effectLst/>
        </c:spPr>
      </c:pivotFmt>
      <c:pivotFmt>
        <c:idx val="4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0"/>
        <c:spPr>
          <a:solidFill>
            <a:schemeClr val="accent4">
              <a:lumMod val="50000"/>
            </a:schemeClr>
          </a:solidFill>
          <a:ln>
            <a:noFill/>
          </a:ln>
          <a:effectLst/>
        </c:spPr>
      </c:pivotFmt>
      <c:pivotFmt>
        <c:idx val="51"/>
        <c:spPr>
          <a:solidFill>
            <a:schemeClr val="accent4">
              <a:lumMod val="75000"/>
            </a:schemeClr>
          </a:solidFill>
          <a:ln>
            <a:noFill/>
          </a:ln>
          <a:effectLst/>
        </c:spPr>
      </c:pivotFmt>
      <c:pivotFmt>
        <c:idx val="52"/>
        <c:spPr>
          <a:solidFill>
            <a:schemeClr val="accent4">
              <a:lumMod val="60000"/>
              <a:lumOff val="40000"/>
            </a:schemeClr>
          </a:solidFill>
          <a:ln>
            <a:noFill/>
          </a:ln>
          <a:effectLst/>
        </c:spPr>
      </c:pivotFmt>
      <c:pivotFmt>
        <c:idx val="53"/>
        <c:spPr>
          <a:solidFill>
            <a:schemeClr val="accent4">
              <a:lumMod val="60000"/>
              <a:lumOff val="40000"/>
            </a:schemeClr>
          </a:solidFill>
          <a:ln>
            <a:noFill/>
          </a:ln>
          <a:effectLst/>
        </c:spPr>
      </c:pivotFmt>
      <c:pivotFmt>
        <c:idx val="54"/>
        <c:spPr>
          <a:solidFill>
            <a:schemeClr val="accent4">
              <a:lumMod val="60000"/>
              <a:lumOff val="40000"/>
            </a:schemeClr>
          </a:solidFill>
          <a:ln>
            <a:noFill/>
          </a:ln>
          <a:effectLst/>
        </c:spPr>
      </c:pivotFmt>
      <c:pivotFmt>
        <c:idx val="55"/>
        <c:spPr>
          <a:solidFill>
            <a:schemeClr val="accent4">
              <a:lumMod val="40000"/>
              <a:lumOff val="60000"/>
            </a:schemeClr>
          </a:solidFill>
          <a:ln>
            <a:noFill/>
          </a:ln>
          <a:effectLst/>
        </c:spPr>
      </c:pivotFmt>
      <c:pivotFmt>
        <c:idx val="56"/>
        <c:spPr>
          <a:solidFill>
            <a:schemeClr val="accent4">
              <a:lumMod val="20000"/>
              <a:lumOff val="80000"/>
            </a:schemeClr>
          </a:solidFill>
          <a:ln>
            <a:noFill/>
          </a:ln>
          <a:effectLst/>
        </c:spPr>
      </c:pivotFmt>
      <c:pivotFmt>
        <c:idx val="5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8"/>
        <c:spPr>
          <a:solidFill>
            <a:schemeClr val="accent4">
              <a:lumMod val="50000"/>
            </a:schemeClr>
          </a:solidFill>
          <a:ln>
            <a:noFill/>
          </a:ln>
          <a:effectLst/>
        </c:spPr>
      </c:pivotFmt>
      <c:pivotFmt>
        <c:idx val="59"/>
        <c:spPr>
          <a:solidFill>
            <a:schemeClr val="accent4">
              <a:lumMod val="75000"/>
            </a:schemeClr>
          </a:solidFill>
          <a:ln>
            <a:noFill/>
          </a:ln>
          <a:effectLst/>
        </c:spPr>
      </c:pivotFmt>
      <c:pivotFmt>
        <c:idx val="60"/>
        <c:spPr>
          <a:solidFill>
            <a:schemeClr val="accent4">
              <a:lumMod val="60000"/>
              <a:lumOff val="40000"/>
            </a:schemeClr>
          </a:solidFill>
          <a:ln>
            <a:noFill/>
          </a:ln>
          <a:effectLst/>
        </c:spPr>
      </c:pivotFmt>
      <c:pivotFmt>
        <c:idx val="61"/>
        <c:spPr>
          <a:solidFill>
            <a:schemeClr val="accent4">
              <a:lumMod val="60000"/>
              <a:lumOff val="40000"/>
            </a:schemeClr>
          </a:solidFill>
          <a:ln>
            <a:noFill/>
          </a:ln>
          <a:effectLst/>
        </c:spPr>
      </c:pivotFmt>
      <c:pivotFmt>
        <c:idx val="62"/>
        <c:spPr>
          <a:solidFill>
            <a:schemeClr val="accent4">
              <a:lumMod val="60000"/>
              <a:lumOff val="40000"/>
            </a:schemeClr>
          </a:solidFill>
          <a:ln>
            <a:noFill/>
          </a:ln>
          <a:effectLst/>
        </c:spPr>
      </c:pivotFmt>
      <c:pivotFmt>
        <c:idx val="63"/>
        <c:spPr>
          <a:solidFill>
            <a:schemeClr val="accent4">
              <a:lumMod val="40000"/>
              <a:lumOff val="60000"/>
            </a:schemeClr>
          </a:solidFill>
          <a:ln>
            <a:noFill/>
          </a:ln>
          <a:effectLst/>
        </c:spPr>
      </c:pivotFmt>
      <c:pivotFmt>
        <c:idx val="64"/>
        <c:spPr>
          <a:solidFill>
            <a:schemeClr val="accent4">
              <a:lumMod val="20000"/>
              <a:lumOff val="80000"/>
            </a:schemeClr>
          </a:solidFill>
          <a:ln>
            <a:noFill/>
          </a:ln>
          <a:effectLst/>
        </c:spPr>
      </c:pivotFmt>
    </c:pivotFmts>
    <c:plotArea>
      <c:layout/>
      <c:barChart>
        <c:barDir val="col"/>
        <c:grouping val="clustered"/>
        <c:varyColors val="0"/>
        <c:ser>
          <c:idx val="0"/>
          <c:order val="0"/>
          <c:tx>
            <c:strRef>
              <c:f>'Product line sales'!$B$3</c:f>
              <c:strCache>
                <c:ptCount val="1"/>
                <c:pt idx="0">
                  <c:v>Total</c:v>
                </c:pt>
              </c:strCache>
            </c:strRef>
          </c:tx>
          <c:spPr>
            <a:solidFill>
              <a:schemeClr val="accent1"/>
            </a:solidFill>
            <a:ln>
              <a:noFill/>
            </a:ln>
            <a:effectLst/>
          </c:spPr>
          <c:invertIfNegative val="0"/>
          <c:dPt>
            <c:idx val="0"/>
            <c:invertIfNegative val="0"/>
            <c:bubble3D val="0"/>
            <c:spPr>
              <a:solidFill>
                <a:schemeClr val="accent4">
                  <a:lumMod val="50000"/>
                </a:schemeClr>
              </a:solidFill>
              <a:ln>
                <a:noFill/>
              </a:ln>
              <a:effectLst/>
            </c:spPr>
            <c:extLst>
              <c:ext xmlns:c16="http://schemas.microsoft.com/office/drawing/2014/chart" uri="{C3380CC4-5D6E-409C-BE32-E72D297353CC}">
                <c16:uniqueId val="{00000001-89F0-4CA1-A378-BDD23F787C86}"/>
              </c:ext>
            </c:extLst>
          </c:dPt>
          <c:dPt>
            <c:idx val="1"/>
            <c:invertIfNegative val="0"/>
            <c:bubble3D val="0"/>
            <c:spPr>
              <a:solidFill>
                <a:schemeClr val="accent4">
                  <a:lumMod val="75000"/>
                </a:schemeClr>
              </a:solidFill>
              <a:ln>
                <a:noFill/>
              </a:ln>
              <a:effectLst/>
            </c:spPr>
            <c:extLst>
              <c:ext xmlns:c16="http://schemas.microsoft.com/office/drawing/2014/chart" uri="{C3380CC4-5D6E-409C-BE32-E72D297353CC}">
                <c16:uniqueId val="{00000003-89F0-4CA1-A378-BDD23F787C86}"/>
              </c:ext>
            </c:extLst>
          </c:dPt>
          <c:dPt>
            <c:idx val="2"/>
            <c:invertIfNegative val="0"/>
            <c:bubble3D val="0"/>
            <c:spPr>
              <a:solidFill>
                <a:schemeClr val="accent4">
                  <a:lumMod val="60000"/>
                  <a:lumOff val="40000"/>
                </a:schemeClr>
              </a:solidFill>
              <a:ln>
                <a:noFill/>
              </a:ln>
              <a:effectLst/>
            </c:spPr>
            <c:extLst>
              <c:ext xmlns:c16="http://schemas.microsoft.com/office/drawing/2014/chart" uri="{C3380CC4-5D6E-409C-BE32-E72D297353CC}">
                <c16:uniqueId val="{00000005-89F0-4CA1-A378-BDD23F787C86}"/>
              </c:ext>
            </c:extLst>
          </c:dPt>
          <c:dPt>
            <c:idx val="3"/>
            <c:invertIfNegative val="0"/>
            <c:bubble3D val="0"/>
            <c:spPr>
              <a:solidFill>
                <a:schemeClr val="accent4">
                  <a:lumMod val="60000"/>
                  <a:lumOff val="40000"/>
                </a:schemeClr>
              </a:solidFill>
              <a:ln>
                <a:noFill/>
              </a:ln>
              <a:effectLst/>
            </c:spPr>
            <c:extLst>
              <c:ext xmlns:c16="http://schemas.microsoft.com/office/drawing/2014/chart" uri="{C3380CC4-5D6E-409C-BE32-E72D297353CC}">
                <c16:uniqueId val="{00000007-89F0-4CA1-A378-BDD23F787C86}"/>
              </c:ext>
            </c:extLst>
          </c:dPt>
          <c:dPt>
            <c:idx val="4"/>
            <c:invertIfNegative val="0"/>
            <c:bubble3D val="0"/>
            <c:spPr>
              <a:solidFill>
                <a:schemeClr val="accent4">
                  <a:lumMod val="60000"/>
                  <a:lumOff val="40000"/>
                </a:schemeClr>
              </a:solidFill>
              <a:ln>
                <a:noFill/>
              </a:ln>
              <a:effectLst/>
            </c:spPr>
            <c:extLst>
              <c:ext xmlns:c16="http://schemas.microsoft.com/office/drawing/2014/chart" uri="{C3380CC4-5D6E-409C-BE32-E72D297353CC}">
                <c16:uniqueId val="{00000009-89F0-4CA1-A378-BDD23F787C86}"/>
              </c:ext>
            </c:extLst>
          </c:dPt>
          <c:dPt>
            <c:idx val="5"/>
            <c:invertIfNegative val="0"/>
            <c:bubble3D val="0"/>
            <c:spPr>
              <a:solidFill>
                <a:schemeClr val="accent4">
                  <a:lumMod val="40000"/>
                  <a:lumOff val="60000"/>
                </a:schemeClr>
              </a:solidFill>
              <a:ln>
                <a:noFill/>
              </a:ln>
              <a:effectLst/>
            </c:spPr>
            <c:extLst>
              <c:ext xmlns:c16="http://schemas.microsoft.com/office/drawing/2014/chart" uri="{C3380CC4-5D6E-409C-BE32-E72D297353CC}">
                <c16:uniqueId val="{0000000B-89F0-4CA1-A378-BDD23F787C86}"/>
              </c:ext>
            </c:extLst>
          </c:dPt>
          <c:dPt>
            <c:idx val="6"/>
            <c:invertIfNegative val="0"/>
            <c:bubble3D val="0"/>
            <c:spPr>
              <a:solidFill>
                <a:schemeClr val="accent4">
                  <a:lumMod val="20000"/>
                  <a:lumOff val="80000"/>
                </a:schemeClr>
              </a:solidFill>
              <a:ln>
                <a:noFill/>
              </a:ln>
              <a:effectLst/>
            </c:spPr>
            <c:extLst>
              <c:ext xmlns:c16="http://schemas.microsoft.com/office/drawing/2014/chart" uri="{C3380CC4-5D6E-409C-BE32-E72D297353CC}">
                <c16:uniqueId val="{0000000D-89F0-4CA1-A378-BDD23F787C86}"/>
              </c:ext>
            </c:extLst>
          </c:dPt>
          <c:cat>
            <c:strRef>
              <c:f>'Product line sales'!$A$4:$A$11</c:f>
              <c:strCache>
                <c:ptCount val="7"/>
                <c:pt idx="0">
                  <c:v>Classic Cars</c:v>
                </c:pt>
                <c:pt idx="1">
                  <c:v>Vintage Cars</c:v>
                </c:pt>
                <c:pt idx="2">
                  <c:v>Motorcycles</c:v>
                </c:pt>
                <c:pt idx="3">
                  <c:v>Trucks and Buses</c:v>
                </c:pt>
                <c:pt idx="4">
                  <c:v>Planes</c:v>
                </c:pt>
                <c:pt idx="5">
                  <c:v>Ships</c:v>
                </c:pt>
                <c:pt idx="6">
                  <c:v>Trains</c:v>
                </c:pt>
              </c:strCache>
            </c:strRef>
          </c:cat>
          <c:val>
            <c:numRef>
              <c:f>'Product line sales'!$B$4:$B$11</c:f>
              <c:numCache>
                <c:formatCode>0</c:formatCode>
                <c:ptCount val="7"/>
                <c:pt idx="0">
                  <c:v>3919615.6599999969</c:v>
                </c:pt>
                <c:pt idx="1">
                  <c:v>1903150.8399999992</c:v>
                </c:pt>
                <c:pt idx="2">
                  <c:v>1166388.3400000003</c:v>
                </c:pt>
                <c:pt idx="3">
                  <c:v>1127789.8399999996</c:v>
                </c:pt>
                <c:pt idx="4">
                  <c:v>975003.57000000007</c:v>
                </c:pt>
                <c:pt idx="5">
                  <c:v>714437.13</c:v>
                </c:pt>
                <c:pt idx="6">
                  <c:v>226243.46999999997</c:v>
                </c:pt>
              </c:numCache>
            </c:numRef>
          </c:val>
          <c:extLst>
            <c:ext xmlns:c16="http://schemas.microsoft.com/office/drawing/2014/chart" uri="{C3380CC4-5D6E-409C-BE32-E72D297353CC}">
              <c16:uniqueId val="{0000000E-89F0-4CA1-A378-BDD23F787C86}"/>
            </c:ext>
          </c:extLst>
        </c:ser>
        <c:dLbls>
          <c:showLegendKey val="0"/>
          <c:showVal val="0"/>
          <c:showCatName val="0"/>
          <c:showSerName val="0"/>
          <c:showPercent val="0"/>
          <c:showBubbleSize val="0"/>
        </c:dLbls>
        <c:gapWidth val="30"/>
        <c:axId val="554913504"/>
        <c:axId val="554914488"/>
      </c:barChart>
      <c:catAx>
        <c:axId val="5549135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914488"/>
        <c:crosses val="autoZero"/>
        <c:auto val="1"/>
        <c:lblAlgn val="ctr"/>
        <c:lblOffset val="100"/>
        <c:noMultiLvlLbl val="0"/>
      </c:catAx>
      <c:valAx>
        <c:axId val="554914488"/>
        <c:scaling>
          <c:orientation val="minMax"/>
        </c:scaling>
        <c:delete val="0"/>
        <c:axPos val="l"/>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9135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[TASK 13B DOCUMENT.xlsx]Product line ordered!PivotTable2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Product line ordered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4">
              <a:lumMod val="50000"/>
            </a:schemeClr>
          </a:solidFill>
          <a:ln>
            <a:noFill/>
          </a:ln>
          <a:effectLst/>
        </c:spPr>
      </c:pivotFmt>
      <c:pivotFmt>
        <c:idx val="2"/>
        <c:spPr>
          <a:solidFill>
            <a:schemeClr val="accent4">
              <a:lumMod val="75000"/>
            </a:schemeClr>
          </a:solidFill>
          <a:ln>
            <a:noFill/>
          </a:ln>
          <a:effectLst/>
        </c:spPr>
      </c:pivotFmt>
      <c:pivotFmt>
        <c:idx val="3"/>
        <c:spPr>
          <a:solidFill>
            <a:schemeClr val="accent4">
              <a:lumMod val="60000"/>
              <a:lumOff val="40000"/>
            </a:schemeClr>
          </a:solidFill>
          <a:ln>
            <a:noFill/>
          </a:ln>
          <a:effectLst/>
        </c:spPr>
      </c:pivotFmt>
      <c:pivotFmt>
        <c:idx val="4"/>
        <c:spPr>
          <a:solidFill>
            <a:schemeClr val="accent4">
              <a:lumMod val="60000"/>
              <a:lumOff val="40000"/>
            </a:schemeClr>
          </a:solidFill>
          <a:ln>
            <a:noFill/>
          </a:ln>
          <a:effectLst/>
        </c:spPr>
      </c:pivotFmt>
      <c:pivotFmt>
        <c:idx val="5"/>
        <c:spPr>
          <a:solidFill>
            <a:schemeClr val="accent4">
              <a:lumMod val="60000"/>
              <a:lumOff val="40000"/>
            </a:schemeClr>
          </a:solidFill>
          <a:ln>
            <a:noFill/>
          </a:ln>
          <a:effectLst/>
        </c:spPr>
      </c:pivotFmt>
      <c:pivotFmt>
        <c:idx val="6"/>
        <c:spPr>
          <a:solidFill>
            <a:schemeClr val="accent4">
              <a:lumMod val="40000"/>
              <a:lumOff val="60000"/>
            </a:schemeClr>
          </a:solidFill>
          <a:ln>
            <a:noFill/>
          </a:ln>
          <a:effectLst/>
        </c:spPr>
      </c:pivotFmt>
      <c:pivotFmt>
        <c:idx val="7"/>
        <c:spPr>
          <a:solidFill>
            <a:schemeClr val="accent4">
              <a:lumMod val="40000"/>
              <a:lumOff val="60000"/>
            </a:schemeClr>
          </a:solidFill>
          <a:ln>
            <a:noFill/>
          </a:ln>
          <a:effectLst/>
        </c:spPr>
      </c:pivotFmt>
      <c:pivotFmt>
        <c:idx val="8"/>
        <c:spPr>
          <a:solidFill>
            <a:schemeClr val="accent4">
              <a:lumMod val="40000"/>
              <a:lumOff val="60000"/>
            </a:schemeClr>
          </a:solidFill>
          <a:ln>
            <a:noFill/>
          </a:ln>
          <a:effectLst/>
        </c:spPr>
      </c:pivotFmt>
      <c:pivotFmt>
        <c:idx val="9"/>
        <c:spPr>
          <a:solidFill>
            <a:schemeClr val="accent4">
              <a:lumMod val="20000"/>
              <a:lumOff val="80000"/>
            </a:schemeClr>
          </a:solidFill>
          <a:ln>
            <a:noFill/>
          </a:ln>
          <a:effectLst/>
        </c:spPr>
      </c:pivotFmt>
      <c:pivotFmt>
        <c:idx val="10"/>
        <c:spPr>
          <a:solidFill>
            <a:schemeClr val="accent4">
              <a:lumMod val="20000"/>
              <a:lumOff val="80000"/>
            </a:schemeClr>
          </a:solidFill>
          <a:ln>
            <a:noFill/>
          </a:ln>
          <a:effectLst/>
        </c:spPr>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4">
              <a:lumMod val="50000"/>
            </a:schemeClr>
          </a:solidFill>
          <a:ln>
            <a:noFill/>
          </a:ln>
          <a:effectLst/>
        </c:spPr>
      </c:pivotFmt>
      <c:pivotFmt>
        <c:idx val="13"/>
        <c:spPr>
          <a:solidFill>
            <a:schemeClr val="accent4">
              <a:lumMod val="75000"/>
            </a:schemeClr>
          </a:solidFill>
          <a:ln>
            <a:noFill/>
          </a:ln>
          <a:effectLst/>
        </c:spPr>
      </c:pivotFmt>
      <c:pivotFmt>
        <c:idx val="14"/>
        <c:spPr>
          <a:solidFill>
            <a:schemeClr val="accent4">
              <a:lumMod val="60000"/>
              <a:lumOff val="40000"/>
            </a:schemeClr>
          </a:solidFill>
          <a:ln>
            <a:noFill/>
          </a:ln>
          <a:effectLst/>
        </c:spPr>
      </c:pivotFmt>
      <c:pivotFmt>
        <c:idx val="15"/>
        <c:spPr>
          <a:solidFill>
            <a:schemeClr val="accent4">
              <a:lumMod val="60000"/>
              <a:lumOff val="40000"/>
            </a:schemeClr>
          </a:solidFill>
          <a:ln>
            <a:noFill/>
          </a:ln>
          <a:effectLst/>
        </c:spPr>
      </c:pivotFmt>
      <c:pivotFmt>
        <c:idx val="16"/>
        <c:spPr>
          <a:solidFill>
            <a:schemeClr val="accent4">
              <a:lumMod val="60000"/>
              <a:lumOff val="40000"/>
            </a:schemeClr>
          </a:solidFill>
          <a:ln>
            <a:noFill/>
          </a:ln>
          <a:effectLst/>
        </c:spPr>
      </c:pivotFmt>
      <c:pivotFmt>
        <c:idx val="17"/>
        <c:spPr>
          <a:solidFill>
            <a:schemeClr val="accent4">
              <a:lumMod val="40000"/>
              <a:lumOff val="60000"/>
            </a:schemeClr>
          </a:solidFill>
          <a:ln>
            <a:noFill/>
          </a:ln>
          <a:effectLst/>
        </c:spPr>
      </c:pivotFmt>
      <c:pivotFmt>
        <c:idx val="18"/>
        <c:spPr>
          <a:solidFill>
            <a:schemeClr val="accent4">
              <a:lumMod val="40000"/>
              <a:lumOff val="60000"/>
            </a:schemeClr>
          </a:solidFill>
          <a:ln>
            <a:noFill/>
          </a:ln>
          <a:effectLst/>
        </c:spPr>
      </c:pivotFmt>
      <c:pivotFmt>
        <c:idx val="19"/>
        <c:spPr>
          <a:solidFill>
            <a:schemeClr val="accent4">
              <a:lumMod val="40000"/>
              <a:lumOff val="60000"/>
            </a:schemeClr>
          </a:solidFill>
          <a:ln>
            <a:noFill/>
          </a:ln>
          <a:effectLst/>
        </c:spPr>
      </c:pivotFmt>
      <c:pivotFmt>
        <c:idx val="20"/>
        <c:spPr>
          <a:solidFill>
            <a:schemeClr val="accent4">
              <a:lumMod val="20000"/>
              <a:lumOff val="80000"/>
            </a:schemeClr>
          </a:solidFill>
          <a:ln>
            <a:noFill/>
          </a:ln>
          <a:effectLst/>
        </c:spPr>
      </c:pivotFmt>
      <c:pivotFmt>
        <c:idx val="21"/>
        <c:spPr>
          <a:solidFill>
            <a:schemeClr val="accent4">
              <a:lumMod val="20000"/>
              <a:lumOff val="80000"/>
            </a:schemeClr>
          </a:solidFill>
          <a:ln>
            <a:noFill/>
          </a:ln>
          <a:effectLst/>
        </c:spPr>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4">
              <a:lumMod val="50000"/>
            </a:schemeClr>
          </a:solidFill>
          <a:ln>
            <a:noFill/>
          </a:ln>
          <a:effectLst/>
        </c:spPr>
      </c:pivotFmt>
      <c:pivotFmt>
        <c:idx val="24"/>
        <c:spPr>
          <a:solidFill>
            <a:schemeClr val="accent4">
              <a:lumMod val="75000"/>
            </a:schemeClr>
          </a:solidFill>
          <a:ln>
            <a:noFill/>
          </a:ln>
          <a:effectLst/>
        </c:spPr>
      </c:pivotFmt>
      <c:pivotFmt>
        <c:idx val="25"/>
        <c:spPr>
          <a:solidFill>
            <a:schemeClr val="accent4">
              <a:lumMod val="60000"/>
              <a:lumOff val="40000"/>
            </a:schemeClr>
          </a:solidFill>
          <a:ln>
            <a:noFill/>
          </a:ln>
          <a:effectLst/>
        </c:spPr>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4">
              <a:lumMod val="50000"/>
            </a:schemeClr>
          </a:solidFill>
          <a:ln>
            <a:noFill/>
          </a:ln>
          <a:effectLst/>
        </c:spPr>
      </c:pivotFmt>
      <c:pivotFmt>
        <c:idx val="28"/>
        <c:spPr>
          <a:solidFill>
            <a:schemeClr val="accent4">
              <a:lumMod val="75000"/>
            </a:schemeClr>
          </a:solidFill>
          <a:ln>
            <a:noFill/>
          </a:ln>
          <a:effectLst/>
        </c:spPr>
      </c:pivotFmt>
      <c:pivotFmt>
        <c:idx val="29"/>
        <c:spPr>
          <a:solidFill>
            <a:schemeClr val="accent4">
              <a:lumMod val="60000"/>
              <a:lumOff val="40000"/>
            </a:schemeClr>
          </a:solidFill>
          <a:ln>
            <a:noFill/>
          </a:ln>
          <a:effectLst/>
        </c:spPr>
      </c:pivotFmt>
      <c:pivotFmt>
        <c:idx val="3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w="28575" cap="rnd">
            <a:solidFill>
              <a:schemeClr val="accent4">
                <a:lumMod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33"/>
        <c:spPr>
          <a:solidFill>
            <a:schemeClr val="accent4">
              <a:lumMod val="50000"/>
            </a:schemeClr>
          </a:solidFill>
          <a:ln>
            <a:noFill/>
          </a:ln>
          <a:effectLst/>
        </c:spPr>
      </c:pivotFmt>
      <c:pivotFmt>
        <c:idx val="34"/>
        <c:spPr>
          <a:solidFill>
            <a:schemeClr val="accent4">
              <a:lumMod val="75000"/>
            </a:schemeClr>
          </a:solidFill>
          <a:ln>
            <a:noFill/>
          </a:ln>
          <a:effectLst/>
        </c:spPr>
      </c:pivotFmt>
      <c:pivotFmt>
        <c:idx val="35"/>
        <c:spPr>
          <a:solidFill>
            <a:schemeClr val="accent4">
              <a:lumMod val="60000"/>
              <a:lumOff val="40000"/>
            </a:schemeClr>
          </a:solidFill>
          <a:ln>
            <a:noFill/>
          </a:ln>
          <a:effectLst/>
        </c:spPr>
      </c:pivotFmt>
      <c:pivotFmt>
        <c:idx val="36"/>
        <c:spPr>
          <a:solidFill>
            <a:schemeClr val="accent4">
              <a:lumMod val="20000"/>
              <a:lumOff val="80000"/>
            </a:schemeClr>
          </a:solidFill>
          <a:ln>
            <a:noFill/>
          </a:ln>
          <a:effectLst/>
        </c:spPr>
      </c:pivotFmt>
      <c:pivotFmt>
        <c:idx val="3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4">
              <a:lumMod val="50000"/>
            </a:schemeClr>
          </a:solidFill>
          <a:ln>
            <a:noFill/>
          </a:ln>
          <a:effectLst/>
        </c:spPr>
      </c:pivotFmt>
      <c:pivotFmt>
        <c:idx val="39"/>
        <c:spPr>
          <a:solidFill>
            <a:schemeClr val="accent4">
              <a:lumMod val="75000"/>
            </a:schemeClr>
          </a:solidFill>
          <a:ln>
            <a:noFill/>
          </a:ln>
          <a:effectLst/>
        </c:spPr>
      </c:pivotFmt>
      <c:pivotFmt>
        <c:idx val="40"/>
        <c:spPr>
          <a:solidFill>
            <a:schemeClr val="accent4">
              <a:lumMod val="60000"/>
              <a:lumOff val="40000"/>
            </a:schemeClr>
          </a:solidFill>
          <a:ln>
            <a:noFill/>
          </a:ln>
          <a:effectLst/>
        </c:spPr>
      </c:pivotFmt>
      <c:pivotFmt>
        <c:idx val="41"/>
        <c:spPr>
          <a:solidFill>
            <a:schemeClr val="accent4">
              <a:lumMod val="20000"/>
              <a:lumOff val="80000"/>
            </a:schemeClr>
          </a:solidFill>
          <a:ln>
            <a:noFill/>
          </a:ln>
          <a:effectLst/>
        </c:spPr>
      </c:pivotFmt>
      <c:pivotFmt>
        <c:idx val="42"/>
        <c:spPr>
          <a:solidFill>
            <a:schemeClr val="accent4">
              <a:lumMod val="50000"/>
            </a:schemeClr>
          </a:solidFill>
          <a:ln>
            <a:noFill/>
          </a:ln>
          <a:effectLst/>
        </c:spPr>
      </c:pivotFmt>
      <c:pivotFmt>
        <c:idx val="43"/>
        <c:spPr>
          <a:solidFill>
            <a:schemeClr val="accent4">
              <a:lumMod val="75000"/>
            </a:schemeClr>
          </a:solidFill>
          <a:ln>
            <a:noFill/>
          </a:ln>
          <a:effectLst/>
        </c:spPr>
      </c:pivotFmt>
      <c:pivotFmt>
        <c:idx val="44"/>
        <c:spPr>
          <a:solidFill>
            <a:schemeClr val="accent4">
              <a:lumMod val="60000"/>
              <a:lumOff val="40000"/>
            </a:schemeClr>
          </a:solidFill>
          <a:ln>
            <a:noFill/>
          </a:ln>
          <a:effectLst/>
        </c:spPr>
      </c:pivotFmt>
      <c:pivotFmt>
        <c:idx val="45"/>
        <c:spPr>
          <a:solidFill>
            <a:schemeClr val="accent4">
              <a:lumMod val="60000"/>
              <a:lumOff val="40000"/>
            </a:schemeClr>
          </a:solidFill>
          <a:ln>
            <a:noFill/>
          </a:ln>
          <a:effectLst/>
        </c:spPr>
      </c:pivotFmt>
      <c:pivotFmt>
        <c:idx val="46"/>
        <c:spPr>
          <a:solidFill>
            <a:schemeClr val="accent4">
              <a:lumMod val="60000"/>
              <a:lumOff val="40000"/>
            </a:schemeClr>
          </a:solidFill>
          <a:ln>
            <a:noFill/>
          </a:ln>
          <a:effectLst/>
        </c:spPr>
      </c:pivotFmt>
      <c:pivotFmt>
        <c:idx val="47"/>
        <c:spPr>
          <a:solidFill>
            <a:schemeClr val="accent4">
              <a:lumMod val="40000"/>
              <a:lumOff val="60000"/>
            </a:schemeClr>
          </a:solidFill>
          <a:ln>
            <a:noFill/>
          </a:ln>
          <a:effectLst/>
        </c:spPr>
      </c:pivotFmt>
      <c:pivotFmt>
        <c:idx val="48"/>
        <c:spPr>
          <a:solidFill>
            <a:schemeClr val="accent4">
              <a:lumMod val="20000"/>
              <a:lumOff val="80000"/>
            </a:schemeClr>
          </a:solidFill>
          <a:ln>
            <a:noFill/>
          </a:ln>
          <a:effectLst/>
        </c:spPr>
      </c:pivotFmt>
      <c:pivotFmt>
        <c:idx val="4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0"/>
        <c:spPr>
          <a:solidFill>
            <a:schemeClr val="accent4">
              <a:lumMod val="50000"/>
            </a:schemeClr>
          </a:solidFill>
          <a:ln>
            <a:noFill/>
          </a:ln>
          <a:effectLst/>
        </c:spPr>
      </c:pivotFmt>
      <c:pivotFmt>
        <c:idx val="51"/>
        <c:spPr>
          <a:solidFill>
            <a:schemeClr val="accent4">
              <a:lumMod val="75000"/>
            </a:schemeClr>
          </a:solidFill>
          <a:ln>
            <a:noFill/>
          </a:ln>
          <a:effectLst/>
        </c:spPr>
      </c:pivotFmt>
      <c:pivotFmt>
        <c:idx val="52"/>
        <c:spPr>
          <a:solidFill>
            <a:schemeClr val="accent4">
              <a:lumMod val="60000"/>
              <a:lumOff val="40000"/>
            </a:schemeClr>
          </a:solidFill>
          <a:ln>
            <a:noFill/>
          </a:ln>
          <a:effectLst/>
        </c:spPr>
      </c:pivotFmt>
      <c:pivotFmt>
        <c:idx val="53"/>
        <c:spPr>
          <a:solidFill>
            <a:schemeClr val="accent4">
              <a:lumMod val="60000"/>
              <a:lumOff val="40000"/>
            </a:schemeClr>
          </a:solidFill>
          <a:ln>
            <a:noFill/>
          </a:ln>
          <a:effectLst/>
        </c:spPr>
      </c:pivotFmt>
      <c:pivotFmt>
        <c:idx val="54"/>
        <c:spPr>
          <a:solidFill>
            <a:schemeClr val="accent4">
              <a:lumMod val="60000"/>
              <a:lumOff val="40000"/>
            </a:schemeClr>
          </a:solidFill>
          <a:ln>
            <a:noFill/>
          </a:ln>
          <a:effectLst/>
        </c:spPr>
      </c:pivotFmt>
      <c:pivotFmt>
        <c:idx val="55"/>
        <c:spPr>
          <a:solidFill>
            <a:schemeClr val="accent4">
              <a:lumMod val="40000"/>
              <a:lumOff val="60000"/>
            </a:schemeClr>
          </a:solidFill>
          <a:ln>
            <a:noFill/>
          </a:ln>
          <a:effectLst/>
        </c:spPr>
      </c:pivotFmt>
      <c:pivotFmt>
        <c:idx val="56"/>
        <c:spPr>
          <a:solidFill>
            <a:schemeClr val="accent4">
              <a:lumMod val="20000"/>
              <a:lumOff val="80000"/>
            </a:schemeClr>
          </a:solidFill>
          <a:ln>
            <a:noFill/>
          </a:ln>
          <a:effectLst/>
        </c:spPr>
      </c:pivotFmt>
      <c:pivotFmt>
        <c:idx val="5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9"/>
        <c:spPr>
          <a:solidFill>
            <a:schemeClr val="accent4">
              <a:lumMod val="50000"/>
            </a:schemeClr>
          </a:solidFill>
          <a:ln>
            <a:noFill/>
          </a:ln>
          <a:effectLst/>
        </c:spPr>
      </c:pivotFmt>
      <c:pivotFmt>
        <c:idx val="60"/>
        <c:spPr>
          <a:solidFill>
            <a:schemeClr val="accent4">
              <a:lumMod val="75000"/>
            </a:schemeClr>
          </a:solidFill>
          <a:ln>
            <a:noFill/>
          </a:ln>
          <a:effectLst/>
        </c:spPr>
      </c:pivotFmt>
      <c:pivotFmt>
        <c:idx val="61"/>
        <c:spPr>
          <a:solidFill>
            <a:schemeClr val="accent4">
              <a:lumMod val="60000"/>
              <a:lumOff val="40000"/>
            </a:schemeClr>
          </a:solidFill>
          <a:ln>
            <a:noFill/>
          </a:ln>
          <a:effectLst/>
        </c:spPr>
      </c:pivotFmt>
      <c:pivotFmt>
        <c:idx val="62"/>
        <c:spPr>
          <a:solidFill>
            <a:schemeClr val="accent4">
              <a:lumMod val="60000"/>
              <a:lumOff val="40000"/>
            </a:schemeClr>
          </a:solidFill>
          <a:ln>
            <a:noFill/>
          </a:ln>
          <a:effectLst/>
        </c:spPr>
      </c:pivotFmt>
      <c:pivotFmt>
        <c:idx val="63"/>
        <c:spPr>
          <a:solidFill>
            <a:schemeClr val="accent4">
              <a:lumMod val="40000"/>
              <a:lumOff val="60000"/>
            </a:schemeClr>
          </a:solidFill>
          <a:ln>
            <a:noFill/>
          </a:ln>
          <a:effectLst/>
        </c:spPr>
      </c:pivotFmt>
      <c:pivotFmt>
        <c:idx val="64"/>
        <c:spPr>
          <a:solidFill>
            <a:schemeClr val="accent4">
              <a:lumMod val="40000"/>
              <a:lumOff val="60000"/>
            </a:schemeClr>
          </a:solidFill>
          <a:ln>
            <a:noFill/>
          </a:ln>
          <a:effectLst/>
        </c:spPr>
      </c:pivotFmt>
      <c:pivotFmt>
        <c:idx val="65"/>
        <c:spPr>
          <a:solidFill>
            <a:schemeClr val="accent4">
              <a:lumMod val="20000"/>
              <a:lumOff val="80000"/>
            </a:schemeClr>
          </a:solidFill>
          <a:ln>
            <a:noFill/>
          </a:ln>
          <a:effectLst/>
        </c:spPr>
      </c:pivotFmt>
      <c:pivotFmt>
        <c:idx val="6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7"/>
        <c:spPr>
          <a:solidFill>
            <a:schemeClr val="accent4">
              <a:lumMod val="50000"/>
            </a:schemeClr>
          </a:solidFill>
          <a:ln>
            <a:noFill/>
          </a:ln>
          <a:effectLst/>
        </c:spPr>
      </c:pivotFmt>
      <c:pivotFmt>
        <c:idx val="68"/>
        <c:spPr>
          <a:solidFill>
            <a:schemeClr val="accent4">
              <a:lumMod val="75000"/>
            </a:schemeClr>
          </a:solidFill>
          <a:ln>
            <a:noFill/>
          </a:ln>
          <a:effectLst/>
        </c:spPr>
      </c:pivotFmt>
      <c:pivotFmt>
        <c:idx val="69"/>
        <c:spPr>
          <a:solidFill>
            <a:schemeClr val="accent4">
              <a:lumMod val="60000"/>
              <a:lumOff val="40000"/>
            </a:schemeClr>
          </a:solidFill>
          <a:ln>
            <a:noFill/>
          </a:ln>
          <a:effectLst/>
        </c:spPr>
      </c:pivotFmt>
      <c:pivotFmt>
        <c:idx val="70"/>
        <c:spPr>
          <a:solidFill>
            <a:schemeClr val="accent4">
              <a:lumMod val="60000"/>
              <a:lumOff val="40000"/>
            </a:schemeClr>
          </a:solidFill>
          <a:ln>
            <a:noFill/>
          </a:ln>
          <a:effectLst/>
        </c:spPr>
      </c:pivotFmt>
      <c:pivotFmt>
        <c:idx val="71"/>
        <c:spPr>
          <a:solidFill>
            <a:schemeClr val="accent4">
              <a:lumMod val="40000"/>
              <a:lumOff val="60000"/>
            </a:schemeClr>
          </a:solidFill>
          <a:ln>
            <a:noFill/>
          </a:ln>
          <a:effectLst/>
        </c:spPr>
      </c:pivotFmt>
      <c:pivotFmt>
        <c:idx val="72"/>
        <c:spPr>
          <a:solidFill>
            <a:schemeClr val="accent4">
              <a:lumMod val="40000"/>
              <a:lumOff val="60000"/>
            </a:schemeClr>
          </a:solidFill>
          <a:ln>
            <a:noFill/>
          </a:ln>
          <a:effectLst/>
        </c:spPr>
      </c:pivotFmt>
      <c:pivotFmt>
        <c:idx val="73"/>
        <c:spPr>
          <a:solidFill>
            <a:schemeClr val="accent4">
              <a:lumMod val="20000"/>
              <a:lumOff val="80000"/>
            </a:schemeClr>
          </a:solidFill>
          <a:ln>
            <a:noFill/>
          </a:ln>
          <a:effectLst/>
        </c:spPr>
      </c:pivotFmt>
      <c:pivotFmt>
        <c:idx val="7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5"/>
        <c:spPr>
          <a:solidFill>
            <a:schemeClr val="accent4">
              <a:lumMod val="50000"/>
            </a:schemeClr>
          </a:solidFill>
          <a:ln>
            <a:noFill/>
          </a:ln>
          <a:effectLst/>
        </c:spPr>
      </c:pivotFmt>
      <c:pivotFmt>
        <c:idx val="76"/>
        <c:spPr>
          <a:solidFill>
            <a:schemeClr val="accent4">
              <a:lumMod val="75000"/>
            </a:schemeClr>
          </a:solidFill>
          <a:ln>
            <a:noFill/>
          </a:ln>
          <a:effectLst/>
        </c:spPr>
      </c:pivotFmt>
      <c:pivotFmt>
        <c:idx val="77"/>
        <c:spPr>
          <a:solidFill>
            <a:schemeClr val="accent4">
              <a:lumMod val="60000"/>
              <a:lumOff val="40000"/>
            </a:schemeClr>
          </a:solidFill>
          <a:ln>
            <a:noFill/>
          </a:ln>
          <a:effectLst/>
        </c:spPr>
      </c:pivotFmt>
      <c:pivotFmt>
        <c:idx val="78"/>
        <c:spPr>
          <a:solidFill>
            <a:schemeClr val="accent4">
              <a:lumMod val="60000"/>
              <a:lumOff val="40000"/>
            </a:schemeClr>
          </a:solidFill>
          <a:ln>
            <a:noFill/>
          </a:ln>
          <a:effectLst/>
        </c:spPr>
      </c:pivotFmt>
      <c:pivotFmt>
        <c:idx val="79"/>
        <c:spPr>
          <a:solidFill>
            <a:schemeClr val="accent4">
              <a:lumMod val="40000"/>
              <a:lumOff val="60000"/>
            </a:schemeClr>
          </a:solidFill>
          <a:ln>
            <a:noFill/>
          </a:ln>
          <a:effectLst/>
        </c:spPr>
      </c:pivotFmt>
      <c:pivotFmt>
        <c:idx val="80"/>
        <c:spPr>
          <a:solidFill>
            <a:schemeClr val="accent4">
              <a:lumMod val="40000"/>
              <a:lumOff val="60000"/>
            </a:schemeClr>
          </a:solidFill>
          <a:ln>
            <a:noFill/>
          </a:ln>
          <a:effectLst/>
        </c:spPr>
      </c:pivotFmt>
      <c:pivotFmt>
        <c:idx val="81"/>
        <c:spPr>
          <a:solidFill>
            <a:schemeClr val="accent4">
              <a:lumMod val="20000"/>
              <a:lumOff val="80000"/>
            </a:schemeClr>
          </a:solidFill>
          <a:ln>
            <a:noFill/>
          </a:ln>
          <a:effectLst/>
        </c:spPr>
      </c:pivotFmt>
    </c:pivotFmts>
    <c:plotArea>
      <c:layout/>
      <c:barChart>
        <c:barDir val="col"/>
        <c:grouping val="clustered"/>
        <c:varyColors val="0"/>
        <c:ser>
          <c:idx val="0"/>
          <c:order val="0"/>
          <c:tx>
            <c:strRef>
              <c:f>'Product line ordered'!$B$3</c:f>
              <c:strCache>
                <c:ptCount val="1"/>
                <c:pt idx="0">
                  <c:v>Total</c:v>
                </c:pt>
              </c:strCache>
            </c:strRef>
          </c:tx>
          <c:spPr>
            <a:solidFill>
              <a:schemeClr val="accent1"/>
            </a:solidFill>
            <a:ln>
              <a:noFill/>
            </a:ln>
            <a:effectLst/>
          </c:spPr>
          <c:invertIfNegative val="0"/>
          <c:dPt>
            <c:idx val="0"/>
            <c:invertIfNegative val="0"/>
            <c:bubble3D val="0"/>
            <c:spPr>
              <a:solidFill>
                <a:schemeClr val="accent4">
                  <a:lumMod val="50000"/>
                </a:schemeClr>
              </a:solidFill>
              <a:ln>
                <a:noFill/>
              </a:ln>
              <a:effectLst/>
            </c:spPr>
            <c:extLst>
              <c:ext xmlns:c16="http://schemas.microsoft.com/office/drawing/2014/chart" uri="{C3380CC4-5D6E-409C-BE32-E72D297353CC}">
                <c16:uniqueId val="{00000001-87BC-484B-8F5C-18A0A4332CD9}"/>
              </c:ext>
            </c:extLst>
          </c:dPt>
          <c:dPt>
            <c:idx val="1"/>
            <c:invertIfNegative val="0"/>
            <c:bubble3D val="0"/>
            <c:spPr>
              <a:solidFill>
                <a:schemeClr val="accent4">
                  <a:lumMod val="75000"/>
                </a:schemeClr>
              </a:solidFill>
              <a:ln>
                <a:noFill/>
              </a:ln>
              <a:effectLst/>
            </c:spPr>
            <c:extLst>
              <c:ext xmlns:c16="http://schemas.microsoft.com/office/drawing/2014/chart" uri="{C3380CC4-5D6E-409C-BE32-E72D297353CC}">
                <c16:uniqueId val="{00000003-87BC-484B-8F5C-18A0A4332CD9}"/>
              </c:ext>
            </c:extLst>
          </c:dPt>
          <c:dPt>
            <c:idx val="2"/>
            <c:invertIfNegative val="0"/>
            <c:bubble3D val="0"/>
            <c:spPr>
              <a:solidFill>
                <a:schemeClr val="accent4">
                  <a:lumMod val="60000"/>
                  <a:lumOff val="40000"/>
                </a:schemeClr>
              </a:solidFill>
              <a:ln>
                <a:noFill/>
              </a:ln>
              <a:effectLst/>
            </c:spPr>
            <c:extLst>
              <c:ext xmlns:c16="http://schemas.microsoft.com/office/drawing/2014/chart" uri="{C3380CC4-5D6E-409C-BE32-E72D297353CC}">
                <c16:uniqueId val="{00000005-87BC-484B-8F5C-18A0A4332CD9}"/>
              </c:ext>
            </c:extLst>
          </c:dPt>
          <c:dPt>
            <c:idx val="3"/>
            <c:invertIfNegative val="0"/>
            <c:bubble3D val="0"/>
            <c:spPr>
              <a:solidFill>
                <a:schemeClr val="accent4">
                  <a:lumMod val="60000"/>
                  <a:lumOff val="40000"/>
                </a:schemeClr>
              </a:solidFill>
              <a:ln>
                <a:noFill/>
              </a:ln>
              <a:effectLst/>
            </c:spPr>
            <c:extLst>
              <c:ext xmlns:c16="http://schemas.microsoft.com/office/drawing/2014/chart" uri="{C3380CC4-5D6E-409C-BE32-E72D297353CC}">
                <c16:uniqueId val="{00000007-87BC-484B-8F5C-18A0A4332CD9}"/>
              </c:ext>
            </c:extLst>
          </c:dPt>
          <c:dPt>
            <c:idx val="4"/>
            <c:invertIfNegative val="0"/>
            <c:bubble3D val="0"/>
            <c:spPr>
              <a:solidFill>
                <a:schemeClr val="accent4">
                  <a:lumMod val="40000"/>
                  <a:lumOff val="60000"/>
                </a:schemeClr>
              </a:solidFill>
              <a:ln>
                <a:noFill/>
              </a:ln>
              <a:effectLst/>
            </c:spPr>
            <c:extLst>
              <c:ext xmlns:c16="http://schemas.microsoft.com/office/drawing/2014/chart" uri="{C3380CC4-5D6E-409C-BE32-E72D297353CC}">
                <c16:uniqueId val="{00000009-87BC-484B-8F5C-18A0A4332CD9}"/>
              </c:ext>
            </c:extLst>
          </c:dPt>
          <c:dPt>
            <c:idx val="5"/>
            <c:invertIfNegative val="0"/>
            <c:bubble3D val="0"/>
            <c:spPr>
              <a:solidFill>
                <a:schemeClr val="accent4">
                  <a:lumMod val="40000"/>
                  <a:lumOff val="60000"/>
                </a:schemeClr>
              </a:solidFill>
              <a:ln>
                <a:noFill/>
              </a:ln>
              <a:effectLst/>
            </c:spPr>
            <c:extLst>
              <c:ext xmlns:c16="http://schemas.microsoft.com/office/drawing/2014/chart" uri="{C3380CC4-5D6E-409C-BE32-E72D297353CC}">
                <c16:uniqueId val="{0000000B-87BC-484B-8F5C-18A0A4332CD9}"/>
              </c:ext>
            </c:extLst>
          </c:dPt>
          <c:dPt>
            <c:idx val="6"/>
            <c:invertIfNegative val="0"/>
            <c:bubble3D val="0"/>
            <c:spPr>
              <a:solidFill>
                <a:schemeClr val="accent4">
                  <a:lumMod val="20000"/>
                  <a:lumOff val="80000"/>
                </a:schemeClr>
              </a:solidFill>
              <a:ln>
                <a:noFill/>
              </a:ln>
              <a:effectLst/>
            </c:spPr>
            <c:extLst>
              <c:ext xmlns:c16="http://schemas.microsoft.com/office/drawing/2014/chart" uri="{C3380CC4-5D6E-409C-BE32-E72D297353CC}">
                <c16:uniqueId val="{0000000D-87BC-484B-8F5C-18A0A4332CD9}"/>
              </c:ext>
            </c:extLst>
          </c:dPt>
          <c:cat>
            <c:strRef>
              <c:f>'Product line ordered'!$A$4:$A$11</c:f>
              <c:strCache>
                <c:ptCount val="7"/>
                <c:pt idx="0">
                  <c:v>Classic Cars</c:v>
                </c:pt>
                <c:pt idx="1">
                  <c:v>Vintage Cars</c:v>
                </c:pt>
                <c:pt idx="2">
                  <c:v>Motorcycles</c:v>
                </c:pt>
                <c:pt idx="3">
                  <c:v>Trucks and Buses</c:v>
                </c:pt>
                <c:pt idx="4">
                  <c:v>Planes</c:v>
                </c:pt>
                <c:pt idx="5">
                  <c:v>Ships</c:v>
                </c:pt>
                <c:pt idx="6">
                  <c:v>Trains</c:v>
                </c:pt>
              </c:strCache>
            </c:strRef>
          </c:cat>
          <c:val>
            <c:numRef>
              <c:f>'Product line ordered'!$B$4:$B$11</c:f>
              <c:numCache>
                <c:formatCode>General</c:formatCode>
                <c:ptCount val="7"/>
                <c:pt idx="0">
                  <c:v>33992</c:v>
                </c:pt>
                <c:pt idx="1">
                  <c:v>21069</c:v>
                </c:pt>
                <c:pt idx="2">
                  <c:v>11663</c:v>
                </c:pt>
                <c:pt idx="3">
                  <c:v>10777</c:v>
                </c:pt>
                <c:pt idx="4">
                  <c:v>10727</c:v>
                </c:pt>
                <c:pt idx="5">
                  <c:v>8127</c:v>
                </c:pt>
                <c:pt idx="6">
                  <c:v>2712</c:v>
                </c:pt>
              </c:numCache>
            </c:numRef>
          </c:val>
          <c:extLst>
            <c:ext xmlns:c16="http://schemas.microsoft.com/office/drawing/2014/chart" uri="{C3380CC4-5D6E-409C-BE32-E72D297353CC}">
              <c16:uniqueId val="{0000000E-87BC-484B-8F5C-18A0A4332CD9}"/>
            </c:ext>
          </c:extLst>
        </c:ser>
        <c:dLbls>
          <c:showLegendKey val="0"/>
          <c:showVal val="0"/>
          <c:showCatName val="0"/>
          <c:showSerName val="0"/>
          <c:showPercent val="0"/>
          <c:showBubbleSize val="0"/>
        </c:dLbls>
        <c:gapWidth val="30"/>
        <c:axId val="554913504"/>
        <c:axId val="554914488"/>
      </c:barChart>
      <c:catAx>
        <c:axId val="5549135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914488"/>
        <c:crosses val="autoZero"/>
        <c:auto val="1"/>
        <c:lblAlgn val="ctr"/>
        <c:lblOffset val="100"/>
        <c:noMultiLvlLbl val="0"/>
      </c:catAx>
      <c:valAx>
        <c:axId val="554914488"/>
        <c:scaling>
          <c:orientation val="minMax"/>
        </c:scaling>
        <c:delete val="0"/>
        <c:axPos val="l"/>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9135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[TASK 13B DOCUMENT.xlsx]Sales by country!PivotTable2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Sales by country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4">
              <a:lumMod val="50000"/>
            </a:schemeClr>
          </a:solidFill>
          <a:ln>
            <a:noFill/>
          </a:ln>
          <a:effectLst/>
        </c:spPr>
      </c:pivotFmt>
      <c:pivotFmt>
        <c:idx val="2"/>
        <c:spPr>
          <a:solidFill>
            <a:schemeClr val="accent4">
              <a:lumMod val="75000"/>
            </a:schemeClr>
          </a:solidFill>
          <a:ln>
            <a:noFill/>
          </a:ln>
          <a:effectLst/>
        </c:spPr>
      </c:pivotFmt>
      <c:pivotFmt>
        <c:idx val="3"/>
        <c:spPr>
          <a:solidFill>
            <a:schemeClr val="accent4">
              <a:lumMod val="60000"/>
              <a:lumOff val="40000"/>
            </a:schemeClr>
          </a:solidFill>
          <a:ln>
            <a:noFill/>
          </a:ln>
          <a:effectLst/>
        </c:spPr>
      </c:pivotFmt>
      <c:pivotFmt>
        <c:idx val="4"/>
        <c:spPr>
          <a:solidFill>
            <a:schemeClr val="accent4">
              <a:lumMod val="60000"/>
              <a:lumOff val="40000"/>
            </a:schemeClr>
          </a:solidFill>
          <a:ln>
            <a:noFill/>
          </a:ln>
          <a:effectLst/>
        </c:spPr>
      </c:pivotFmt>
      <c:pivotFmt>
        <c:idx val="5"/>
        <c:spPr>
          <a:solidFill>
            <a:schemeClr val="accent4">
              <a:lumMod val="60000"/>
              <a:lumOff val="40000"/>
            </a:schemeClr>
          </a:solidFill>
          <a:ln>
            <a:noFill/>
          </a:ln>
          <a:effectLst/>
        </c:spPr>
      </c:pivotFmt>
      <c:pivotFmt>
        <c:idx val="6"/>
        <c:spPr>
          <a:solidFill>
            <a:schemeClr val="accent4">
              <a:lumMod val="40000"/>
              <a:lumOff val="60000"/>
            </a:schemeClr>
          </a:solidFill>
          <a:ln>
            <a:noFill/>
          </a:ln>
          <a:effectLst/>
        </c:spPr>
      </c:pivotFmt>
      <c:pivotFmt>
        <c:idx val="7"/>
        <c:spPr>
          <a:solidFill>
            <a:schemeClr val="accent4">
              <a:lumMod val="40000"/>
              <a:lumOff val="60000"/>
            </a:schemeClr>
          </a:solidFill>
          <a:ln>
            <a:noFill/>
          </a:ln>
          <a:effectLst/>
        </c:spPr>
      </c:pivotFmt>
      <c:pivotFmt>
        <c:idx val="8"/>
        <c:spPr>
          <a:solidFill>
            <a:schemeClr val="accent4">
              <a:lumMod val="40000"/>
              <a:lumOff val="60000"/>
            </a:schemeClr>
          </a:solidFill>
          <a:ln>
            <a:noFill/>
          </a:ln>
          <a:effectLst/>
        </c:spPr>
      </c:pivotFmt>
      <c:pivotFmt>
        <c:idx val="9"/>
        <c:spPr>
          <a:solidFill>
            <a:schemeClr val="accent4">
              <a:lumMod val="20000"/>
              <a:lumOff val="80000"/>
            </a:schemeClr>
          </a:solidFill>
          <a:ln>
            <a:noFill/>
          </a:ln>
          <a:effectLst/>
        </c:spPr>
      </c:pivotFmt>
      <c:pivotFmt>
        <c:idx val="10"/>
        <c:spPr>
          <a:solidFill>
            <a:schemeClr val="accent4">
              <a:lumMod val="20000"/>
              <a:lumOff val="80000"/>
            </a:schemeClr>
          </a:solidFill>
          <a:ln>
            <a:noFill/>
          </a:ln>
          <a:effectLst/>
        </c:spPr>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4">
              <a:lumMod val="50000"/>
            </a:schemeClr>
          </a:solidFill>
          <a:ln>
            <a:noFill/>
          </a:ln>
          <a:effectLst/>
        </c:spPr>
      </c:pivotFmt>
      <c:pivotFmt>
        <c:idx val="13"/>
        <c:spPr>
          <a:solidFill>
            <a:schemeClr val="accent4">
              <a:lumMod val="75000"/>
            </a:schemeClr>
          </a:solidFill>
          <a:ln>
            <a:noFill/>
          </a:ln>
          <a:effectLst/>
        </c:spPr>
      </c:pivotFmt>
      <c:pivotFmt>
        <c:idx val="14"/>
        <c:spPr>
          <a:solidFill>
            <a:schemeClr val="accent4">
              <a:lumMod val="60000"/>
              <a:lumOff val="40000"/>
            </a:schemeClr>
          </a:solidFill>
          <a:ln>
            <a:noFill/>
          </a:ln>
          <a:effectLst/>
        </c:spPr>
      </c:pivotFmt>
      <c:pivotFmt>
        <c:idx val="15"/>
        <c:spPr>
          <a:solidFill>
            <a:schemeClr val="accent4">
              <a:lumMod val="60000"/>
              <a:lumOff val="40000"/>
            </a:schemeClr>
          </a:solidFill>
          <a:ln>
            <a:noFill/>
          </a:ln>
          <a:effectLst/>
        </c:spPr>
      </c:pivotFmt>
      <c:pivotFmt>
        <c:idx val="16"/>
        <c:spPr>
          <a:solidFill>
            <a:schemeClr val="accent4">
              <a:lumMod val="60000"/>
              <a:lumOff val="40000"/>
            </a:schemeClr>
          </a:solidFill>
          <a:ln>
            <a:noFill/>
          </a:ln>
          <a:effectLst/>
        </c:spPr>
      </c:pivotFmt>
      <c:pivotFmt>
        <c:idx val="17"/>
        <c:spPr>
          <a:solidFill>
            <a:schemeClr val="accent4">
              <a:lumMod val="40000"/>
              <a:lumOff val="60000"/>
            </a:schemeClr>
          </a:solidFill>
          <a:ln>
            <a:noFill/>
          </a:ln>
          <a:effectLst/>
        </c:spPr>
      </c:pivotFmt>
      <c:pivotFmt>
        <c:idx val="18"/>
        <c:spPr>
          <a:solidFill>
            <a:schemeClr val="accent4">
              <a:lumMod val="40000"/>
              <a:lumOff val="60000"/>
            </a:schemeClr>
          </a:solidFill>
          <a:ln>
            <a:noFill/>
          </a:ln>
          <a:effectLst/>
        </c:spPr>
      </c:pivotFmt>
      <c:pivotFmt>
        <c:idx val="19"/>
        <c:spPr>
          <a:solidFill>
            <a:schemeClr val="accent4">
              <a:lumMod val="40000"/>
              <a:lumOff val="60000"/>
            </a:schemeClr>
          </a:solidFill>
          <a:ln>
            <a:noFill/>
          </a:ln>
          <a:effectLst/>
        </c:spPr>
      </c:pivotFmt>
      <c:pivotFmt>
        <c:idx val="20"/>
        <c:spPr>
          <a:solidFill>
            <a:schemeClr val="accent4">
              <a:lumMod val="20000"/>
              <a:lumOff val="80000"/>
            </a:schemeClr>
          </a:solidFill>
          <a:ln>
            <a:noFill/>
          </a:ln>
          <a:effectLst/>
        </c:spPr>
      </c:pivotFmt>
      <c:pivotFmt>
        <c:idx val="21"/>
        <c:spPr>
          <a:solidFill>
            <a:schemeClr val="accent4">
              <a:lumMod val="20000"/>
              <a:lumOff val="80000"/>
            </a:schemeClr>
          </a:solidFill>
          <a:ln>
            <a:noFill/>
          </a:ln>
          <a:effectLst/>
        </c:spPr>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4">
              <a:lumMod val="50000"/>
            </a:schemeClr>
          </a:solidFill>
          <a:ln>
            <a:noFill/>
          </a:ln>
          <a:effectLst/>
        </c:spPr>
      </c:pivotFmt>
      <c:pivotFmt>
        <c:idx val="24"/>
        <c:spPr>
          <a:solidFill>
            <a:schemeClr val="accent4">
              <a:lumMod val="75000"/>
            </a:schemeClr>
          </a:solidFill>
          <a:ln>
            <a:noFill/>
          </a:ln>
          <a:effectLst/>
        </c:spPr>
      </c:pivotFmt>
      <c:pivotFmt>
        <c:idx val="25"/>
        <c:spPr>
          <a:solidFill>
            <a:schemeClr val="accent4">
              <a:lumMod val="60000"/>
              <a:lumOff val="40000"/>
            </a:schemeClr>
          </a:solidFill>
          <a:ln>
            <a:noFill/>
          </a:ln>
          <a:effectLst/>
        </c:spPr>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4">
              <a:lumMod val="50000"/>
            </a:schemeClr>
          </a:solidFill>
          <a:ln>
            <a:noFill/>
          </a:ln>
          <a:effectLst/>
        </c:spPr>
      </c:pivotFmt>
      <c:pivotFmt>
        <c:idx val="28"/>
        <c:spPr>
          <a:solidFill>
            <a:schemeClr val="accent4">
              <a:lumMod val="75000"/>
            </a:schemeClr>
          </a:solidFill>
          <a:ln>
            <a:noFill/>
          </a:ln>
          <a:effectLst/>
        </c:spPr>
      </c:pivotFmt>
      <c:pivotFmt>
        <c:idx val="29"/>
        <c:spPr>
          <a:solidFill>
            <a:schemeClr val="accent4">
              <a:lumMod val="60000"/>
              <a:lumOff val="40000"/>
            </a:schemeClr>
          </a:solidFill>
          <a:ln>
            <a:noFill/>
          </a:ln>
          <a:effectLst/>
        </c:spPr>
      </c:pivotFmt>
      <c:pivotFmt>
        <c:idx val="3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w="28575" cap="rnd">
            <a:solidFill>
              <a:schemeClr val="accent4">
                <a:lumMod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33"/>
        <c:spPr>
          <a:solidFill>
            <a:schemeClr val="accent4">
              <a:lumMod val="50000"/>
            </a:schemeClr>
          </a:solidFill>
          <a:ln>
            <a:noFill/>
          </a:ln>
          <a:effectLst/>
        </c:spPr>
      </c:pivotFmt>
      <c:pivotFmt>
        <c:idx val="34"/>
        <c:spPr>
          <a:solidFill>
            <a:schemeClr val="accent4">
              <a:lumMod val="75000"/>
            </a:schemeClr>
          </a:solidFill>
          <a:ln>
            <a:noFill/>
          </a:ln>
          <a:effectLst/>
        </c:spPr>
      </c:pivotFmt>
      <c:pivotFmt>
        <c:idx val="35"/>
        <c:spPr>
          <a:solidFill>
            <a:schemeClr val="accent4">
              <a:lumMod val="60000"/>
              <a:lumOff val="40000"/>
            </a:schemeClr>
          </a:solidFill>
          <a:ln>
            <a:noFill/>
          </a:ln>
          <a:effectLst/>
        </c:spPr>
      </c:pivotFmt>
      <c:pivotFmt>
        <c:idx val="36"/>
        <c:spPr>
          <a:solidFill>
            <a:schemeClr val="accent4">
              <a:lumMod val="20000"/>
              <a:lumOff val="80000"/>
            </a:schemeClr>
          </a:solidFill>
          <a:ln>
            <a:noFill/>
          </a:ln>
          <a:effectLst/>
        </c:spPr>
      </c:pivotFmt>
      <c:pivotFmt>
        <c:idx val="3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4">
              <a:lumMod val="50000"/>
            </a:schemeClr>
          </a:solidFill>
          <a:ln>
            <a:noFill/>
          </a:ln>
          <a:effectLst/>
        </c:spPr>
      </c:pivotFmt>
      <c:pivotFmt>
        <c:idx val="39"/>
        <c:spPr>
          <a:solidFill>
            <a:schemeClr val="accent4">
              <a:lumMod val="75000"/>
            </a:schemeClr>
          </a:solidFill>
          <a:ln>
            <a:noFill/>
          </a:ln>
          <a:effectLst/>
        </c:spPr>
      </c:pivotFmt>
      <c:pivotFmt>
        <c:idx val="40"/>
        <c:spPr>
          <a:solidFill>
            <a:schemeClr val="accent4">
              <a:lumMod val="60000"/>
              <a:lumOff val="40000"/>
            </a:schemeClr>
          </a:solidFill>
          <a:ln>
            <a:noFill/>
          </a:ln>
          <a:effectLst/>
        </c:spPr>
      </c:pivotFmt>
      <c:pivotFmt>
        <c:idx val="41"/>
        <c:spPr>
          <a:solidFill>
            <a:schemeClr val="accent4">
              <a:lumMod val="20000"/>
              <a:lumOff val="80000"/>
            </a:schemeClr>
          </a:solidFill>
          <a:ln>
            <a:noFill/>
          </a:ln>
          <a:effectLst/>
        </c:spPr>
      </c:pivotFmt>
      <c:pivotFmt>
        <c:idx val="42"/>
        <c:spPr>
          <a:solidFill>
            <a:schemeClr val="accent4">
              <a:lumMod val="50000"/>
            </a:schemeClr>
          </a:solidFill>
          <a:ln>
            <a:noFill/>
          </a:ln>
          <a:effectLst/>
        </c:spPr>
      </c:pivotFmt>
      <c:pivotFmt>
        <c:idx val="43"/>
        <c:spPr>
          <a:solidFill>
            <a:schemeClr val="accent4">
              <a:lumMod val="75000"/>
            </a:schemeClr>
          </a:solidFill>
          <a:ln>
            <a:noFill/>
          </a:ln>
          <a:effectLst/>
        </c:spPr>
      </c:pivotFmt>
      <c:pivotFmt>
        <c:idx val="44"/>
        <c:spPr>
          <a:solidFill>
            <a:schemeClr val="accent4">
              <a:lumMod val="60000"/>
              <a:lumOff val="40000"/>
            </a:schemeClr>
          </a:solidFill>
          <a:ln>
            <a:noFill/>
          </a:ln>
          <a:effectLst/>
        </c:spPr>
      </c:pivotFmt>
      <c:pivotFmt>
        <c:idx val="45"/>
        <c:spPr>
          <a:solidFill>
            <a:schemeClr val="accent4">
              <a:lumMod val="60000"/>
              <a:lumOff val="40000"/>
            </a:schemeClr>
          </a:solidFill>
          <a:ln>
            <a:noFill/>
          </a:ln>
          <a:effectLst/>
        </c:spPr>
      </c:pivotFmt>
      <c:pivotFmt>
        <c:idx val="46"/>
        <c:spPr>
          <a:solidFill>
            <a:schemeClr val="accent4">
              <a:lumMod val="60000"/>
              <a:lumOff val="40000"/>
            </a:schemeClr>
          </a:solidFill>
          <a:ln>
            <a:noFill/>
          </a:ln>
          <a:effectLst/>
        </c:spPr>
      </c:pivotFmt>
      <c:pivotFmt>
        <c:idx val="47"/>
        <c:spPr>
          <a:solidFill>
            <a:schemeClr val="accent4">
              <a:lumMod val="40000"/>
              <a:lumOff val="60000"/>
            </a:schemeClr>
          </a:solidFill>
          <a:ln>
            <a:noFill/>
          </a:ln>
          <a:effectLst/>
        </c:spPr>
      </c:pivotFmt>
      <c:pivotFmt>
        <c:idx val="48"/>
        <c:spPr>
          <a:solidFill>
            <a:schemeClr val="accent4">
              <a:lumMod val="20000"/>
              <a:lumOff val="80000"/>
            </a:schemeClr>
          </a:solidFill>
          <a:ln>
            <a:noFill/>
          </a:ln>
          <a:effectLst/>
        </c:spPr>
      </c:pivotFmt>
      <c:pivotFmt>
        <c:idx val="4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0"/>
        <c:spPr>
          <a:solidFill>
            <a:schemeClr val="accent4">
              <a:lumMod val="50000"/>
            </a:schemeClr>
          </a:solidFill>
          <a:ln>
            <a:noFill/>
          </a:ln>
          <a:effectLst/>
        </c:spPr>
      </c:pivotFmt>
      <c:pivotFmt>
        <c:idx val="51"/>
        <c:spPr>
          <a:solidFill>
            <a:schemeClr val="accent4">
              <a:lumMod val="75000"/>
            </a:schemeClr>
          </a:solidFill>
          <a:ln>
            <a:noFill/>
          </a:ln>
          <a:effectLst/>
        </c:spPr>
      </c:pivotFmt>
      <c:pivotFmt>
        <c:idx val="52"/>
        <c:spPr>
          <a:solidFill>
            <a:schemeClr val="accent4">
              <a:lumMod val="60000"/>
              <a:lumOff val="40000"/>
            </a:schemeClr>
          </a:solidFill>
          <a:ln>
            <a:noFill/>
          </a:ln>
          <a:effectLst/>
        </c:spPr>
      </c:pivotFmt>
      <c:pivotFmt>
        <c:idx val="53"/>
        <c:spPr>
          <a:solidFill>
            <a:schemeClr val="accent4">
              <a:lumMod val="60000"/>
              <a:lumOff val="40000"/>
            </a:schemeClr>
          </a:solidFill>
          <a:ln>
            <a:noFill/>
          </a:ln>
          <a:effectLst/>
        </c:spPr>
      </c:pivotFmt>
      <c:pivotFmt>
        <c:idx val="54"/>
        <c:spPr>
          <a:solidFill>
            <a:schemeClr val="accent4">
              <a:lumMod val="60000"/>
              <a:lumOff val="40000"/>
            </a:schemeClr>
          </a:solidFill>
          <a:ln>
            <a:noFill/>
          </a:ln>
          <a:effectLst/>
        </c:spPr>
      </c:pivotFmt>
      <c:pivotFmt>
        <c:idx val="55"/>
        <c:spPr>
          <a:solidFill>
            <a:schemeClr val="accent4">
              <a:lumMod val="40000"/>
              <a:lumOff val="60000"/>
            </a:schemeClr>
          </a:solidFill>
          <a:ln>
            <a:noFill/>
          </a:ln>
          <a:effectLst/>
        </c:spPr>
      </c:pivotFmt>
      <c:pivotFmt>
        <c:idx val="56"/>
        <c:spPr>
          <a:solidFill>
            <a:schemeClr val="accent4">
              <a:lumMod val="20000"/>
              <a:lumOff val="80000"/>
            </a:schemeClr>
          </a:solidFill>
          <a:ln>
            <a:noFill/>
          </a:ln>
          <a:effectLst/>
        </c:spPr>
      </c:pivotFmt>
      <c:pivotFmt>
        <c:idx val="5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9"/>
        <c:spPr>
          <a:solidFill>
            <a:schemeClr val="accent4">
              <a:lumMod val="50000"/>
            </a:schemeClr>
          </a:solidFill>
          <a:ln>
            <a:noFill/>
          </a:ln>
          <a:effectLst/>
        </c:spPr>
      </c:pivotFmt>
      <c:pivotFmt>
        <c:idx val="60"/>
        <c:spPr>
          <a:solidFill>
            <a:schemeClr val="accent4">
              <a:lumMod val="75000"/>
            </a:schemeClr>
          </a:solidFill>
          <a:ln>
            <a:noFill/>
          </a:ln>
          <a:effectLst/>
        </c:spPr>
      </c:pivotFmt>
      <c:pivotFmt>
        <c:idx val="61"/>
        <c:spPr>
          <a:solidFill>
            <a:schemeClr val="accent4">
              <a:lumMod val="60000"/>
              <a:lumOff val="40000"/>
            </a:schemeClr>
          </a:solidFill>
          <a:ln>
            <a:noFill/>
          </a:ln>
          <a:effectLst/>
        </c:spPr>
      </c:pivotFmt>
      <c:pivotFmt>
        <c:idx val="62"/>
        <c:spPr>
          <a:solidFill>
            <a:schemeClr val="accent4">
              <a:lumMod val="60000"/>
              <a:lumOff val="40000"/>
            </a:schemeClr>
          </a:solidFill>
          <a:ln>
            <a:noFill/>
          </a:ln>
          <a:effectLst/>
        </c:spPr>
      </c:pivotFmt>
      <c:pivotFmt>
        <c:idx val="63"/>
        <c:spPr>
          <a:solidFill>
            <a:schemeClr val="accent4">
              <a:lumMod val="40000"/>
              <a:lumOff val="60000"/>
            </a:schemeClr>
          </a:solidFill>
          <a:ln>
            <a:noFill/>
          </a:ln>
          <a:effectLst/>
        </c:spPr>
      </c:pivotFmt>
      <c:pivotFmt>
        <c:idx val="64"/>
        <c:spPr>
          <a:solidFill>
            <a:schemeClr val="accent4">
              <a:lumMod val="40000"/>
              <a:lumOff val="60000"/>
            </a:schemeClr>
          </a:solidFill>
          <a:ln>
            <a:noFill/>
          </a:ln>
          <a:effectLst/>
        </c:spPr>
      </c:pivotFmt>
      <c:pivotFmt>
        <c:idx val="65"/>
        <c:spPr>
          <a:solidFill>
            <a:schemeClr val="accent4">
              <a:lumMod val="20000"/>
              <a:lumOff val="80000"/>
            </a:schemeClr>
          </a:solidFill>
          <a:ln>
            <a:noFill/>
          </a:ln>
          <a:effectLst/>
        </c:spPr>
      </c:pivotFmt>
      <c:pivotFmt>
        <c:idx val="6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7"/>
        <c:spPr>
          <a:solidFill>
            <a:schemeClr val="accent4">
              <a:lumMod val="50000"/>
            </a:schemeClr>
          </a:solidFill>
          <a:ln>
            <a:noFill/>
          </a:ln>
          <a:effectLst/>
        </c:spPr>
      </c:pivotFmt>
      <c:pivotFmt>
        <c:idx val="68"/>
        <c:spPr>
          <a:solidFill>
            <a:schemeClr val="accent4">
              <a:lumMod val="75000"/>
            </a:schemeClr>
          </a:solidFill>
          <a:ln>
            <a:noFill/>
          </a:ln>
          <a:effectLst/>
        </c:spPr>
      </c:pivotFmt>
      <c:pivotFmt>
        <c:idx val="69"/>
        <c:spPr>
          <a:solidFill>
            <a:schemeClr val="accent4">
              <a:lumMod val="60000"/>
              <a:lumOff val="40000"/>
            </a:schemeClr>
          </a:solidFill>
          <a:ln>
            <a:noFill/>
          </a:ln>
          <a:effectLst/>
        </c:spPr>
      </c:pivotFmt>
      <c:pivotFmt>
        <c:idx val="70"/>
        <c:spPr>
          <a:solidFill>
            <a:schemeClr val="accent4">
              <a:lumMod val="60000"/>
              <a:lumOff val="40000"/>
            </a:schemeClr>
          </a:solidFill>
          <a:ln>
            <a:noFill/>
          </a:ln>
          <a:effectLst/>
        </c:spPr>
      </c:pivotFmt>
      <c:pivotFmt>
        <c:idx val="71"/>
        <c:spPr>
          <a:solidFill>
            <a:schemeClr val="accent4">
              <a:lumMod val="40000"/>
              <a:lumOff val="60000"/>
            </a:schemeClr>
          </a:solidFill>
          <a:ln>
            <a:noFill/>
          </a:ln>
          <a:effectLst/>
        </c:spPr>
      </c:pivotFmt>
      <c:pivotFmt>
        <c:idx val="72"/>
        <c:spPr>
          <a:solidFill>
            <a:schemeClr val="accent4">
              <a:lumMod val="40000"/>
              <a:lumOff val="60000"/>
            </a:schemeClr>
          </a:solidFill>
          <a:ln>
            <a:noFill/>
          </a:ln>
          <a:effectLst/>
        </c:spPr>
      </c:pivotFmt>
      <c:pivotFmt>
        <c:idx val="73"/>
        <c:spPr>
          <a:solidFill>
            <a:schemeClr val="accent4">
              <a:lumMod val="20000"/>
              <a:lumOff val="80000"/>
            </a:schemeClr>
          </a:solidFill>
          <a:ln>
            <a:noFill/>
          </a:ln>
          <a:effectLst/>
        </c:spPr>
      </c:pivotFmt>
      <c:pivotFmt>
        <c:idx val="7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5"/>
        <c:spPr>
          <a:solidFill>
            <a:schemeClr val="accent4">
              <a:lumMod val="50000"/>
            </a:schemeClr>
          </a:solidFill>
          <a:ln>
            <a:noFill/>
          </a:ln>
          <a:effectLst/>
        </c:spPr>
      </c:pivotFmt>
      <c:pivotFmt>
        <c:idx val="76"/>
        <c:spPr>
          <a:solidFill>
            <a:schemeClr val="accent4">
              <a:lumMod val="75000"/>
            </a:schemeClr>
          </a:solidFill>
          <a:ln>
            <a:noFill/>
          </a:ln>
          <a:effectLst/>
        </c:spPr>
      </c:pivotFmt>
      <c:pivotFmt>
        <c:idx val="77"/>
        <c:spPr>
          <a:solidFill>
            <a:schemeClr val="accent4">
              <a:lumMod val="75000"/>
            </a:schemeClr>
          </a:solidFill>
          <a:ln>
            <a:noFill/>
          </a:ln>
          <a:effectLst/>
        </c:spPr>
      </c:pivotFmt>
      <c:pivotFmt>
        <c:idx val="78"/>
        <c:spPr>
          <a:solidFill>
            <a:schemeClr val="accent4">
              <a:lumMod val="60000"/>
              <a:lumOff val="40000"/>
            </a:schemeClr>
          </a:solidFill>
          <a:ln>
            <a:noFill/>
          </a:ln>
          <a:effectLst/>
        </c:spPr>
      </c:pivotFmt>
      <c:pivotFmt>
        <c:idx val="79"/>
        <c:spPr>
          <a:solidFill>
            <a:schemeClr val="accent4">
              <a:lumMod val="60000"/>
              <a:lumOff val="40000"/>
            </a:schemeClr>
          </a:solidFill>
          <a:ln>
            <a:noFill/>
          </a:ln>
          <a:effectLst/>
        </c:spPr>
      </c:pivotFmt>
      <c:pivotFmt>
        <c:idx val="80"/>
        <c:spPr>
          <a:solidFill>
            <a:schemeClr val="accent4">
              <a:lumMod val="40000"/>
              <a:lumOff val="60000"/>
            </a:schemeClr>
          </a:solidFill>
          <a:ln>
            <a:noFill/>
          </a:ln>
          <a:effectLst/>
        </c:spPr>
      </c:pivotFmt>
      <c:pivotFmt>
        <c:idx val="81"/>
        <c:spPr>
          <a:solidFill>
            <a:schemeClr val="accent4">
              <a:lumMod val="40000"/>
              <a:lumOff val="60000"/>
            </a:schemeClr>
          </a:solidFill>
          <a:ln>
            <a:noFill/>
          </a:ln>
          <a:effectLst/>
        </c:spPr>
      </c:pivotFmt>
      <c:pivotFmt>
        <c:idx val="82"/>
        <c:spPr>
          <a:solidFill>
            <a:schemeClr val="accent4">
              <a:lumMod val="20000"/>
              <a:lumOff val="80000"/>
            </a:schemeClr>
          </a:solidFill>
          <a:ln>
            <a:noFill/>
          </a:ln>
          <a:effectLst/>
        </c:spPr>
      </c:pivotFmt>
      <c:pivotFmt>
        <c:idx val="83"/>
        <c:spPr>
          <a:solidFill>
            <a:schemeClr val="accent4">
              <a:lumMod val="40000"/>
              <a:lumOff val="60000"/>
            </a:schemeClr>
          </a:solidFill>
          <a:ln>
            <a:noFill/>
          </a:ln>
          <a:effectLst/>
        </c:spPr>
      </c:pivotFmt>
      <c:pivotFmt>
        <c:idx val="84"/>
        <c:spPr>
          <a:solidFill>
            <a:schemeClr val="accent4">
              <a:lumMod val="40000"/>
              <a:lumOff val="60000"/>
            </a:schemeClr>
          </a:solidFill>
          <a:ln>
            <a:noFill/>
          </a:ln>
          <a:effectLst/>
        </c:spPr>
      </c:pivotFmt>
      <c:pivotFmt>
        <c:idx val="8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6"/>
        <c:spPr>
          <a:solidFill>
            <a:schemeClr val="accent4">
              <a:lumMod val="50000"/>
            </a:schemeClr>
          </a:solidFill>
          <a:ln>
            <a:noFill/>
          </a:ln>
          <a:effectLst/>
        </c:spPr>
      </c:pivotFmt>
      <c:pivotFmt>
        <c:idx val="87"/>
        <c:spPr>
          <a:solidFill>
            <a:schemeClr val="accent4">
              <a:lumMod val="75000"/>
            </a:schemeClr>
          </a:solidFill>
          <a:ln>
            <a:noFill/>
          </a:ln>
          <a:effectLst/>
        </c:spPr>
      </c:pivotFmt>
      <c:pivotFmt>
        <c:idx val="88"/>
        <c:spPr>
          <a:solidFill>
            <a:schemeClr val="accent4">
              <a:lumMod val="75000"/>
            </a:schemeClr>
          </a:solidFill>
          <a:ln>
            <a:noFill/>
          </a:ln>
          <a:effectLst/>
        </c:spPr>
      </c:pivotFmt>
      <c:pivotFmt>
        <c:idx val="89"/>
        <c:spPr>
          <a:solidFill>
            <a:schemeClr val="accent4">
              <a:lumMod val="60000"/>
              <a:lumOff val="40000"/>
            </a:schemeClr>
          </a:solidFill>
          <a:ln>
            <a:noFill/>
          </a:ln>
          <a:effectLst/>
        </c:spPr>
      </c:pivotFmt>
      <c:pivotFmt>
        <c:idx val="90"/>
        <c:spPr>
          <a:solidFill>
            <a:schemeClr val="accent4">
              <a:lumMod val="60000"/>
              <a:lumOff val="40000"/>
            </a:schemeClr>
          </a:solidFill>
          <a:ln>
            <a:noFill/>
          </a:ln>
          <a:effectLst/>
        </c:spPr>
      </c:pivotFmt>
      <c:pivotFmt>
        <c:idx val="91"/>
        <c:spPr>
          <a:solidFill>
            <a:schemeClr val="accent4">
              <a:lumMod val="40000"/>
              <a:lumOff val="60000"/>
            </a:schemeClr>
          </a:solidFill>
          <a:ln>
            <a:noFill/>
          </a:ln>
          <a:effectLst/>
        </c:spPr>
      </c:pivotFmt>
      <c:pivotFmt>
        <c:idx val="92"/>
        <c:spPr>
          <a:solidFill>
            <a:schemeClr val="accent4">
              <a:lumMod val="40000"/>
              <a:lumOff val="60000"/>
            </a:schemeClr>
          </a:solidFill>
          <a:ln>
            <a:noFill/>
          </a:ln>
          <a:effectLst/>
        </c:spPr>
      </c:pivotFmt>
      <c:pivotFmt>
        <c:idx val="93"/>
        <c:spPr>
          <a:solidFill>
            <a:schemeClr val="accent4">
              <a:lumMod val="20000"/>
              <a:lumOff val="80000"/>
            </a:schemeClr>
          </a:solidFill>
          <a:ln>
            <a:noFill/>
          </a:ln>
          <a:effectLst/>
        </c:spPr>
      </c:pivotFmt>
      <c:pivotFmt>
        <c:idx val="94"/>
        <c:spPr>
          <a:solidFill>
            <a:schemeClr val="accent4">
              <a:lumMod val="40000"/>
              <a:lumOff val="60000"/>
            </a:schemeClr>
          </a:solidFill>
          <a:ln>
            <a:noFill/>
          </a:ln>
          <a:effectLst/>
        </c:spPr>
      </c:pivotFmt>
      <c:pivotFmt>
        <c:idx val="95"/>
        <c:spPr>
          <a:solidFill>
            <a:schemeClr val="accent4">
              <a:lumMod val="40000"/>
              <a:lumOff val="60000"/>
            </a:schemeClr>
          </a:solidFill>
          <a:ln>
            <a:noFill/>
          </a:ln>
          <a:effectLst/>
        </c:spPr>
      </c:pivotFmt>
      <c:pivotFmt>
        <c:idx val="9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7"/>
        <c:spPr>
          <a:solidFill>
            <a:schemeClr val="accent4">
              <a:lumMod val="50000"/>
            </a:schemeClr>
          </a:solidFill>
          <a:ln>
            <a:noFill/>
          </a:ln>
          <a:effectLst/>
        </c:spPr>
      </c:pivotFmt>
      <c:pivotFmt>
        <c:idx val="98"/>
        <c:spPr>
          <a:solidFill>
            <a:schemeClr val="accent4">
              <a:lumMod val="75000"/>
            </a:schemeClr>
          </a:solidFill>
          <a:ln>
            <a:noFill/>
          </a:ln>
          <a:effectLst/>
        </c:spPr>
      </c:pivotFmt>
      <c:pivotFmt>
        <c:idx val="99"/>
        <c:spPr>
          <a:solidFill>
            <a:schemeClr val="accent4">
              <a:lumMod val="75000"/>
            </a:schemeClr>
          </a:solidFill>
          <a:ln>
            <a:noFill/>
          </a:ln>
          <a:effectLst/>
        </c:spPr>
      </c:pivotFmt>
      <c:pivotFmt>
        <c:idx val="100"/>
        <c:spPr>
          <a:solidFill>
            <a:schemeClr val="accent4">
              <a:lumMod val="60000"/>
              <a:lumOff val="40000"/>
            </a:schemeClr>
          </a:solidFill>
          <a:ln>
            <a:noFill/>
          </a:ln>
          <a:effectLst/>
        </c:spPr>
      </c:pivotFmt>
      <c:pivotFmt>
        <c:idx val="101"/>
        <c:spPr>
          <a:solidFill>
            <a:schemeClr val="accent4">
              <a:lumMod val="60000"/>
              <a:lumOff val="40000"/>
            </a:schemeClr>
          </a:solidFill>
          <a:ln>
            <a:noFill/>
          </a:ln>
          <a:effectLst/>
        </c:spPr>
      </c:pivotFmt>
      <c:pivotFmt>
        <c:idx val="102"/>
        <c:spPr>
          <a:solidFill>
            <a:schemeClr val="accent4">
              <a:lumMod val="40000"/>
              <a:lumOff val="60000"/>
            </a:schemeClr>
          </a:solidFill>
          <a:ln>
            <a:noFill/>
          </a:ln>
          <a:effectLst/>
        </c:spPr>
      </c:pivotFmt>
      <c:pivotFmt>
        <c:idx val="103"/>
        <c:spPr>
          <a:solidFill>
            <a:schemeClr val="accent4">
              <a:lumMod val="40000"/>
              <a:lumOff val="60000"/>
            </a:schemeClr>
          </a:solidFill>
          <a:ln>
            <a:noFill/>
          </a:ln>
          <a:effectLst/>
        </c:spPr>
      </c:pivotFmt>
      <c:pivotFmt>
        <c:idx val="104"/>
        <c:spPr>
          <a:solidFill>
            <a:schemeClr val="accent4">
              <a:lumMod val="20000"/>
              <a:lumOff val="80000"/>
            </a:schemeClr>
          </a:solidFill>
          <a:ln>
            <a:noFill/>
          </a:ln>
          <a:effectLst/>
        </c:spPr>
      </c:pivotFmt>
      <c:pivotFmt>
        <c:idx val="105"/>
        <c:spPr>
          <a:solidFill>
            <a:schemeClr val="accent4">
              <a:lumMod val="40000"/>
              <a:lumOff val="60000"/>
            </a:schemeClr>
          </a:solidFill>
          <a:ln>
            <a:noFill/>
          </a:ln>
          <a:effectLst/>
        </c:spPr>
      </c:pivotFmt>
      <c:pivotFmt>
        <c:idx val="106"/>
        <c:spPr>
          <a:solidFill>
            <a:schemeClr val="accent4">
              <a:lumMod val="40000"/>
              <a:lumOff val="60000"/>
            </a:schemeClr>
          </a:solidFill>
          <a:ln>
            <a:noFill/>
          </a:ln>
          <a:effectLst/>
        </c:spPr>
      </c:pivotFmt>
    </c:pivotFmts>
    <c:plotArea>
      <c:layout/>
      <c:barChart>
        <c:barDir val="col"/>
        <c:grouping val="clustered"/>
        <c:varyColors val="0"/>
        <c:ser>
          <c:idx val="0"/>
          <c:order val="0"/>
          <c:tx>
            <c:strRef>
              <c:f>'Sales by country'!$B$3</c:f>
              <c:strCache>
                <c:ptCount val="1"/>
                <c:pt idx="0">
                  <c:v>Total</c:v>
                </c:pt>
              </c:strCache>
            </c:strRef>
          </c:tx>
          <c:spPr>
            <a:solidFill>
              <a:schemeClr val="accent1"/>
            </a:solidFill>
            <a:ln>
              <a:noFill/>
            </a:ln>
            <a:effectLst/>
          </c:spPr>
          <c:invertIfNegative val="0"/>
          <c:dPt>
            <c:idx val="0"/>
            <c:invertIfNegative val="0"/>
            <c:bubble3D val="0"/>
            <c:spPr>
              <a:solidFill>
                <a:schemeClr val="accent4">
                  <a:lumMod val="50000"/>
                </a:schemeClr>
              </a:solidFill>
              <a:ln>
                <a:noFill/>
              </a:ln>
              <a:effectLst/>
            </c:spPr>
            <c:extLst>
              <c:ext xmlns:c16="http://schemas.microsoft.com/office/drawing/2014/chart" uri="{C3380CC4-5D6E-409C-BE32-E72D297353CC}">
                <c16:uniqueId val="{00000001-F095-4B26-B538-8E7B90FB5F7D}"/>
              </c:ext>
            </c:extLst>
          </c:dPt>
          <c:dPt>
            <c:idx val="1"/>
            <c:invertIfNegative val="0"/>
            <c:bubble3D val="0"/>
            <c:spPr>
              <a:solidFill>
                <a:schemeClr val="accent4">
                  <a:lumMod val="75000"/>
                </a:schemeClr>
              </a:solidFill>
              <a:ln>
                <a:noFill/>
              </a:ln>
              <a:effectLst/>
            </c:spPr>
            <c:extLst>
              <c:ext xmlns:c16="http://schemas.microsoft.com/office/drawing/2014/chart" uri="{C3380CC4-5D6E-409C-BE32-E72D297353CC}">
                <c16:uniqueId val="{00000003-F095-4B26-B538-8E7B90FB5F7D}"/>
              </c:ext>
            </c:extLst>
          </c:dPt>
          <c:dPt>
            <c:idx val="2"/>
            <c:invertIfNegative val="0"/>
            <c:bubble3D val="0"/>
            <c:spPr>
              <a:solidFill>
                <a:schemeClr val="accent4">
                  <a:lumMod val="75000"/>
                </a:schemeClr>
              </a:solidFill>
              <a:ln>
                <a:noFill/>
              </a:ln>
              <a:effectLst/>
            </c:spPr>
            <c:extLst>
              <c:ext xmlns:c16="http://schemas.microsoft.com/office/drawing/2014/chart" uri="{C3380CC4-5D6E-409C-BE32-E72D297353CC}">
                <c16:uniqueId val="{00000005-F095-4B26-B538-8E7B90FB5F7D}"/>
              </c:ext>
            </c:extLst>
          </c:dPt>
          <c:dPt>
            <c:idx val="3"/>
            <c:invertIfNegative val="0"/>
            <c:bubble3D val="0"/>
            <c:spPr>
              <a:solidFill>
                <a:schemeClr val="accent4">
                  <a:lumMod val="60000"/>
                  <a:lumOff val="40000"/>
                </a:schemeClr>
              </a:solidFill>
              <a:ln>
                <a:noFill/>
              </a:ln>
              <a:effectLst/>
            </c:spPr>
            <c:extLst>
              <c:ext xmlns:c16="http://schemas.microsoft.com/office/drawing/2014/chart" uri="{C3380CC4-5D6E-409C-BE32-E72D297353CC}">
                <c16:uniqueId val="{00000007-F095-4B26-B538-8E7B90FB5F7D}"/>
              </c:ext>
            </c:extLst>
          </c:dPt>
          <c:dPt>
            <c:idx val="4"/>
            <c:invertIfNegative val="0"/>
            <c:bubble3D val="0"/>
            <c:spPr>
              <a:solidFill>
                <a:schemeClr val="accent4">
                  <a:lumMod val="60000"/>
                  <a:lumOff val="40000"/>
                </a:schemeClr>
              </a:solidFill>
              <a:ln>
                <a:noFill/>
              </a:ln>
              <a:effectLst/>
            </c:spPr>
            <c:extLst>
              <c:ext xmlns:c16="http://schemas.microsoft.com/office/drawing/2014/chart" uri="{C3380CC4-5D6E-409C-BE32-E72D297353CC}">
                <c16:uniqueId val="{00000009-F095-4B26-B538-8E7B90FB5F7D}"/>
              </c:ext>
            </c:extLst>
          </c:dPt>
          <c:dPt>
            <c:idx val="5"/>
            <c:invertIfNegative val="0"/>
            <c:bubble3D val="0"/>
            <c:spPr>
              <a:solidFill>
                <a:schemeClr val="accent4">
                  <a:lumMod val="40000"/>
                  <a:lumOff val="60000"/>
                </a:schemeClr>
              </a:solidFill>
              <a:ln>
                <a:noFill/>
              </a:ln>
              <a:effectLst/>
            </c:spPr>
            <c:extLst>
              <c:ext xmlns:c16="http://schemas.microsoft.com/office/drawing/2014/chart" uri="{C3380CC4-5D6E-409C-BE32-E72D297353CC}">
                <c16:uniqueId val="{0000000B-F095-4B26-B538-8E7B90FB5F7D}"/>
              </c:ext>
            </c:extLst>
          </c:dPt>
          <c:dPt>
            <c:idx val="6"/>
            <c:invertIfNegative val="0"/>
            <c:bubble3D val="0"/>
            <c:spPr>
              <a:solidFill>
                <a:schemeClr val="accent4">
                  <a:lumMod val="40000"/>
                  <a:lumOff val="60000"/>
                </a:schemeClr>
              </a:solidFill>
              <a:ln>
                <a:noFill/>
              </a:ln>
              <a:effectLst/>
            </c:spPr>
            <c:extLst>
              <c:ext xmlns:c16="http://schemas.microsoft.com/office/drawing/2014/chart" uri="{C3380CC4-5D6E-409C-BE32-E72D297353CC}">
                <c16:uniqueId val="{0000000D-F095-4B26-B538-8E7B90FB5F7D}"/>
              </c:ext>
            </c:extLst>
          </c:dPt>
          <c:dPt>
            <c:idx val="7"/>
            <c:invertIfNegative val="0"/>
            <c:bubble3D val="0"/>
            <c:spPr>
              <a:solidFill>
                <a:schemeClr val="accent4">
                  <a:lumMod val="20000"/>
                  <a:lumOff val="80000"/>
                </a:schemeClr>
              </a:solidFill>
              <a:ln>
                <a:noFill/>
              </a:ln>
              <a:effectLst/>
            </c:spPr>
            <c:extLst>
              <c:ext xmlns:c16="http://schemas.microsoft.com/office/drawing/2014/chart" uri="{C3380CC4-5D6E-409C-BE32-E72D297353CC}">
                <c16:uniqueId val="{0000000F-F095-4B26-B538-8E7B90FB5F7D}"/>
              </c:ext>
            </c:extLst>
          </c:dPt>
          <c:dPt>
            <c:idx val="8"/>
            <c:invertIfNegative val="0"/>
            <c:bubble3D val="0"/>
            <c:spPr>
              <a:solidFill>
                <a:schemeClr val="accent4">
                  <a:lumMod val="40000"/>
                  <a:lumOff val="60000"/>
                </a:schemeClr>
              </a:solidFill>
              <a:ln>
                <a:noFill/>
              </a:ln>
              <a:effectLst/>
            </c:spPr>
            <c:extLst>
              <c:ext xmlns:c16="http://schemas.microsoft.com/office/drawing/2014/chart" uri="{C3380CC4-5D6E-409C-BE32-E72D297353CC}">
                <c16:uniqueId val="{00000011-F095-4B26-B538-8E7B90FB5F7D}"/>
              </c:ext>
            </c:extLst>
          </c:dPt>
          <c:dPt>
            <c:idx val="9"/>
            <c:invertIfNegative val="0"/>
            <c:bubble3D val="0"/>
            <c:spPr>
              <a:solidFill>
                <a:schemeClr val="accent4">
                  <a:lumMod val="40000"/>
                  <a:lumOff val="60000"/>
                </a:schemeClr>
              </a:solidFill>
              <a:ln>
                <a:noFill/>
              </a:ln>
              <a:effectLst/>
            </c:spPr>
            <c:extLst>
              <c:ext xmlns:c16="http://schemas.microsoft.com/office/drawing/2014/chart" uri="{C3380CC4-5D6E-409C-BE32-E72D297353CC}">
                <c16:uniqueId val="{00000013-F095-4B26-B538-8E7B90FB5F7D}"/>
              </c:ext>
            </c:extLst>
          </c:dPt>
          <c:cat>
            <c:strRef>
              <c:f>'Sales by country'!$A$4:$A$14</c:f>
              <c:strCache>
                <c:ptCount val="10"/>
                <c:pt idx="0">
                  <c:v>USA</c:v>
                </c:pt>
                <c:pt idx="1">
                  <c:v>Spain</c:v>
                </c:pt>
                <c:pt idx="2">
                  <c:v>France</c:v>
                </c:pt>
                <c:pt idx="3">
                  <c:v>Australia</c:v>
                </c:pt>
                <c:pt idx="4">
                  <c:v>UK</c:v>
                </c:pt>
                <c:pt idx="5">
                  <c:v>Italy</c:v>
                </c:pt>
                <c:pt idx="6">
                  <c:v>Finland</c:v>
                </c:pt>
                <c:pt idx="7">
                  <c:v>Norway</c:v>
                </c:pt>
                <c:pt idx="8">
                  <c:v>Singapore</c:v>
                </c:pt>
                <c:pt idx="9">
                  <c:v>Denmark</c:v>
                </c:pt>
              </c:strCache>
            </c:strRef>
          </c:cat>
          <c:val>
            <c:numRef>
              <c:f>'Sales by country'!$B$4:$B$14</c:f>
              <c:numCache>
                <c:formatCode>General</c:formatCode>
                <c:ptCount val="10"/>
                <c:pt idx="0">
                  <c:v>3627982.83</c:v>
                </c:pt>
                <c:pt idx="1">
                  <c:v>1215686.9200000009</c:v>
                </c:pt>
                <c:pt idx="2">
                  <c:v>1110916.5199999993</c:v>
                </c:pt>
                <c:pt idx="3">
                  <c:v>630623.10000000009</c:v>
                </c:pt>
                <c:pt idx="4">
                  <c:v>478880.46000000008</c:v>
                </c:pt>
                <c:pt idx="5">
                  <c:v>374674.30999999976</c:v>
                </c:pt>
                <c:pt idx="6">
                  <c:v>329581.91000000009</c:v>
                </c:pt>
                <c:pt idx="7">
                  <c:v>307463.70000000013</c:v>
                </c:pt>
                <c:pt idx="8">
                  <c:v>288488.41000000003</c:v>
                </c:pt>
                <c:pt idx="9">
                  <c:v>245637.15</c:v>
                </c:pt>
              </c:numCache>
            </c:numRef>
          </c:val>
          <c:extLst>
            <c:ext xmlns:c16="http://schemas.microsoft.com/office/drawing/2014/chart" uri="{C3380CC4-5D6E-409C-BE32-E72D297353CC}">
              <c16:uniqueId val="{00000014-F095-4B26-B538-8E7B90FB5F7D}"/>
            </c:ext>
          </c:extLst>
        </c:ser>
        <c:dLbls>
          <c:showLegendKey val="0"/>
          <c:showVal val="0"/>
          <c:showCatName val="0"/>
          <c:showSerName val="0"/>
          <c:showPercent val="0"/>
          <c:showBubbleSize val="0"/>
        </c:dLbls>
        <c:gapWidth val="30"/>
        <c:axId val="554913504"/>
        <c:axId val="554914488"/>
      </c:barChart>
      <c:catAx>
        <c:axId val="5549135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914488"/>
        <c:crosses val="autoZero"/>
        <c:auto val="1"/>
        <c:lblAlgn val="ctr"/>
        <c:lblOffset val="100"/>
        <c:noMultiLvlLbl val="0"/>
      </c:catAx>
      <c:valAx>
        <c:axId val="554914488"/>
        <c:scaling>
          <c:orientation val="minMax"/>
        </c:scaling>
        <c:delete val="0"/>
        <c:axPos val="l"/>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9135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[TASK 13B DOCUMENT.xlsx]Order status!PivotTable2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Order status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4">
              <a:lumMod val="50000"/>
            </a:schemeClr>
          </a:solidFill>
          <a:ln>
            <a:noFill/>
          </a:ln>
          <a:effectLst/>
        </c:spPr>
      </c:pivotFmt>
      <c:pivotFmt>
        <c:idx val="2"/>
        <c:spPr>
          <a:solidFill>
            <a:schemeClr val="accent4">
              <a:lumMod val="75000"/>
            </a:schemeClr>
          </a:solidFill>
          <a:ln>
            <a:noFill/>
          </a:ln>
          <a:effectLst/>
        </c:spPr>
      </c:pivotFmt>
      <c:pivotFmt>
        <c:idx val="3"/>
        <c:spPr>
          <a:solidFill>
            <a:schemeClr val="accent4">
              <a:lumMod val="60000"/>
              <a:lumOff val="40000"/>
            </a:schemeClr>
          </a:solidFill>
          <a:ln>
            <a:noFill/>
          </a:ln>
          <a:effectLst/>
        </c:spPr>
      </c:pivotFmt>
      <c:pivotFmt>
        <c:idx val="4"/>
        <c:spPr>
          <a:solidFill>
            <a:schemeClr val="accent4">
              <a:lumMod val="60000"/>
              <a:lumOff val="40000"/>
            </a:schemeClr>
          </a:solidFill>
          <a:ln>
            <a:noFill/>
          </a:ln>
          <a:effectLst/>
        </c:spPr>
      </c:pivotFmt>
      <c:pivotFmt>
        <c:idx val="5"/>
        <c:spPr>
          <a:solidFill>
            <a:schemeClr val="accent4">
              <a:lumMod val="60000"/>
              <a:lumOff val="40000"/>
            </a:schemeClr>
          </a:solidFill>
          <a:ln>
            <a:noFill/>
          </a:ln>
          <a:effectLst/>
        </c:spPr>
      </c:pivotFmt>
      <c:pivotFmt>
        <c:idx val="6"/>
        <c:spPr>
          <a:solidFill>
            <a:schemeClr val="accent4">
              <a:lumMod val="40000"/>
              <a:lumOff val="60000"/>
            </a:schemeClr>
          </a:solidFill>
          <a:ln>
            <a:noFill/>
          </a:ln>
          <a:effectLst/>
        </c:spPr>
      </c:pivotFmt>
      <c:pivotFmt>
        <c:idx val="7"/>
        <c:spPr>
          <a:solidFill>
            <a:schemeClr val="accent4">
              <a:lumMod val="40000"/>
              <a:lumOff val="60000"/>
            </a:schemeClr>
          </a:solidFill>
          <a:ln>
            <a:noFill/>
          </a:ln>
          <a:effectLst/>
        </c:spPr>
      </c:pivotFmt>
      <c:pivotFmt>
        <c:idx val="8"/>
        <c:spPr>
          <a:solidFill>
            <a:schemeClr val="accent4">
              <a:lumMod val="40000"/>
              <a:lumOff val="60000"/>
            </a:schemeClr>
          </a:solidFill>
          <a:ln>
            <a:noFill/>
          </a:ln>
          <a:effectLst/>
        </c:spPr>
      </c:pivotFmt>
      <c:pivotFmt>
        <c:idx val="9"/>
        <c:spPr>
          <a:solidFill>
            <a:schemeClr val="accent4">
              <a:lumMod val="20000"/>
              <a:lumOff val="80000"/>
            </a:schemeClr>
          </a:solidFill>
          <a:ln>
            <a:noFill/>
          </a:ln>
          <a:effectLst/>
        </c:spPr>
      </c:pivotFmt>
      <c:pivotFmt>
        <c:idx val="10"/>
        <c:spPr>
          <a:solidFill>
            <a:schemeClr val="accent4">
              <a:lumMod val="20000"/>
              <a:lumOff val="80000"/>
            </a:schemeClr>
          </a:solidFill>
          <a:ln>
            <a:noFill/>
          </a:ln>
          <a:effectLst/>
        </c:spPr>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4">
              <a:lumMod val="50000"/>
            </a:schemeClr>
          </a:solidFill>
          <a:ln>
            <a:noFill/>
          </a:ln>
          <a:effectLst/>
        </c:spPr>
      </c:pivotFmt>
      <c:pivotFmt>
        <c:idx val="13"/>
        <c:spPr>
          <a:solidFill>
            <a:schemeClr val="accent4">
              <a:lumMod val="75000"/>
            </a:schemeClr>
          </a:solidFill>
          <a:ln>
            <a:noFill/>
          </a:ln>
          <a:effectLst/>
        </c:spPr>
      </c:pivotFmt>
      <c:pivotFmt>
        <c:idx val="14"/>
        <c:spPr>
          <a:solidFill>
            <a:schemeClr val="accent4">
              <a:lumMod val="60000"/>
              <a:lumOff val="40000"/>
            </a:schemeClr>
          </a:solidFill>
          <a:ln>
            <a:noFill/>
          </a:ln>
          <a:effectLst/>
        </c:spPr>
      </c:pivotFmt>
      <c:pivotFmt>
        <c:idx val="15"/>
        <c:spPr>
          <a:solidFill>
            <a:schemeClr val="accent4">
              <a:lumMod val="60000"/>
              <a:lumOff val="40000"/>
            </a:schemeClr>
          </a:solidFill>
          <a:ln>
            <a:noFill/>
          </a:ln>
          <a:effectLst/>
        </c:spPr>
      </c:pivotFmt>
      <c:pivotFmt>
        <c:idx val="16"/>
        <c:spPr>
          <a:solidFill>
            <a:schemeClr val="accent4">
              <a:lumMod val="60000"/>
              <a:lumOff val="40000"/>
            </a:schemeClr>
          </a:solidFill>
          <a:ln>
            <a:noFill/>
          </a:ln>
          <a:effectLst/>
        </c:spPr>
      </c:pivotFmt>
      <c:pivotFmt>
        <c:idx val="17"/>
        <c:spPr>
          <a:solidFill>
            <a:schemeClr val="accent4">
              <a:lumMod val="40000"/>
              <a:lumOff val="60000"/>
            </a:schemeClr>
          </a:solidFill>
          <a:ln>
            <a:noFill/>
          </a:ln>
          <a:effectLst/>
        </c:spPr>
      </c:pivotFmt>
      <c:pivotFmt>
        <c:idx val="18"/>
        <c:spPr>
          <a:solidFill>
            <a:schemeClr val="accent4">
              <a:lumMod val="40000"/>
              <a:lumOff val="60000"/>
            </a:schemeClr>
          </a:solidFill>
          <a:ln>
            <a:noFill/>
          </a:ln>
          <a:effectLst/>
        </c:spPr>
      </c:pivotFmt>
      <c:pivotFmt>
        <c:idx val="19"/>
        <c:spPr>
          <a:solidFill>
            <a:schemeClr val="accent4">
              <a:lumMod val="40000"/>
              <a:lumOff val="60000"/>
            </a:schemeClr>
          </a:solidFill>
          <a:ln>
            <a:noFill/>
          </a:ln>
          <a:effectLst/>
        </c:spPr>
      </c:pivotFmt>
      <c:pivotFmt>
        <c:idx val="20"/>
        <c:spPr>
          <a:solidFill>
            <a:schemeClr val="accent4">
              <a:lumMod val="20000"/>
              <a:lumOff val="80000"/>
            </a:schemeClr>
          </a:solidFill>
          <a:ln>
            <a:noFill/>
          </a:ln>
          <a:effectLst/>
        </c:spPr>
      </c:pivotFmt>
      <c:pivotFmt>
        <c:idx val="21"/>
        <c:spPr>
          <a:solidFill>
            <a:schemeClr val="accent4">
              <a:lumMod val="20000"/>
              <a:lumOff val="80000"/>
            </a:schemeClr>
          </a:solidFill>
          <a:ln>
            <a:noFill/>
          </a:ln>
          <a:effectLst/>
        </c:spPr>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4">
              <a:lumMod val="50000"/>
            </a:schemeClr>
          </a:solidFill>
          <a:ln>
            <a:noFill/>
          </a:ln>
          <a:effectLst/>
        </c:spPr>
      </c:pivotFmt>
      <c:pivotFmt>
        <c:idx val="24"/>
        <c:spPr>
          <a:solidFill>
            <a:schemeClr val="accent4">
              <a:lumMod val="75000"/>
            </a:schemeClr>
          </a:solidFill>
          <a:ln>
            <a:noFill/>
          </a:ln>
          <a:effectLst/>
        </c:spPr>
      </c:pivotFmt>
      <c:pivotFmt>
        <c:idx val="25"/>
        <c:spPr>
          <a:solidFill>
            <a:schemeClr val="accent4">
              <a:lumMod val="60000"/>
              <a:lumOff val="40000"/>
            </a:schemeClr>
          </a:solidFill>
          <a:ln>
            <a:noFill/>
          </a:ln>
          <a:effectLst/>
        </c:spPr>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4">
              <a:lumMod val="50000"/>
            </a:schemeClr>
          </a:solidFill>
          <a:ln>
            <a:noFill/>
          </a:ln>
          <a:effectLst/>
        </c:spPr>
      </c:pivotFmt>
      <c:pivotFmt>
        <c:idx val="28"/>
        <c:spPr>
          <a:solidFill>
            <a:schemeClr val="accent4">
              <a:lumMod val="75000"/>
            </a:schemeClr>
          </a:solidFill>
          <a:ln>
            <a:noFill/>
          </a:ln>
          <a:effectLst/>
        </c:spPr>
      </c:pivotFmt>
      <c:pivotFmt>
        <c:idx val="29"/>
        <c:spPr>
          <a:solidFill>
            <a:schemeClr val="accent4">
              <a:lumMod val="60000"/>
              <a:lumOff val="40000"/>
            </a:schemeClr>
          </a:solidFill>
          <a:ln>
            <a:noFill/>
          </a:ln>
          <a:effectLst/>
        </c:spPr>
      </c:pivotFmt>
      <c:pivotFmt>
        <c:idx val="3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w="28575" cap="rnd">
            <a:solidFill>
              <a:schemeClr val="accent4">
                <a:lumMod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33"/>
        <c:spPr>
          <a:solidFill>
            <a:schemeClr val="accent4">
              <a:lumMod val="50000"/>
            </a:schemeClr>
          </a:solidFill>
          <a:ln>
            <a:noFill/>
          </a:ln>
          <a:effectLst/>
        </c:spPr>
      </c:pivotFmt>
      <c:pivotFmt>
        <c:idx val="34"/>
        <c:spPr>
          <a:solidFill>
            <a:schemeClr val="accent4">
              <a:lumMod val="75000"/>
            </a:schemeClr>
          </a:solidFill>
          <a:ln>
            <a:noFill/>
          </a:ln>
          <a:effectLst/>
        </c:spPr>
      </c:pivotFmt>
      <c:pivotFmt>
        <c:idx val="35"/>
        <c:spPr>
          <a:solidFill>
            <a:schemeClr val="accent4">
              <a:lumMod val="60000"/>
              <a:lumOff val="40000"/>
            </a:schemeClr>
          </a:solidFill>
          <a:ln>
            <a:noFill/>
          </a:ln>
          <a:effectLst/>
        </c:spPr>
      </c:pivotFmt>
      <c:pivotFmt>
        <c:idx val="36"/>
        <c:spPr>
          <a:solidFill>
            <a:schemeClr val="accent4">
              <a:lumMod val="20000"/>
              <a:lumOff val="80000"/>
            </a:schemeClr>
          </a:solidFill>
          <a:ln>
            <a:noFill/>
          </a:ln>
          <a:effectLst/>
        </c:spPr>
      </c:pivotFmt>
      <c:pivotFmt>
        <c:idx val="3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4">
              <a:lumMod val="50000"/>
            </a:schemeClr>
          </a:solidFill>
          <a:ln>
            <a:noFill/>
          </a:ln>
          <a:effectLst/>
        </c:spPr>
      </c:pivotFmt>
      <c:pivotFmt>
        <c:idx val="39"/>
        <c:spPr>
          <a:solidFill>
            <a:schemeClr val="accent4">
              <a:lumMod val="75000"/>
            </a:schemeClr>
          </a:solidFill>
          <a:ln>
            <a:noFill/>
          </a:ln>
          <a:effectLst/>
        </c:spPr>
      </c:pivotFmt>
      <c:pivotFmt>
        <c:idx val="40"/>
        <c:spPr>
          <a:solidFill>
            <a:schemeClr val="accent4">
              <a:lumMod val="60000"/>
              <a:lumOff val="40000"/>
            </a:schemeClr>
          </a:solidFill>
          <a:ln>
            <a:noFill/>
          </a:ln>
          <a:effectLst/>
        </c:spPr>
      </c:pivotFmt>
      <c:pivotFmt>
        <c:idx val="41"/>
        <c:spPr>
          <a:solidFill>
            <a:schemeClr val="accent4">
              <a:lumMod val="20000"/>
              <a:lumOff val="80000"/>
            </a:schemeClr>
          </a:solidFill>
          <a:ln>
            <a:noFill/>
          </a:ln>
          <a:effectLst/>
        </c:spPr>
      </c:pivotFmt>
      <c:pivotFmt>
        <c:idx val="42"/>
        <c:spPr>
          <a:solidFill>
            <a:schemeClr val="accent4">
              <a:lumMod val="50000"/>
            </a:schemeClr>
          </a:solidFill>
          <a:ln>
            <a:noFill/>
          </a:ln>
          <a:effectLst/>
        </c:spPr>
      </c:pivotFmt>
      <c:pivotFmt>
        <c:idx val="43"/>
        <c:spPr>
          <a:solidFill>
            <a:schemeClr val="accent4">
              <a:lumMod val="75000"/>
            </a:schemeClr>
          </a:solidFill>
          <a:ln>
            <a:noFill/>
          </a:ln>
          <a:effectLst/>
        </c:spPr>
      </c:pivotFmt>
      <c:pivotFmt>
        <c:idx val="44"/>
        <c:spPr>
          <a:solidFill>
            <a:schemeClr val="accent4">
              <a:lumMod val="60000"/>
              <a:lumOff val="40000"/>
            </a:schemeClr>
          </a:solidFill>
          <a:ln>
            <a:noFill/>
          </a:ln>
          <a:effectLst/>
        </c:spPr>
      </c:pivotFmt>
      <c:pivotFmt>
        <c:idx val="45"/>
        <c:spPr>
          <a:solidFill>
            <a:schemeClr val="accent4">
              <a:lumMod val="60000"/>
              <a:lumOff val="40000"/>
            </a:schemeClr>
          </a:solidFill>
          <a:ln>
            <a:noFill/>
          </a:ln>
          <a:effectLst/>
        </c:spPr>
      </c:pivotFmt>
      <c:pivotFmt>
        <c:idx val="46"/>
        <c:spPr>
          <a:solidFill>
            <a:schemeClr val="accent4">
              <a:lumMod val="60000"/>
              <a:lumOff val="40000"/>
            </a:schemeClr>
          </a:solidFill>
          <a:ln>
            <a:noFill/>
          </a:ln>
          <a:effectLst/>
        </c:spPr>
      </c:pivotFmt>
      <c:pivotFmt>
        <c:idx val="47"/>
        <c:spPr>
          <a:solidFill>
            <a:schemeClr val="accent4">
              <a:lumMod val="40000"/>
              <a:lumOff val="60000"/>
            </a:schemeClr>
          </a:solidFill>
          <a:ln>
            <a:noFill/>
          </a:ln>
          <a:effectLst/>
        </c:spPr>
      </c:pivotFmt>
      <c:pivotFmt>
        <c:idx val="48"/>
        <c:spPr>
          <a:solidFill>
            <a:schemeClr val="accent4">
              <a:lumMod val="20000"/>
              <a:lumOff val="80000"/>
            </a:schemeClr>
          </a:solidFill>
          <a:ln>
            <a:noFill/>
          </a:ln>
          <a:effectLst/>
        </c:spPr>
      </c:pivotFmt>
      <c:pivotFmt>
        <c:idx val="4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0"/>
        <c:spPr>
          <a:solidFill>
            <a:schemeClr val="accent4">
              <a:lumMod val="50000"/>
            </a:schemeClr>
          </a:solidFill>
          <a:ln>
            <a:noFill/>
          </a:ln>
          <a:effectLst/>
        </c:spPr>
      </c:pivotFmt>
      <c:pivotFmt>
        <c:idx val="51"/>
        <c:spPr>
          <a:solidFill>
            <a:schemeClr val="accent4">
              <a:lumMod val="75000"/>
            </a:schemeClr>
          </a:solidFill>
          <a:ln>
            <a:noFill/>
          </a:ln>
          <a:effectLst/>
        </c:spPr>
      </c:pivotFmt>
      <c:pivotFmt>
        <c:idx val="52"/>
        <c:spPr>
          <a:solidFill>
            <a:schemeClr val="accent4">
              <a:lumMod val="60000"/>
              <a:lumOff val="40000"/>
            </a:schemeClr>
          </a:solidFill>
          <a:ln>
            <a:noFill/>
          </a:ln>
          <a:effectLst/>
        </c:spPr>
      </c:pivotFmt>
      <c:pivotFmt>
        <c:idx val="53"/>
        <c:spPr>
          <a:solidFill>
            <a:schemeClr val="accent4">
              <a:lumMod val="60000"/>
              <a:lumOff val="40000"/>
            </a:schemeClr>
          </a:solidFill>
          <a:ln>
            <a:noFill/>
          </a:ln>
          <a:effectLst/>
        </c:spPr>
      </c:pivotFmt>
      <c:pivotFmt>
        <c:idx val="54"/>
        <c:spPr>
          <a:solidFill>
            <a:schemeClr val="accent4">
              <a:lumMod val="60000"/>
              <a:lumOff val="40000"/>
            </a:schemeClr>
          </a:solidFill>
          <a:ln>
            <a:noFill/>
          </a:ln>
          <a:effectLst/>
        </c:spPr>
      </c:pivotFmt>
      <c:pivotFmt>
        <c:idx val="55"/>
        <c:spPr>
          <a:solidFill>
            <a:schemeClr val="accent4">
              <a:lumMod val="40000"/>
              <a:lumOff val="60000"/>
            </a:schemeClr>
          </a:solidFill>
          <a:ln>
            <a:noFill/>
          </a:ln>
          <a:effectLst/>
        </c:spPr>
      </c:pivotFmt>
      <c:pivotFmt>
        <c:idx val="56"/>
        <c:spPr>
          <a:solidFill>
            <a:schemeClr val="accent4">
              <a:lumMod val="20000"/>
              <a:lumOff val="80000"/>
            </a:schemeClr>
          </a:solidFill>
          <a:ln>
            <a:noFill/>
          </a:ln>
          <a:effectLst/>
        </c:spPr>
      </c:pivotFmt>
      <c:pivotFmt>
        <c:idx val="5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9"/>
        <c:spPr>
          <a:solidFill>
            <a:schemeClr val="accent4">
              <a:lumMod val="50000"/>
            </a:schemeClr>
          </a:solidFill>
          <a:ln>
            <a:noFill/>
          </a:ln>
          <a:effectLst/>
        </c:spPr>
      </c:pivotFmt>
      <c:pivotFmt>
        <c:idx val="60"/>
        <c:spPr>
          <a:solidFill>
            <a:schemeClr val="accent4">
              <a:lumMod val="75000"/>
            </a:schemeClr>
          </a:solidFill>
          <a:ln>
            <a:noFill/>
          </a:ln>
          <a:effectLst/>
        </c:spPr>
      </c:pivotFmt>
      <c:pivotFmt>
        <c:idx val="61"/>
        <c:spPr>
          <a:solidFill>
            <a:schemeClr val="accent4">
              <a:lumMod val="60000"/>
              <a:lumOff val="40000"/>
            </a:schemeClr>
          </a:solidFill>
          <a:ln>
            <a:noFill/>
          </a:ln>
          <a:effectLst/>
        </c:spPr>
      </c:pivotFmt>
      <c:pivotFmt>
        <c:idx val="62"/>
        <c:spPr>
          <a:solidFill>
            <a:schemeClr val="accent4">
              <a:lumMod val="60000"/>
              <a:lumOff val="40000"/>
            </a:schemeClr>
          </a:solidFill>
          <a:ln>
            <a:noFill/>
          </a:ln>
          <a:effectLst/>
        </c:spPr>
      </c:pivotFmt>
      <c:pivotFmt>
        <c:idx val="63"/>
        <c:spPr>
          <a:solidFill>
            <a:schemeClr val="accent4">
              <a:lumMod val="40000"/>
              <a:lumOff val="60000"/>
            </a:schemeClr>
          </a:solidFill>
          <a:ln>
            <a:noFill/>
          </a:ln>
          <a:effectLst/>
        </c:spPr>
      </c:pivotFmt>
      <c:pivotFmt>
        <c:idx val="64"/>
        <c:spPr>
          <a:solidFill>
            <a:schemeClr val="accent4">
              <a:lumMod val="40000"/>
              <a:lumOff val="60000"/>
            </a:schemeClr>
          </a:solidFill>
          <a:ln>
            <a:noFill/>
          </a:ln>
          <a:effectLst/>
        </c:spPr>
      </c:pivotFmt>
      <c:pivotFmt>
        <c:idx val="65"/>
        <c:spPr>
          <a:solidFill>
            <a:schemeClr val="accent4">
              <a:lumMod val="20000"/>
              <a:lumOff val="80000"/>
            </a:schemeClr>
          </a:solidFill>
          <a:ln>
            <a:noFill/>
          </a:ln>
          <a:effectLst/>
        </c:spPr>
      </c:pivotFmt>
      <c:pivotFmt>
        <c:idx val="6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7"/>
        <c:spPr>
          <a:solidFill>
            <a:schemeClr val="accent4">
              <a:lumMod val="50000"/>
            </a:schemeClr>
          </a:solidFill>
          <a:ln>
            <a:noFill/>
          </a:ln>
          <a:effectLst/>
        </c:spPr>
      </c:pivotFmt>
      <c:pivotFmt>
        <c:idx val="68"/>
        <c:spPr>
          <a:solidFill>
            <a:schemeClr val="accent4">
              <a:lumMod val="75000"/>
            </a:schemeClr>
          </a:solidFill>
          <a:ln>
            <a:noFill/>
          </a:ln>
          <a:effectLst/>
        </c:spPr>
      </c:pivotFmt>
      <c:pivotFmt>
        <c:idx val="69"/>
        <c:spPr>
          <a:solidFill>
            <a:schemeClr val="accent4">
              <a:lumMod val="60000"/>
              <a:lumOff val="40000"/>
            </a:schemeClr>
          </a:solidFill>
          <a:ln>
            <a:noFill/>
          </a:ln>
          <a:effectLst/>
        </c:spPr>
      </c:pivotFmt>
      <c:pivotFmt>
        <c:idx val="70"/>
        <c:spPr>
          <a:solidFill>
            <a:schemeClr val="accent4">
              <a:lumMod val="60000"/>
              <a:lumOff val="40000"/>
            </a:schemeClr>
          </a:solidFill>
          <a:ln>
            <a:noFill/>
          </a:ln>
          <a:effectLst/>
        </c:spPr>
      </c:pivotFmt>
      <c:pivotFmt>
        <c:idx val="71"/>
        <c:spPr>
          <a:solidFill>
            <a:schemeClr val="accent4">
              <a:lumMod val="40000"/>
              <a:lumOff val="60000"/>
            </a:schemeClr>
          </a:solidFill>
          <a:ln>
            <a:noFill/>
          </a:ln>
          <a:effectLst/>
        </c:spPr>
      </c:pivotFmt>
      <c:pivotFmt>
        <c:idx val="72"/>
        <c:spPr>
          <a:solidFill>
            <a:schemeClr val="accent4">
              <a:lumMod val="40000"/>
              <a:lumOff val="60000"/>
            </a:schemeClr>
          </a:solidFill>
          <a:ln>
            <a:noFill/>
          </a:ln>
          <a:effectLst/>
        </c:spPr>
      </c:pivotFmt>
      <c:pivotFmt>
        <c:idx val="73"/>
        <c:spPr>
          <a:solidFill>
            <a:schemeClr val="accent4">
              <a:lumMod val="20000"/>
              <a:lumOff val="80000"/>
            </a:schemeClr>
          </a:solidFill>
          <a:ln>
            <a:noFill/>
          </a:ln>
          <a:effectLst/>
        </c:spPr>
      </c:pivotFmt>
      <c:pivotFmt>
        <c:idx val="7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5"/>
        <c:spPr>
          <a:solidFill>
            <a:schemeClr val="accent4">
              <a:lumMod val="50000"/>
            </a:schemeClr>
          </a:solidFill>
          <a:ln>
            <a:noFill/>
          </a:ln>
          <a:effectLst/>
        </c:spPr>
      </c:pivotFmt>
      <c:pivotFmt>
        <c:idx val="76"/>
        <c:spPr>
          <a:solidFill>
            <a:schemeClr val="accent4">
              <a:lumMod val="75000"/>
            </a:schemeClr>
          </a:solidFill>
          <a:ln>
            <a:noFill/>
          </a:ln>
          <a:effectLst/>
        </c:spPr>
      </c:pivotFmt>
      <c:pivotFmt>
        <c:idx val="77"/>
        <c:spPr>
          <a:solidFill>
            <a:schemeClr val="accent4">
              <a:lumMod val="75000"/>
            </a:schemeClr>
          </a:solidFill>
          <a:ln>
            <a:noFill/>
          </a:ln>
          <a:effectLst/>
        </c:spPr>
      </c:pivotFmt>
      <c:pivotFmt>
        <c:idx val="78"/>
        <c:spPr>
          <a:solidFill>
            <a:schemeClr val="accent4">
              <a:lumMod val="60000"/>
              <a:lumOff val="40000"/>
            </a:schemeClr>
          </a:solidFill>
          <a:ln>
            <a:noFill/>
          </a:ln>
          <a:effectLst/>
        </c:spPr>
      </c:pivotFmt>
      <c:pivotFmt>
        <c:idx val="79"/>
        <c:spPr>
          <a:solidFill>
            <a:schemeClr val="accent4">
              <a:lumMod val="60000"/>
              <a:lumOff val="40000"/>
            </a:schemeClr>
          </a:solidFill>
          <a:ln>
            <a:noFill/>
          </a:ln>
          <a:effectLst/>
        </c:spPr>
      </c:pivotFmt>
      <c:pivotFmt>
        <c:idx val="80"/>
        <c:spPr>
          <a:solidFill>
            <a:schemeClr val="accent4">
              <a:lumMod val="40000"/>
              <a:lumOff val="60000"/>
            </a:schemeClr>
          </a:solidFill>
          <a:ln>
            <a:noFill/>
          </a:ln>
          <a:effectLst/>
        </c:spPr>
      </c:pivotFmt>
      <c:pivotFmt>
        <c:idx val="81"/>
        <c:spPr>
          <a:solidFill>
            <a:schemeClr val="accent4">
              <a:lumMod val="40000"/>
              <a:lumOff val="60000"/>
            </a:schemeClr>
          </a:solidFill>
          <a:ln>
            <a:noFill/>
          </a:ln>
          <a:effectLst/>
        </c:spPr>
      </c:pivotFmt>
      <c:pivotFmt>
        <c:idx val="82"/>
        <c:spPr>
          <a:solidFill>
            <a:schemeClr val="accent4">
              <a:lumMod val="20000"/>
              <a:lumOff val="80000"/>
            </a:schemeClr>
          </a:solidFill>
          <a:ln>
            <a:noFill/>
          </a:ln>
          <a:effectLst/>
        </c:spPr>
      </c:pivotFmt>
      <c:pivotFmt>
        <c:idx val="83"/>
        <c:spPr>
          <a:solidFill>
            <a:schemeClr val="accent4">
              <a:lumMod val="40000"/>
              <a:lumOff val="60000"/>
            </a:schemeClr>
          </a:solidFill>
          <a:ln>
            <a:noFill/>
          </a:ln>
          <a:effectLst/>
        </c:spPr>
      </c:pivotFmt>
      <c:pivotFmt>
        <c:idx val="84"/>
        <c:spPr>
          <a:solidFill>
            <a:schemeClr val="accent4">
              <a:lumMod val="40000"/>
              <a:lumOff val="60000"/>
            </a:schemeClr>
          </a:solidFill>
          <a:ln>
            <a:noFill/>
          </a:ln>
          <a:effectLst/>
        </c:spPr>
      </c:pivotFmt>
      <c:pivotFmt>
        <c:idx val="8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6"/>
        <c:spPr>
          <a:solidFill>
            <a:schemeClr val="accent4">
              <a:lumMod val="50000"/>
            </a:schemeClr>
          </a:solidFill>
          <a:ln>
            <a:noFill/>
          </a:ln>
          <a:effectLst/>
        </c:spPr>
      </c:pivotFmt>
      <c:pivotFmt>
        <c:idx val="87"/>
        <c:spPr>
          <a:solidFill>
            <a:schemeClr val="accent4">
              <a:lumMod val="75000"/>
            </a:schemeClr>
          </a:solidFill>
          <a:ln>
            <a:noFill/>
          </a:ln>
          <a:effectLst/>
        </c:spPr>
      </c:pivotFmt>
      <c:pivotFmt>
        <c:idx val="88"/>
        <c:spPr>
          <a:solidFill>
            <a:schemeClr val="accent4">
              <a:lumMod val="75000"/>
            </a:schemeClr>
          </a:solidFill>
          <a:ln>
            <a:noFill/>
          </a:ln>
          <a:effectLst/>
        </c:spPr>
      </c:pivotFmt>
      <c:pivotFmt>
        <c:idx val="89"/>
        <c:spPr>
          <a:solidFill>
            <a:schemeClr val="accent4">
              <a:lumMod val="60000"/>
              <a:lumOff val="40000"/>
            </a:schemeClr>
          </a:solidFill>
          <a:ln>
            <a:noFill/>
          </a:ln>
          <a:effectLst/>
        </c:spPr>
      </c:pivotFmt>
      <c:pivotFmt>
        <c:idx val="90"/>
        <c:spPr>
          <a:solidFill>
            <a:schemeClr val="accent4">
              <a:lumMod val="60000"/>
              <a:lumOff val="40000"/>
            </a:schemeClr>
          </a:solidFill>
          <a:ln>
            <a:noFill/>
          </a:ln>
          <a:effectLst/>
        </c:spPr>
      </c:pivotFmt>
      <c:pivotFmt>
        <c:idx val="91"/>
        <c:spPr>
          <a:solidFill>
            <a:schemeClr val="accent4">
              <a:lumMod val="40000"/>
              <a:lumOff val="60000"/>
            </a:schemeClr>
          </a:solidFill>
          <a:ln>
            <a:noFill/>
          </a:ln>
          <a:effectLst/>
        </c:spPr>
      </c:pivotFmt>
      <c:pivotFmt>
        <c:idx val="92"/>
        <c:spPr>
          <a:solidFill>
            <a:schemeClr val="accent4">
              <a:lumMod val="40000"/>
              <a:lumOff val="60000"/>
            </a:schemeClr>
          </a:solidFill>
          <a:ln>
            <a:noFill/>
          </a:ln>
          <a:effectLst/>
        </c:spPr>
      </c:pivotFmt>
      <c:pivotFmt>
        <c:idx val="93"/>
        <c:spPr>
          <a:solidFill>
            <a:schemeClr val="accent4">
              <a:lumMod val="20000"/>
              <a:lumOff val="80000"/>
            </a:schemeClr>
          </a:solidFill>
          <a:ln>
            <a:noFill/>
          </a:ln>
          <a:effectLst/>
        </c:spPr>
      </c:pivotFmt>
      <c:pivotFmt>
        <c:idx val="94"/>
        <c:spPr>
          <a:solidFill>
            <a:schemeClr val="accent4">
              <a:lumMod val="40000"/>
              <a:lumOff val="60000"/>
            </a:schemeClr>
          </a:solidFill>
          <a:ln>
            <a:noFill/>
          </a:ln>
          <a:effectLst/>
        </c:spPr>
      </c:pivotFmt>
      <c:pivotFmt>
        <c:idx val="95"/>
        <c:spPr>
          <a:solidFill>
            <a:schemeClr val="accent4">
              <a:lumMod val="40000"/>
              <a:lumOff val="60000"/>
            </a:schemeClr>
          </a:solidFill>
          <a:ln>
            <a:noFill/>
          </a:ln>
          <a:effectLst/>
        </c:spPr>
      </c:pivotFmt>
      <c:pivotFmt>
        <c:idx val="9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extLst>
            <c:ext xmlns:c15="http://schemas.microsoft.com/office/drawing/2012/chart" uri="{CE6537A1-D6FC-4f65-9D91-7224C49458BB}"/>
          </c:extLst>
        </c:dLbl>
      </c:pivotFmt>
      <c:pivotFmt>
        <c:idx val="97"/>
        <c:spPr>
          <a:solidFill>
            <a:schemeClr val="accent4">
              <a:lumMod val="50000"/>
            </a:schemeClr>
          </a:solidFill>
          <a:ln>
            <a:noFill/>
          </a:ln>
          <a:effectLst/>
        </c:spPr>
      </c:pivotFmt>
      <c:pivotFmt>
        <c:idx val="98"/>
        <c:spPr>
          <a:solidFill>
            <a:schemeClr val="accent4">
              <a:lumMod val="60000"/>
              <a:lumOff val="40000"/>
            </a:schemeClr>
          </a:solidFill>
          <a:ln>
            <a:noFill/>
          </a:ln>
          <a:effectLst/>
        </c:spPr>
      </c:pivotFmt>
      <c:pivotFmt>
        <c:idx val="99"/>
        <c:spPr>
          <a:solidFill>
            <a:schemeClr val="accent4">
              <a:lumMod val="40000"/>
              <a:lumOff val="60000"/>
            </a:schemeClr>
          </a:solidFill>
          <a:ln>
            <a:noFill/>
          </a:ln>
          <a:effectLst/>
        </c:spPr>
      </c:pivotFmt>
      <c:pivotFmt>
        <c:idx val="100"/>
        <c:spPr>
          <a:solidFill>
            <a:schemeClr val="accent4">
              <a:lumMod val="20000"/>
              <a:lumOff val="80000"/>
            </a:schemeClr>
          </a:solidFill>
          <a:ln>
            <a:noFill/>
          </a:ln>
          <a:effectLst/>
        </c:spPr>
      </c:pivotFmt>
      <c:pivotFmt>
        <c:idx val="101"/>
        <c:spPr>
          <a:solidFill>
            <a:schemeClr val="accent4">
              <a:lumMod val="20000"/>
              <a:lumOff val="80000"/>
            </a:schemeClr>
          </a:solidFill>
          <a:ln>
            <a:noFill/>
          </a:ln>
          <a:effectLst/>
        </c:spPr>
      </c:pivotFmt>
      <c:pivotFmt>
        <c:idx val="102"/>
        <c:spPr>
          <a:solidFill>
            <a:schemeClr val="accent4">
              <a:lumMod val="40000"/>
              <a:lumOff val="60000"/>
            </a:schemeClr>
          </a:solidFill>
          <a:ln>
            <a:noFill/>
          </a:ln>
          <a:effectLst/>
        </c:spPr>
      </c:pivotFmt>
      <c:pivotFmt>
        <c:idx val="10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4"/>
        <c:spPr>
          <a:solidFill>
            <a:schemeClr val="accent4">
              <a:lumMod val="50000"/>
            </a:schemeClr>
          </a:solidFill>
          <a:ln>
            <a:noFill/>
          </a:ln>
          <a:effectLst/>
        </c:spPr>
      </c:pivotFmt>
      <c:pivotFmt>
        <c:idx val="105"/>
        <c:spPr>
          <a:solidFill>
            <a:schemeClr val="accent4">
              <a:lumMod val="60000"/>
              <a:lumOff val="40000"/>
            </a:schemeClr>
          </a:solidFill>
          <a:ln>
            <a:noFill/>
          </a:ln>
          <a:effectLst/>
        </c:spPr>
      </c:pivotFmt>
      <c:pivotFmt>
        <c:idx val="106"/>
        <c:spPr>
          <a:solidFill>
            <a:schemeClr val="accent4">
              <a:lumMod val="40000"/>
              <a:lumOff val="60000"/>
            </a:schemeClr>
          </a:solidFill>
          <a:ln>
            <a:noFill/>
          </a:ln>
          <a:effectLst/>
        </c:spPr>
      </c:pivotFmt>
      <c:pivotFmt>
        <c:idx val="107"/>
        <c:spPr>
          <a:solidFill>
            <a:schemeClr val="accent4">
              <a:lumMod val="20000"/>
              <a:lumOff val="80000"/>
            </a:schemeClr>
          </a:solidFill>
          <a:ln>
            <a:noFill/>
          </a:ln>
          <a:effectLst/>
        </c:spPr>
      </c:pivotFmt>
      <c:pivotFmt>
        <c:idx val="108"/>
        <c:spPr>
          <a:solidFill>
            <a:schemeClr val="accent4">
              <a:lumMod val="40000"/>
              <a:lumOff val="60000"/>
            </a:schemeClr>
          </a:solidFill>
          <a:ln>
            <a:noFill/>
          </a:ln>
          <a:effectLst/>
        </c:spPr>
      </c:pivotFmt>
      <c:pivotFmt>
        <c:idx val="109"/>
        <c:spPr>
          <a:solidFill>
            <a:schemeClr val="accent4">
              <a:lumMod val="20000"/>
              <a:lumOff val="80000"/>
            </a:schemeClr>
          </a:solidFill>
          <a:ln>
            <a:noFill/>
          </a:ln>
          <a:effectLst/>
        </c:spPr>
      </c:pivotFmt>
      <c:pivotFmt>
        <c:idx val="1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1"/>
        <c:spPr>
          <a:solidFill>
            <a:schemeClr val="accent4">
              <a:lumMod val="50000"/>
            </a:schemeClr>
          </a:solidFill>
          <a:ln>
            <a:noFill/>
          </a:ln>
          <a:effectLst/>
        </c:spPr>
      </c:pivotFmt>
      <c:pivotFmt>
        <c:idx val="112"/>
        <c:spPr>
          <a:solidFill>
            <a:schemeClr val="accent4">
              <a:lumMod val="60000"/>
              <a:lumOff val="40000"/>
            </a:schemeClr>
          </a:solidFill>
          <a:ln>
            <a:noFill/>
          </a:ln>
          <a:effectLst/>
        </c:spPr>
      </c:pivotFmt>
      <c:pivotFmt>
        <c:idx val="113"/>
        <c:spPr>
          <a:solidFill>
            <a:schemeClr val="accent4">
              <a:lumMod val="40000"/>
              <a:lumOff val="60000"/>
            </a:schemeClr>
          </a:solidFill>
          <a:ln>
            <a:noFill/>
          </a:ln>
          <a:effectLst/>
        </c:spPr>
      </c:pivotFmt>
      <c:pivotFmt>
        <c:idx val="114"/>
        <c:spPr>
          <a:solidFill>
            <a:schemeClr val="accent4">
              <a:lumMod val="20000"/>
              <a:lumOff val="80000"/>
            </a:schemeClr>
          </a:solidFill>
          <a:ln>
            <a:noFill/>
          </a:ln>
          <a:effectLst/>
        </c:spPr>
      </c:pivotFmt>
      <c:pivotFmt>
        <c:idx val="115"/>
        <c:spPr>
          <a:solidFill>
            <a:schemeClr val="accent4">
              <a:lumMod val="40000"/>
              <a:lumOff val="60000"/>
            </a:schemeClr>
          </a:solidFill>
          <a:ln>
            <a:noFill/>
          </a:ln>
          <a:effectLst/>
        </c:spPr>
      </c:pivotFmt>
      <c:pivotFmt>
        <c:idx val="116"/>
        <c:spPr>
          <a:solidFill>
            <a:schemeClr val="accent4">
              <a:lumMod val="20000"/>
              <a:lumOff val="80000"/>
            </a:schemeClr>
          </a:solidFill>
          <a:ln>
            <a:noFill/>
          </a:ln>
          <a:effectLst/>
        </c:spPr>
      </c:pivotFmt>
    </c:pivotFmts>
    <c:plotArea>
      <c:layout/>
      <c:pieChart>
        <c:varyColors val="1"/>
        <c:ser>
          <c:idx val="0"/>
          <c:order val="0"/>
          <c:tx>
            <c:strRef>
              <c:f>'Order status'!$B$3</c:f>
              <c:strCache>
                <c:ptCount val="1"/>
                <c:pt idx="0">
                  <c:v>Total</c:v>
                </c:pt>
              </c:strCache>
            </c:strRef>
          </c:tx>
          <c:spPr>
            <a:ln>
              <a:noFill/>
            </a:ln>
          </c:spPr>
          <c:dPt>
            <c:idx val="0"/>
            <c:bubble3D val="0"/>
            <c:spPr>
              <a:solidFill>
                <a:schemeClr val="accent4">
                  <a:lumMod val="50000"/>
                </a:schemeClr>
              </a:solidFill>
              <a:ln>
                <a:noFill/>
              </a:ln>
              <a:effectLst/>
            </c:spPr>
            <c:extLst>
              <c:ext xmlns:c16="http://schemas.microsoft.com/office/drawing/2014/chart" uri="{C3380CC4-5D6E-409C-BE32-E72D297353CC}">
                <c16:uniqueId val="{00000001-7ACF-49EF-9E3B-F54833A5E064}"/>
              </c:ext>
            </c:extLst>
          </c:dPt>
          <c:dPt>
            <c:idx val="1"/>
            <c:bubble3D val="0"/>
            <c:spPr>
              <a:solidFill>
                <a:schemeClr val="accent4">
                  <a:lumMod val="60000"/>
                  <a:lumOff val="40000"/>
                </a:schemeClr>
              </a:solidFill>
              <a:ln>
                <a:noFill/>
              </a:ln>
              <a:effectLst/>
            </c:spPr>
            <c:extLst>
              <c:ext xmlns:c16="http://schemas.microsoft.com/office/drawing/2014/chart" uri="{C3380CC4-5D6E-409C-BE32-E72D297353CC}">
                <c16:uniqueId val="{00000003-7ACF-49EF-9E3B-F54833A5E064}"/>
              </c:ext>
            </c:extLst>
          </c:dPt>
          <c:dPt>
            <c:idx val="2"/>
            <c:bubble3D val="0"/>
            <c:spPr>
              <a:solidFill>
                <a:schemeClr val="accent4">
                  <a:lumMod val="40000"/>
                  <a:lumOff val="60000"/>
                </a:schemeClr>
              </a:solidFill>
              <a:ln>
                <a:noFill/>
              </a:ln>
              <a:effectLst/>
            </c:spPr>
            <c:extLst>
              <c:ext xmlns:c16="http://schemas.microsoft.com/office/drawing/2014/chart" uri="{C3380CC4-5D6E-409C-BE32-E72D297353CC}">
                <c16:uniqueId val="{00000005-7ACF-49EF-9E3B-F54833A5E064}"/>
              </c:ext>
            </c:extLst>
          </c:dPt>
          <c:dPt>
            <c:idx val="3"/>
            <c:bubble3D val="0"/>
            <c:spPr>
              <a:solidFill>
                <a:schemeClr val="accent4">
                  <a:lumMod val="20000"/>
                  <a:lumOff val="80000"/>
                </a:schemeClr>
              </a:solidFill>
              <a:ln>
                <a:noFill/>
              </a:ln>
              <a:effectLst/>
            </c:spPr>
            <c:extLst>
              <c:ext xmlns:c16="http://schemas.microsoft.com/office/drawing/2014/chart" uri="{C3380CC4-5D6E-409C-BE32-E72D297353CC}">
                <c16:uniqueId val="{00000007-7ACF-49EF-9E3B-F54833A5E064}"/>
              </c:ext>
            </c:extLst>
          </c:dPt>
          <c:dPt>
            <c:idx val="4"/>
            <c:bubble3D val="0"/>
            <c:spPr>
              <a:solidFill>
                <a:schemeClr val="accent4">
                  <a:lumMod val="40000"/>
                  <a:lumOff val="60000"/>
                </a:schemeClr>
              </a:solidFill>
              <a:ln>
                <a:noFill/>
              </a:ln>
              <a:effectLst/>
            </c:spPr>
            <c:extLst>
              <c:ext xmlns:c16="http://schemas.microsoft.com/office/drawing/2014/chart" uri="{C3380CC4-5D6E-409C-BE32-E72D297353CC}">
                <c16:uniqueId val="{00000009-7ACF-49EF-9E3B-F54833A5E064}"/>
              </c:ext>
            </c:extLst>
          </c:dPt>
          <c:dPt>
            <c:idx val="5"/>
            <c:bubble3D val="0"/>
            <c:spPr>
              <a:solidFill>
                <a:schemeClr val="accent4">
                  <a:lumMod val="20000"/>
                  <a:lumOff val="80000"/>
                </a:schemeClr>
              </a:solidFill>
              <a:ln>
                <a:noFill/>
              </a:ln>
              <a:effectLst/>
            </c:spPr>
            <c:extLst>
              <c:ext xmlns:c16="http://schemas.microsoft.com/office/drawing/2014/chart" uri="{C3380CC4-5D6E-409C-BE32-E72D297353CC}">
                <c16:uniqueId val="{0000000B-7ACF-49EF-9E3B-F54833A5E064}"/>
              </c:ext>
            </c:extLst>
          </c:dPt>
          <c:cat>
            <c:strRef>
              <c:f>'Order status'!$A$4:$A$10</c:f>
              <c:strCache>
                <c:ptCount val="6"/>
                <c:pt idx="0">
                  <c:v>Shipped</c:v>
                </c:pt>
                <c:pt idx="1">
                  <c:v>Cancelled</c:v>
                </c:pt>
                <c:pt idx="2">
                  <c:v>Resolved</c:v>
                </c:pt>
                <c:pt idx="3">
                  <c:v>On Hold</c:v>
                </c:pt>
                <c:pt idx="4">
                  <c:v>In Process</c:v>
                </c:pt>
                <c:pt idx="5">
                  <c:v>Disputed</c:v>
                </c:pt>
              </c:strCache>
            </c:strRef>
          </c:cat>
          <c:val>
            <c:numRef>
              <c:f>'Order status'!$B$4:$B$10</c:f>
              <c:numCache>
                <c:formatCode>General</c:formatCode>
                <c:ptCount val="6"/>
                <c:pt idx="0">
                  <c:v>2617</c:v>
                </c:pt>
                <c:pt idx="1">
                  <c:v>60</c:v>
                </c:pt>
                <c:pt idx="2">
                  <c:v>47</c:v>
                </c:pt>
                <c:pt idx="3">
                  <c:v>44</c:v>
                </c:pt>
                <c:pt idx="4">
                  <c:v>41</c:v>
                </c:pt>
                <c:pt idx="5">
                  <c:v>14</c:v>
                </c:pt>
              </c:numCache>
            </c:numRef>
          </c:val>
          <c:extLst>
            <c:ext xmlns:c16="http://schemas.microsoft.com/office/drawing/2014/chart" uri="{C3380CC4-5D6E-409C-BE32-E72D297353CC}">
              <c16:uniqueId val="{0000000C-7ACF-49EF-9E3B-F54833A5E064}"/>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[TASK 13B DOCUMENT.xlsx]Top 6 customers!PivotTable2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a:t>
            </a:r>
            <a:r>
              <a:rPr lang="en-US" baseline="0"/>
              <a:t> 6 customers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4">
              <a:lumMod val="50000"/>
            </a:schemeClr>
          </a:solidFill>
          <a:ln>
            <a:noFill/>
          </a:ln>
          <a:effectLst/>
        </c:spPr>
      </c:pivotFmt>
      <c:pivotFmt>
        <c:idx val="2"/>
        <c:spPr>
          <a:solidFill>
            <a:schemeClr val="accent4">
              <a:lumMod val="75000"/>
            </a:schemeClr>
          </a:solidFill>
          <a:ln>
            <a:noFill/>
          </a:ln>
          <a:effectLst/>
        </c:spPr>
      </c:pivotFmt>
      <c:pivotFmt>
        <c:idx val="3"/>
        <c:spPr>
          <a:solidFill>
            <a:schemeClr val="accent4">
              <a:lumMod val="60000"/>
              <a:lumOff val="40000"/>
            </a:schemeClr>
          </a:solidFill>
          <a:ln>
            <a:noFill/>
          </a:ln>
          <a:effectLst/>
        </c:spPr>
      </c:pivotFmt>
      <c:pivotFmt>
        <c:idx val="4"/>
        <c:spPr>
          <a:solidFill>
            <a:schemeClr val="accent4">
              <a:lumMod val="60000"/>
              <a:lumOff val="40000"/>
            </a:schemeClr>
          </a:solidFill>
          <a:ln>
            <a:noFill/>
          </a:ln>
          <a:effectLst/>
        </c:spPr>
      </c:pivotFmt>
      <c:pivotFmt>
        <c:idx val="5"/>
        <c:spPr>
          <a:solidFill>
            <a:schemeClr val="accent4">
              <a:lumMod val="60000"/>
              <a:lumOff val="40000"/>
            </a:schemeClr>
          </a:solidFill>
          <a:ln>
            <a:noFill/>
          </a:ln>
          <a:effectLst/>
        </c:spPr>
      </c:pivotFmt>
      <c:pivotFmt>
        <c:idx val="6"/>
        <c:spPr>
          <a:solidFill>
            <a:schemeClr val="accent4">
              <a:lumMod val="40000"/>
              <a:lumOff val="60000"/>
            </a:schemeClr>
          </a:solidFill>
          <a:ln>
            <a:noFill/>
          </a:ln>
          <a:effectLst/>
        </c:spPr>
      </c:pivotFmt>
      <c:pivotFmt>
        <c:idx val="7"/>
        <c:spPr>
          <a:solidFill>
            <a:schemeClr val="accent4">
              <a:lumMod val="40000"/>
              <a:lumOff val="60000"/>
            </a:schemeClr>
          </a:solidFill>
          <a:ln>
            <a:noFill/>
          </a:ln>
          <a:effectLst/>
        </c:spPr>
      </c:pivotFmt>
      <c:pivotFmt>
        <c:idx val="8"/>
        <c:spPr>
          <a:solidFill>
            <a:schemeClr val="accent4">
              <a:lumMod val="40000"/>
              <a:lumOff val="60000"/>
            </a:schemeClr>
          </a:solidFill>
          <a:ln>
            <a:noFill/>
          </a:ln>
          <a:effectLst/>
        </c:spPr>
      </c:pivotFmt>
      <c:pivotFmt>
        <c:idx val="9"/>
        <c:spPr>
          <a:solidFill>
            <a:schemeClr val="accent4">
              <a:lumMod val="20000"/>
              <a:lumOff val="80000"/>
            </a:schemeClr>
          </a:solidFill>
          <a:ln>
            <a:noFill/>
          </a:ln>
          <a:effectLst/>
        </c:spPr>
      </c:pivotFmt>
      <c:pivotFmt>
        <c:idx val="10"/>
        <c:spPr>
          <a:solidFill>
            <a:schemeClr val="accent4">
              <a:lumMod val="20000"/>
              <a:lumOff val="80000"/>
            </a:schemeClr>
          </a:solidFill>
          <a:ln>
            <a:noFill/>
          </a:ln>
          <a:effectLst/>
        </c:spPr>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4">
              <a:lumMod val="50000"/>
            </a:schemeClr>
          </a:solidFill>
          <a:ln>
            <a:noFill/>
          </a:ln>
          <a:effectLst/>
        </c:spPr>
      </c:pivotFmt>
      <c:pivotFmt>
        <c:idx val="13"/>
        <c:spPr>
          <a:solidFill>
            <a:schemeClr val="accent4">
              <a:lumMod val="75000"/>
            </a:schemeClr>
          </a:solidFill>
          <a:ln>
            <a:noFill/>
          </a:ln>
          <a:effectLst/>
        </c:spPr>
      </c:pivotFmt>
      <c:pivotFmt>
        <c:idx val="14"/>
        <c:spPr>
          <a:solidFill>
            <a:schemeClr val="accent4">
              <a:lumMod val="60000"/>
              <a:lumOff val="40000"/>
            </a:schemeClr>
          </a:solidFill>
          <a:ln>
            <a:noFill/>
          </a:ln>
          <a:effectLst/>
        </c:spPr>
      </c:pivotFmt>
      <c:pivotFmt>
        <c:idx val="15"/>
        <c:spPr>
          <a:solidFill>
            <a:schemeClr val="accent4">
              <a:lumMod val="60000"/>
              <a:lumOff val="40000"/>
            </a:schemeClr>
          </a:solidFill>
          <a:ln>
            <a:noFill/>
          </a:ln>
          <a:effectLst/>
        </c:spPr>
      </c:pivotFmt>
      <c:pivotFmt>
        <c:idx val="16"/>
        <c:spPr>
          <a:solidFill>
            <a:schemeClr val="accent4">
              <a:lumMod val="60000"/>
              <a:lumOff val="40000"/>
            </a:schemeClr>
          </a:solidFill>
          <a:ln>
            <a:noFill/>
          </a:ln>
          <a:effectLst/>
        </c:spPr>
      </c:pivotFmt>
      <c:pivotFmt>
        <c:idx val="17"/>
        <c:spPr>
          <a:solidFill>
            <a:schemeClr val="accent4">
              <a:lumMod val="40000"/>
              <a:lumOff val="60000"/>
            </a:schemeClr>
          </a:solidFill>
          <a:ln>
            <a:noFill/>
          </a:ln>
          <a:effectLst/>
        </c:spPr>
      </c:pivotFmt>
      <c:pivotFmt>
        <c:idx val="18"/>
        <c:spPr>
          <a:solidFill>
            <a:schemeClr val="accent4">
              <a:lumMod val="40000"/>
              <a:lumOff val="60000"/>
            </a:schemeClr>
          </a:solidFill>
          <a:ln>
            <a:noFill/>
          </a:ln>
          <a:effectLst/>
        </c:spPr>
      </c:pivotFmt>
      <c:pivotFmt>
        <c:idx val="19"/>
        <c:spPr>
          <a:solidFill>
            <a:schemeClr val="accent4">
              <a:lumMod val="40000"/>
              <a:lumOff val="60000"/>
            </a:schemeClr>
          </a:solidFill>
          <a:ln>
            <a:noFill/>
          </a:ln>
          <a:effectLst/>
        </c:spPr>
      </c:pivotFmt>
      <c:pivotFmt>
        <c:idx val="20"/>
        <c:spPr>
          <a:solidFill>
            <a:schemeClr val="accent4">
              <a:lumMod val="20000"/>
              <a:lumOff val="80000"/>
            </a:schemeClr>
          </a:solidFill>
          <a:ln>
            <a:noFill/>
          </a:ln>
          <a:effectLst/>
        </c:spPr>
      </c:pivotFmt>
      <c:pivotFmt>
        <c:idx val="21"/>
        <c:spPr>
          <a:solidFill>
            <a:schemeClr val="accent4">
              <a:lumMod val="20000"/>
              <a:lumOff val="80000"/>
            </a:schemeClr>
          </a:solidFill>
          <a:ln>
            <a:noFill/>
          </a:ln>
          <a:effectLst/>
        </c:spPr>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4">
              <a:lumMod val="50000"/>
            </a:schemeClr>
          </a:solidFill>
          <a:ln>
            <a:noFill/>
          </a:ln>
          <a:effectLst/>
        </c:spPr>
      </c:pivotFmt>
      <c:pivotFmt>
        <c:idx val="24"/>
        <c:spPr>
          <a:solidFill>
            <a:schemeClr val="accent4">
              <a:lumMod val="75000"/>
            </a:schemeClr>
          </a:solidFill>
          <a:ln>
            <a:noFill/>
          </a:ln>
          <a:effectLst/>
        </c:spPr>
      </c:pivotFmt>
      <c:pivotFmt>
        <c:idx val="25"/>
        <c:spPr>
          <a:solidFill>
            <a:schemeClr val="accent4">
              <a:lumMod val="60000"/>
              <a:lumOff val="40000"/>
            </a:schemeClr>
          </a:solidFill>
          <a:ln>
            <a:noFill/>
          </a:ln>
          <a:effectLst/>
        </c:spPr>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4">
              <a:lumMod val="50000"/>
            </a:schemeClr>
          </a:solidFill>
          <a:ln>
            <a:noFill/>
          </a:ln>
          <a:effectLst/>
        </c:spPr>
      </c:pivotFmt>
      <c:pivotFmt>
        <c:idx val="28"/>
        <c:spPr>
          <a:solidFill>
            <a:schemeClr val="accent4">
              <a:lumMod val="75000"/>
            </a:schemeClr>
          </a:solidFill>
          <a:ln>
            <a:noFill/>
          </a:ln>
          <a:effectLst/>
        </c:spPr>
      </c:pivotFmt>
      <c:pivotFmt>
        <c:idx val="29"/>
        <c:spPr>
          <a:solidFill>
            <a:schemeClr val="accent4">
              <a:lumMod val="60000"/>
              <a:lumOff val="40000"/>
            </a:schemeClr>
          </a:solidFill>
          <a:ln>
            <a:noFill/>
          </a:ln>
          <a:effectLst/>
        </c:spPr>
      </c:pivotFmt>
      <c:pivotFmt>
        <c:idx val="3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w="28575" cap="rnd">
            <a:solidFill>
              <a:schemeClr val="accent4">
                <a:lumMod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33"/>
        <c:spPr>
          <a:solidFill>
            <a:schemeClr val="accent4">
              <a:lumMod val="50000"/>
            </a:schemeClr>
          </a:solidFill>
          <a:ln>
            <a:noFill/>
          </a:ln>
          <a:effectLst/>
        </c:spPr>
      </c:pivotFmt>
      <c:pivotFmt>
        <c:idx val="34"/>
        <c:spPr>
          <a:solidFill>
            <a:schemeClr val="accent4">
              <a:lumMod val="75000"/>
            </a:schemeClr>
          </a:solidFill>
          <a:ln>
            <a:noFill/>
          </a:ln>
          <a:effectLst/>
        </c:spPr>
      </c:pivotFmt>
      <c:pivotFmt>
        <c:idx val="35"/>
        <c:spPr>
          <a:solidFill>
            <a:schemeClr val="accent4">
              <a:lumMod val="60000"/>
              <a:lumOff val="40000"/>
            </a:schemeClr>
          </a:solidFill>
          <a:ln>
            <a:noFill/>
          </a:ln>
          <a:effectLst/>
        </c:spPr>
      </c:pivotFmt>
      <c:pivotFmt>
        <c:idx val="36"/>
        <c:spPr>
          <a:solidFill>
            <a:schemeClr val="accent4">
              <a:lumMod val="20000"/>
              <a:lumOff val="80000"/>
            </a:schemeClr>
          </a:solidFill>
          <a:ln>
            <a:noFill/>
          </a:ln>
          <a:effectLst/>
        </c:spPr>
      </c:pivotFmt>
      <c:pivotFmt>
        <c:idx val="3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4">
              <a:lumMod val="50000"/>
            </a:schemeClr>
          </a:solidFill>
          <a:ln>
            <a:noFill/>
          </a:ln>
          <a:effectLst/>
        </c:spPr>
      </c:pivotFmt>
      <c:pivotFmt>
        <c:idx val="39"/>
        <c:spPr>
          <a:solidFill>
            <a:schemeClr val="accent4">
              <a:lumMod val="75000"/>
            </a:schemeClr>
          </a:solidFill>
          <a:ln>
            <a:noFill/>
          </a:ln>
          <a:effectLst/>
        </c:spPr>
      </c:pivotFmt>
      <c:pivotFmt>
        <c:idx val="40"/>
        <c:spPr>
          <a:solidFill>
            <a:schemeClr val="accent4">
              <a:lumMod val="60000"/>
              <a:lumOff val="40000"/>
            </a:schemeClr>
          </a:solidFill>
          <a:ln>
            <a:noFill/>
          </a:ln>
          <a:effectLst/>
        </c:spPr>
      </c:pivotFmt>
      <c:pivotFmt>
        <c:idx val="41"/>
        <c:spPr>
          <a:solidFill>
            <a:schemeClr val="accent4">
              <a:lumMod val="20000"/>
              <a:lumOff val="80000"/>
            </a:schemeClr>
          </a:solidFill>
          <a:ln>
            <a:noFill/>
          </a:ln>
          <a:effectLst/>
        </c:spPr>
      </c:pivotFmt>
      <c:pivotFmt>
        <c:idx val="42"/>
        <c:spPr>
          <a:solidFill>
            <a:schemeClr val="accent4">
              <a:lumMod val="50000"/>
            </a:schemeClr>
          </a:solidFill>
          <a:ln>
            <a:noFill/>
          </a:ln>
          <a:effectLst/>
        </c:spPr>
      </c:pivotFmt>
      <c:pivotFmt>
        <c:idx val="43"/>
        <c:spPr>
          <a:solidFill>
            <a:schemeClr val="accent4">
              <a:lumMod val="75000"/>
            </a:schemeClr>
          </a:solidFill>
          <a:ln>
            <a:noFill/>
          </a:ln>
          <a:effectLst/>
        </c:spPr>
      </c:pivotFmt>
      <c:pivotFmt>
        <c:idx val="44"/>
        <c:spPr>
          <a:solidFill>
            <a:schemeClr val="accent4">
              <a:lumMod val="60000"/>
              <a:lumOff val="40000"/>
            </a:schemeClr>
          </a:solidFill>
          <a:ln>
            <a:noFill/>
          </a:ln>
          <a:effectLst/>
        </c:spPr>
      </c:pivotFmt>
      <c:pivotFmt>
        <c:idx val="45"/>
        <c:spPr>
          <a:solidFill>
            <a:schemeClr val="accent4">
              <a:lumMod val="60000"/>
              <a:lumOff val="40000"/>
            </a:schemeClr>
          </a:solidFill>
          <a:ln>
            <a:noFill/>
          </a:ln>
          <a:effectLst/>
        </c:spPr>
      </c:pivotFmt>
      <c:pivotFmt>
        <c:idx val="46"/>
        <c:spPr>
          <a:solidFill>
            <a:schemeClr val="accent4">
              <a:lumMod val="60000"/>
              <a:lumOff val="40000"/>
            </a:schemeClr>
          </a:solidFill>
          <a:ln>
            <a:noFill/>
          </a:ln>
          <a:effectLst/>
        </c:spPr>
      </c:pivotFmt>
      <c:pivotFmt>
        <c:idx val="47"/>
        <c:spPr>
          <a:solidFill>
            <a:schemeClr val="accent4">
              <a:lumMod val="40000"/>
              <a:lumOff val="60000"/>
            </a:schemeClr>
          </a:solidFill>
          <a:ln>
            <a:noFill/>
          </a:ln>
          <a:effectLst/>
        </c:spPr>
      </c:pivotFmt>
      <c:pivotFmt>
        <c:idx val="48"/>
        <c:spPr>
          <a:solidFill>
            <a:schemeClr val="accent4">
              <a:lumMod val="20000"/>
              <a:lumOff val="80000"/>
            </a:schemeClr>
          </a:solidFill>
          <a:ln>
            <a:noFill/>
          </a:ln>
          <a:effectLst/>
        </c:spPr>
      </c:pivotFmt>
      <c:pivotFmt>
        <c:idx val="4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0"/>
        <c:spPr>
          <a:solidFill>
            <a:schemeClr val="accent4">
              <a:lumMod val="50000"/>
            </a:schemeClr>
          </a:solidFill>
          <a:ln>
            <a:noFill/>
          </a:ln>
          <a:effectLst/>
        </c:spPr>
      </c:pivotFmt>
      <c:pivotFmt>
        <c:idx val="51"/>
        <c:spPr>
          <a:solidFill>
            <a:schemeClr val="accent4">
              <a:lumMod val="75000"/>
            </a:schemeClr>
          </a:solidFill>
          <a:ln>
            <a:noFill/>
          </a:ln>
          <a:effectLst/>
        </c:spPr>
      </c:pivotFmt>
      <c:pivotFmt>
        <c:idx val="52"/>
        <c:spPr>
          <a:solidFill>
            <a:schemeClr val="accent4">
              <a:lumMod val="60000"/>
              <a:lumOff val="40000"/>
            </a:schemeClr>
          </a:solidFill>
          <a:ln>
            <a:noFill/>
          </a:ln>
          <a:effectLst/>
        </c:spPr>
      </c:pivotFmt>
      <c:pivotFmt>
        <c:idx val="53"/>
        <c:spPr>
          <a:solidFill>
            <a:schemeClr val="accent4">
              <a:lumMod val="60000"/>
              <a:lumOff val="40000"/>
            </a:schemeClr>
          </a:solidFill>
          <a:ln>
            <a:noFill/>
          </a:ln>
          <a:effectLst/>
        </c:spPr>
      </c:pivotFmt>
      <c:pivotFmt>
        <c:idx val="54"/>
        <c:spPr>
          <a:solidFill>
            <a:schemeClr val="accent4">
              <a:lumMod val="60000"/>
              <a:lumOff val="40000"/>
            </a:schemeClr>
          </a:solidFill>
          <a:ln>
            <a:noFill/>
          </a:ln>
          <a:effectLst/>
        </c:spPr>
      </c:pivotFmt>
      <c:pivotFmt>
        <c:idx val="55"/>
        <c:spPr>
          <a:solidFill>
            <a:schemeClr val="accent4">
              <a:lumMod val="40000"/>
              <a:lumOff val="60000"/>
            </a:schemeClr>
          </a:solidFill>
          <a:ln>
            <a:noFill/>
          </a:ln>
          <a:effectLst/>
        </c:spPr>
      </c:pivotFmt>
      <c:pivotFmt>
        <c:idx val="56"/>
        <c:spPr>
          <a:solidFill>
            <a:schemeClr val="accent4">
              <a:lumMod val="20000"/>
              <a:lumOff val="80000"/>
            </a:schemeClr>
          </a:solidFill>
          <a:ln>
            <a:noFill/>
          </a:ln>
          <a:effectLst/>
        </c:spPr>
      </c:pivotFmt>
      <c:pivotFmt>
        <c:idx val="5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9"/>
        <c:spPr>
          <a:solidFill>
            <a:schemeClr val="accent4">
              <a:lumMod val="50000"/>
            </a:schemeClr>
          </a:solidFill>
          <a:ln>
            <a:noFill/>
          </a:ln>
          <a:effectLst/>
        </c:spPr>
      </c:pivotFmt>
      <c:pivotFmt>
        <c:idx val="60"/>
        <c:spPr>
          <a:solidFill>
            <a:schemeClr val="accent4">
              <a:lumMod val="75000"/>
            </a:schemeClr>
          </a:solidFill>
          <a:ln>
            <a:noFill/>
          </a:ln>
          <a:effectLst/>
        </c:spPr>
      </c:pivotFmt>
      <c:pivotFmt>
        <c:idx val="61"/>
        <c:spPr>
          <a:solidFill>
            <a:schemeClr val="accent4">
              <a:lumMod val="60000"/>
              <a:lumOff val="40000"/>
            </a:schemeClr>
          </a:solidFill>
          <a:ln>
            <a:noFill/>
          </a:ln>
          <a:effectLst/>
        </c:spPr>
      </c:pivotFmt>
      <c:pivotFmt>
        <c:idx val="62"/>
        <c:spPr>
          <a:solidFill>
            <a:schemeClr val="accent4">
              <a:lumMod val="60000"/>
              <a:lumOff val="40000"/>
            </a:schemeClr>
          </a:solidFill>
          <a:ln>
            <a:noFill/>
          </a:ln>
          <a:effectLst/>
        </c:spPr>
      </c:pivotFmt>
      <c:pivotFmt>
        <c:idx val="63"/>
        <c:spPr>
          <a:solidFill>
            <a:schemeClr val="accent4">
              <a:lumMod val="40000"/>
              <a:lumOff val="60000"/>
            </a:schemeClr>
          </a:solidFill>
          <a:ln>
            <a:noFill/>
          </a:ln>
          <a:effectLst/>
        </c:spPr>
      </c:pivotFmt>
      <c:pivotFmt>
        <c:idx val="64"/>
        <c:spPr>
          <a:solidFill>
            <a:schemeClr val="accent4">
              <a:lumMod val="40000"/>
              <a:lumOff val="60000"/>
            </a:schemeClr>
          </a:solidFill>
          <a:ln>
            <a:noFill/>
          </a:ln>
          <a:effectLst/>
        </c:spPr>
      </c:pivotFmt>
      <c:pivotFmt>
        <c:idx val="65"/>
        <c:spPr>
          <a:solidFill>
            <a:schemeClr val="accent4">
              <a:lumMod val="20000"/>
              <a:lumOff val="80000"/>
            </a:schemeClr>
          </a:solidFill>
          <a:ln>
            <a:noFill/>
          </a:ln>
          <a:effectLst/>
        </c:spPr>
      </c:pivotFmt>
      <c:pivotFmt>
        <c:idx val="6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7"/>
        <c:spPr>
          <a:solidFill>
            <a:schemeClr val="accent4">
              <a:lumMod val="50000"/>
            </a:schemeClr>
          </a:solidFill>
          <a:ln>
            <a:noFill/>
          </a:ln>
          <a:effectLst/>
        </c:spPr>
      </c:pivotFmt>
      <c:pivotFmt>
        <c:idx val="68"/>
        <c:spPr>
          <a:solidFill>
            <a:schemeClr val="accent4">
              <a:lumMod val="75000"/>
            </a:schemeClr>
          </a:solidFill>
          <a:ln>
            <a:noFill/>
          </a:ln>
          <a:effectLst/>
        </c:spPr>
      </c:pivotFmt>
      <c:pivotFmt>
        <c:idx val="69"/>
        <c:spPr>
          <a:solidFill>
            <a:schemeClr val="accent4">
              <a:lumMod val="60000"/>
              <a:lumOff val="40000"/>
            </a:schemeClr>
          </a:solidFill>
          <a:ln>
            <a:noFill/>
          </a:ln>
          <a:effectLst/>
        </c:spPr>
      </c:pivotFmt>
      <c:pivotFmt>
        <c:idx val="70"/>
        <c:spPr>
          <a:solidFill>
            <a:schemeClr val="accent4">
              <a:lumMod val="60000"/>
              <a:lumOff val="40000"/>
            </a:schemeClr>
          </a:solidFill>
          <a:ln>
            <a:noFill/>
          </a:ln>
          <a:effectLst/>
        </c:spPr>
      </c:pivotFmt>
      <c:pivotFmt>
        <c:idx val="71"/>
        <c:spPr>
          <a:solidFill>
            <a:schemeClr val="accent4">
              <a:lumMod val="40000"/>
              <a:lumOff val="60000"/>
            </a:schemeClr>
          </a:solidFill>
          <a:ln>
            <a:noFill/>
          </a:ln>
          <a:effectLst/>
        </c:spPr>
      </c:pivotFmt>
      <c:pivotFmt>
        <c:idx val="72"/>
        <c:spPr>
          <a:solidFill>
            <a:schemeClr val="accent4">
              <a:lumMod val="40000"/>
              <a:lumOff val="60000"/>
            </a:schemeClr>
          </a:solidFill>
          <a:ln>
            <a:noFill/>
          </a:ln>
          <a:effectLst/>
        </c:spPr>
      </c:pivotFmt>
      <c:pivotFmt>
        <c:idx val="73"/>
        <c:spPr>
          <a:solidFill>
            <a:schemeClr val="accent4">
              <a:lumMod val="20000"/>
              <a:lumOff val="80000"/>
            </a:schemeClr>
          </a:solidFill>
          <a:ln>
            <a:noFill/>
          </a:ln>
          <a:effectLst/>
        </c:spPr>
      </c:pivotFmt>
      <c:pivotFmt>
        <c:idx val="7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5"/>
        <c:spPr>
          <a:solidFill>
            <a:schemeClr val="accent4">
              <a:lumMod val="50000"/>
            </a:schemeClr>
          </a:solidFill>
          <a:ln>
            <a:noFill/>
          </a:ln>
          <a:effectLst/>
        </c:spPr>
      </c:pivotFmt>
      <c:pivotFmt>
        <c:idx val="76"/>
        <c:spPr>
          <a:solidFill>
            <a:schemeClr val="accent4">
              <a:lumMod val="75000"/>
            </a:schemeClr>
          </a:solidFill>
          <a:ln>
            <a:noFill/>
          </a:ln>
          <a:effectLst/>
        </c:spPr>
      </c:pivotFmt>
      <c:pivotFmt>
        <c:idx val="77"/>
        <c:spPr>
          <a:solidFill>
            <a:schemeClr val="accent4">
              <a:lumMod val="75000"/>
            </a:schemeClr>
          </a:solidFill>
          <a:ln>
            <a:noFill/>
          </a:ln>
          <a:effectLst/>
        </c:spPr>
      </c:pivotFmt>
      <c:pivotFmt>
        <c:idx val="78"/>
        <c:spPr>
          <a:solidFill>
            <a:schemeClr val="accent4">
              <a:lumMod val="60000"/>
              <a:lumOff val="40000"/>
            </a:schemeClr>
          </a:solidFill>
          <a:ln>
            <a:noFill/>
          </a:ln>
          <a:effectLst/>
        </c:spPr>
      </c:pivotFmt>
      <c:pivotFmt>
        <c:idx val="79"/>
        <c:spPr>
          <a:solidFill>
            <a:schemeClr val="accent4">
              <a:lumMod val="60000"/>
              <a:lumOff val="40000"/>
            </a:schemeClr>
          </a:solidFill>
          <a:ln>
            <a:noFill/>
          </a:ln>
          <a:effectLst/>
        </c:spPr>
      </c:pivotFmt>
      <c:pivotFmt>
        <c:idx val="80"/>
        <c:spPr>
          <a:solidFill>
            <a:schemeClr val="accent4">
              <a:lumMod val="40000"/>
              <a:lumOff val="60000"/>
            </a:schemeClr>
          </a:solidFill>
          <a:ln>
            <a:noFill/>
          </a:ln>
          <a:effectLst/>
        </c:spPr>
      </c:pivotFmt>
      <c:pivotFmt>
        <c:idx val="81"/>
        <c:spPr>
          <a:solidFill>
            <a:schemeClr val="accent4">
              <a:lumMod val="40000"/>
              <a:lumOff val="60000"/>
            </a:schemeClr>
          </a:solidFill>
          <a:ln>
            <a:noFill/>
          </a:ln>
          <a:effectLst/>
        </c:spPr>
      </c:pivotFmt>
      <c:pivotFmt>
        <c:idx val="82"/>
        <c:spPr>
          <a:solidFill>
            <a:schemeClr val="accent4">
              <a:lumMod val="20000"/>
              <a:lumOff val="80000"/>
            </a:schemeClr>
          </a:solidFill>
          <a:ln>
            <a:noFill/>
          </a:ln>
          <a:effectLst/>
        </c:spPr>
      </c:pivotFmt>
      <c:pivotFmt>
        <c:idx val="83"/>
        <c:spPr>
          <a:solidFill>
            <a:schemeClr val="accent4">
              <a:lumMod val="40000"/>
              <a:lumOff val="60000"/>
            </a:schemeClr>
          </a:solidFill>
          <a:ln>
            <a:noFill/>
          </a:ln>
          <a:effectLst/>
        </c:spPr>
      </c:pivotFmt>
      <c:pivotFmt>
        <c:idx val="84"/>
        <c:spPr>
          <a:solidFill>
            <a:schemeClr val="accent4">
              <a:lumMod val="40000"/>
              <a:lumOff val="60000"/>
            </a:schemeClr>
          </a:solidFill>
          <a:ln>
            <a:noFill/>
          </a:ln>
          <a:effectLst/>
        </c:spPr>
      </c:pivotFmt>
      <c:pivotFmt>
        <c:idx val="8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6"/>
        <c:spPr>
          <a:solidFill>
            <a:schemeClr val="accent4">
              <a:lumMod val="50000"/>
            </a:schemeClr>
          </a:solidFill>
          <a:ln>
            <a:noFill/>
          </a:ln>
          <a:effectLst/>
        </c:spPr>
      </c:pivotFmt>
      <c:pivotFmt>
        <c:idx val="87"/>
        <c:spPr>
          <a:solidFill>
            <a:schemeClr val="accent4">
              <a:lumMod val="75000"/>
            </a:schemeClr>
          </a:solidFill>
          <a:ln>
            <a:noFill/>
          </a:ln>
          <a:effectLst/>
        </c:spPr>
      </c:pivotFmt>
      <c:pivotFmt>
        <c:idx val="88"/>
        <c:spPr>
          <a:solidFill>
            <a:schemeClr val="accent4">
              <a:lumMod val="75000"/>
            </a:schemeClr>
          </a:solidFill>
          <a:ln>
            <a:noFill/>
          </a:ln>
          <a:effectLst/>
        </c:spPr>
      </c:pivotFmt>
      <c:pivotFmt>
        <c:idx val="89"/>
        <c:spPr>
          <a:solidFill>
            <a:schemeClr val="accent4">
              <a:lumMod val="60000"/>
              <a:lumOff val="40000"/>
            </a:schemeClr>
          </a:solidFill>
          <a:ln>
            <a:noFill/>
          </a:ln>
          <a:effectLst/>
        </c:spPr>
      </c:pivotFmt>
      <c:pivotFmt>
        <c:idx val="90"/>
        <c:spPr>
          <a:solidFill>
            <a:schemeClr val="accent4">
              <a:lumMod val="60000"/>
              <a:lumOff val="40000"/>
            </a:schemeClr>
          </a:solidFill>
          <a:ln>
            <a:noFill/>
          </a:ln>
          <a:effectLst/>
        </c:spPr>
      </c:pivotFmt>
      <c:pivotFmt>
        <c:idx val="91"/>
        <c:spPr>
          <a:solidFill>
            <a:schemeClr val="accent4">
              <a:lumMod val="40000"/>
              <a:lumOff val="60000"/>
            </a:schemeClr>
          </a:solidFill>
          <a:ln>
            <a:noFill/>
          </a:ln>
          <a:effectLst/>
        </c:spPr>
      </c:pivotFmt>
      <c:pivotFmt>
        <c:idx val="92"/>
        <c:spPr>
          <a:solidFill>
            <a:schemeClr val="accent4">
              <a:lumMod val="40000"/>
              <a:lumOff val="60000"/>
            </a:schemeClr>
          </a:solidFill>
          <a:ln>
            <a:noFill/>
          </a:ln>
          <a:effectLst/>
        </c:spPr>
      </c:pivotFmt>
      <c:pivotFmt>
        <c:idx val="93"/>
        <c:spPr>
          <a:solidFill>
            <a:schemeClr val="accent4">
              <a:lumMod val="20000"/>
              <a:lumOff val="80000"/>
            </a:schemeClr>
          </a:solidFill>
          <a:ln>
            <a:noFill/>
          </a:ln>
          <a:effectLst/>
        </c:spPr>
      </c:pivotFmt>
      <c:pivotFmt>
        <c:idx val="94"/>
        <c:spPr>
          <a:solidFill>
            <a:schemeClr val="accent4">
              <a:lumMod val="40000"/>
              <a:lumOff val="60000"/>
            </a:schemeClr>
          </a:solidFill>
          <a:ln>
            <a:noFill/>
          </a:ln>
          <a:effectLst/>
        </c:spPr>
      </c:pivotFmt>
      <c:pivotFmt>
        <c:idx val="95"/>
        <c:spPr>
          <a:solidFill>
            <a:schemeClr val="accent4">
              <a:lumMod val="40000"/>
              <a:lumOff val="60000"/>
            </a:schemeClr>
          </a:solidFill>
          <a:ln>
            <a:noFill/>
          </a:ln>
          <a:effectLst/>
        </c:spPr>
      </c:pivotFmt>
      <c:pivotFmt>
        <c:idx val="9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extLst>
            <c:ext xmlns:c15="http://schemas.microsoft.com/office/drawing/2012/chart" uri="{CE6537A1-D6FC-4f65-9D91-7224C49458BB}"/>
          </c:extLst>
        </c:dLbl>
      </c:pivotFmt>
      <c:pivotFmt>
        <c:idx val="97"/>
        <c:spPr>
          <a:solidFill>
            <a:schemeClr val="accent4">
              <a:lumMod val="50000"/>
            </a:schemeClr>
          </a:solidFill>
          <a:ln>
            <a:noFill/>
          </a:ln>
          <a:effectLst/>
        </c:spPr>
      </c:pivotFmt>
      <c:pivotFmt>
        <c:idx val="98"/>
        <c:spPr>
          <a:solidFill>
            <a:schemeClr val="accent4">
              <a:lumMod val="60000"/>
              <a:lumOff val="40000"/>
            </a:schemeClr>
          </a:solidFill>
          <a:ln>
            <a:noFill/>
          </a:ln>
          <a:effectLst/>
        </c:spPr>
      </c:pivotFmt>
      <c:pivotFmt>
        <c:idx val="99"/>
        <c:spPr>
          <a:solidFill>
            <a:schemeClr val="accent4">
              <a:lumMod val="40000"/>
              <a:lumOff val="60000"/>
            </a:schemeClr>
          </a:solidFill>
          <a:ln>
            <a:noFill/>
          </a:ln>
          <a:effectLst/>
        </c:spPr>
      </c:pivotFmt>
      <c:pivotFmt>
        <c:idx val="100"/>
        <c:spPr>
          <a:solidFill>
            <a:schemeClr val="accent4">
              <a:lumMod val="20000"/>
              <a:lumOff val="80000"/>
            </a:schemeClr>
          </a:solidFill>
          <a:ln>
            <a:noFill/>
          </a:ln>
          <a:effectLst/>
        </c:spPr>
      </c:pivotFmt>
      <c:pivotFmt>
        <c:idx val="101"/>
        <c:spPr>
          <a:solidFill>
            <a:schemeClr val="accent4">
              <a:lumMod val="20000"/>
              <a:lumOff val="80000"/>
            </a:schemeClr>
          </a:solidFill>
          <a:ln>
            <a:noFill/>
          </a:ln>
          <a:effectLst/>
        </c:spPr>
      </c:pivotFmt>
      <c:pivotFmt>
        <c:idx val="102"/>
        <c:spPr>
          <a:solidFill>
            <a:schemeClr val="accent4">
              <a:lumMod val="40000"/>
              <a:lumOff val="60000"/>
            </a:schemeClr>
          </a:solidFill>
          <a:ln>
            <a:noFill/>
          </a:ln>
          <a:effectLst/>
        </c:spPr>
      </c:pivotFmt>
      <c:pivotFmt>
        <c:idx val="10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4"/>
        <c:spPr>
          <a:solidFill>
            <a:schemeClr val="accent4">
              <a:lumMod val="50000"/>
            </a:schemeClr>
          </a:solidFill>
          <a:ln>
            <a:noFill/>
          </a:ln>
          <a:effectLst/>
        </c:spPr>
      </c:pivotFmt>
      <c:pivotFmt>
        <c:idx val="105"/>
        <c:spPr>
          <a:solidFill>
            <a:schemeClr val="accent4">
              <a:lumMod val="60000"/>
              <a:lumOff val="40000"/>
            </a:schemeClr>
          </a:solidFill>
          <a:ln>
            <a:noFill/>
          </a:ln>
          <a:effectLst/>
        </c:spPr>
      </c:pivotFmt>
      <c:pivotFmt>
        <c:idx val="106"/>
        <c:spPr>
          <a:solidFill>
            <a:schemeClr val="accent4">
              <a:lumMod val="40000"/>
              <a:lumOff val="60000"/>
            </a:schemeClr>
          </a:solidFill>
          <a:ln>
            <a:noFill/>
          </a:ln>
          <a:effectLst/>
        </c:spPr>
      </c:pivotFmt>
      <c:pivotFmt>
        <c:idx val="107"/>
        <c:spPr>
          <a:solidFill>
            <a:schemeClr val="accent4">
              <a:lumMod val="20000"/>
              <a:lumOff val="80000"/>
            </a:schemeClr>
          </a:solidFill>
          <a:ln>
            <a:noFill/>
          </a:ln>
          <a:effectLst/>
        </c:spPr>
      </c:pivotFmt>
      <c:pivotFmt>
        <c:idx val="108"/>
        <c:spPr>
          <a:solidFill>
            <a:schemeClr val="accent4">
              <a:lumMod val="40000"/>
              <a:lumOff val="60000"/>
            </a:schemeClr>
          </a:solidFill>
          <a:ln>
            <a:noFill/>
          </a:ln>
          <a:effectLst/>
        </c:spPr>
      </c:pivotFmt>
      <c:pivotFmt>
        <c:idx val="109"/>
        <c:spPr>
          <a:solidFill>
            <a:schemeClr val="accent4">
              <a:lumMod val="20000"/>
              <a:lumOff val="80000"/>
            </a:schemeClr>
          </a:solidFill>
          <a:ln>
            <a:noFill/>
          </a:ln>
          <a:effectLst/>
        </c:spPr>
      </c:pivotFmt>
      <c:pivotFmt>
        <c:idx val="1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1"/>
        <c:spPr>
          <a:solidFill>
            <a:schemeClr val="accent4">
              <a:lumMod val="50000"/>
            </a:schemeClr>
          </a:solidFill>
          <a:ln>
            <a:noFill/>
          </a:ln>
          <a:effectLst/>
        </c:spPr>
      </c:pivotFmt>
      <c:pivotFmt>
        <c:idx val="112"/>
        <c:spPr>
          <a:solidFill>
            <a:schemeClr val="accent4">
              <a:lumMod val="75000"/>
            </a:schemeClr>
          </a:solidFill>
          <a:ln>
            <a:noFill/>
          </a:ln>
          <a:effectLst/>
        </c:spPr>
      </c:pivotFmt>
      <c:pivotFmt>
        <c:idx val="113"/>
        <c:spPr>
          <a:solidFill>
            <a:schemeClr val="accent4">
              <a:lumMod val="60000"/>
              <a:lumOff val="40000"/>
            </a:schemeClr>
          </a:solidFill>
          <a:ln>
            <a:noFill/>
          </a:ln>
          <a:effectLst/>
        </c:spPr>
      </c:pivotFmt>
      <c:pivotFmt>
        <c:idx val="114"/>
        <c:spPr>
          <a:solidFill>
            <a:schemeClr val="accent4">
              <a:lumMod val="40000"/>
              <a:lumOff val="60000"/>
            </a:schemeClr>
          </a:solidFill>
          <a:ln>
            <a:noFill/>
          </a:ln>
          <a:effectLst/>
        </c:spPr>
      </c:pivotFmt>
      <c:pivotFmt>
        <c:idx val="115"/>
        <c:spPr>
          <a:solidFill>
            <a:schemeClr val="accent4">
              <a:lumMod val="20000"/>
              <a:lumOff val="80000"/>
            </a:schemeClr>
          </a:solidFill>
          <a:ln>
            <a:noFill/>
          </a:ln>
          <a:effectLst/>
        </c:spPr>
      </c:pivotFmt>
      <c:pivotFmt>
        <c:idx val="1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7"/>
        <c:spPr>
          <a:solidFill>
            <a:schemeClr val="accent4">
              <a:lumMod val="50000"/>
            </a:schemeClr>
          </a:solidFill>
          <a:ln>
            <a:noFill/>
          </a:ln>
          <a:effectLst/>
        </c:spPr>
      </c:pivotFmt>
      <c:pivotFmt>
        <c:idx val="118"/>
        <c:spPr>
          <a:solidFill>
            <a:schemeClr val="accent4">
              <a:lumMod val="75000"/>
            </a:schemeClr>
          </a:solidFill>
          <a:ln>
            <a:noFill/>
          </a:ln>
          <a:effectLst/>
        </c:spPr>
      </c:pivotFmt>
      <c:pivotFmt>
        <c:idx val="119"/>
        <c:spPr>
          <a:solidFill>
            <a:schemeClr val="accent4">
              <a:lumMod val="60000"/>
              <a:lumOff val="40000"/>
            </a:schemeClr>
          </a:solidFill>
          <a:ln>
            <a:noFill/>
          </a:ln>
          <a:effectLst/>
        </c:spPr>
      </c:pivotFmt>
      <c:pivotFmt>
        <c:idx val="120"/>
        <c:spPr>
          <a:solidFill>
            <a:schemeClr val="accent4">
              <a:lumMod val="40000"/>
              <a:lumOff val="60000"/>
            </a:schemeClr>
          </a:solidFill>
          <a:ln>
            <a:noFill/>
          </a:ln>
          <a:effectLst/>
        </c:spPr>
      </c:pivotFmt>
      <c:pivotFmt>
        <c:idx val="121"/>
        <c:spPr>
          <a:solidFill>
            <a:schemeClr val="accent4">
              <a:lumMod val="20000"/>
              <a:lumOff val="80000"/>
            </a:schemeClr>
          </a:solidFill>
          <a:ln>
            <a:noFill/>
          </a:ln>
          <a:effectLst/>
        </c:spPr>
      </c:pivotFmt>
      <c:pivotFmt>
        <c:idx val="1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23"/>
        <c:spPr>
          <a:solidFill>
            <a:schemeClr val="accent4">
              <a:lumMod val="50000"/>
            </a:schemeClr>
          </a:solidFill>
          <a:ln>
            <a:noFill/>
          </a:ln>
          <a:effectLst/>
        </c:spPr>
      </c:pivotFmt>
      <c:pivotFmt>
        <c:idx val="124"/>
        <c:spPr>
          <a:solidFill>
            <a:schemeClr val="accent4">
              <a:lumMod val="75000"/>
            </a:schemeClr>
          </a:solidFill>
          <a:ln>
            <a:noFill/>
          </a:ln>
          <a:effectLst/>
        </c:spPr>
      </c:pivotFmt>
      <c:pivotFmt>
        <c:idx val="125"/>
        <c:spPr>
          <a:solidFill>
            <a:schemeClr val="accent4">
              <a:lumMod val="60000"/>
              <a:lumOff val="40000"/>
            </a:schemeClr>
          </a:solidFill>
          <a:ln>
            <a:noFill/>
          </a:ln>
          <a:effectLst/>
        </c:spPr>
      </c:pivotFmt>
      <c:pivotFmt>
        <c:idx val="126"/>
        <c:spPr>
          <a:solidFill>
            <a:schemeClr val="accent4">
              <a:lumMod val="40000"/>
              <a:lumOff val="60000"/>
            </a:schemeClr>
          </a:solidFill>
          <a:ln>
            <a:noFill/>
          </a:ln>
          <a:effectLst/>
        </c:spPr>
      </c:pivotFmt>
      <c:pivotFmt>
        <c:idx val="127"/>
        <c:spPr>
          <a:solidFill>
            <a:schemeClr val="accent4">
              <a:lumMod val="20000"/>
              <a:lumOff val="80000"/>
            </a:schemeClr>
          </a:solidFill>
          <a:ln>
            <a:noFill/>
          </a:ln>
          <a:effectLst/>
        </c:spPr>
      </c:pivotFmt>
    </c:pivotFmts>
    <c:plotArea>
      <c:layout/>
      <c:pieChart>
        <c:varyColors val="1"/>
        <c:ser>
          <c:idx val="0"/>
          <c:order val="0"/>
          <c:tx>
            <c:strRef>
              <c:f>'Top 6 customers'!$B$3</c:f>
              <c:strCache>
                <c:ptCount val="1"/>
                <c:pt idx="0">
                  <c:v>Total</c:v>
                </c:pt>
              </c:strCache>
            </c:strRef>
          </c:tx>
          <c:dPt>
            <c:idx val="0"/>
            <c:bubble3D val="0"/>
            <c:spPr>
              <a:solidFill>
                <a:schemeClr val="accent4">
                  <a:lumMod val="50000"/>
                </a:schemeClr>
              </a:solidFill>
              <a:ln>
                <a:noFill/>
              </a:ln>
              <a:effectLst/>
            </c:spPr>
            <c:extLst>
              <c:ext xmlns:c16="http://schemas.microsoft.com/office/drawing/2014/chart" uri="{C3380CC4-5D6E-409C-BE32-E72D297353CC}">
                <c16:uniqueId val="{00000001-1D08-444E-8EB4-24FAD784C79F}"/>
              </c:ext>
            </c:extLst>
          </c:dPt>
          <c:dPt>
            <c:idx val="1"/>
            <c:bubble3D val="0"/>
            <c:spPr>
              <a:solidFill>
                <a:schemeClr val="accent4">
                  <a:lumMod val="75000"/>
                </a:schemeClr>
              </a:solidFill>
              <a:ln>
                <a:noFill/>
              </a:ln>
              <a:effectLst/>
            </c:spPr>
            <c:extLst>
              <c:ext xmlns:c16="http://schemas.microsoft.com/office/drawing/2014/chart" uri="{C3380CC4-5D6E-409C-BE32-E72D297353CC}">
                <c16:uniqueId val="{00000003-1D08-444E-8EB4-24FAD784C79F}"/>
              </c:ext>
            </c:extLst>
          </c:dPt>
          <c:dPt>
            <c:idx val="2"/>
            <c:bubble3D val="0"/>
            <c:spPr>
              <a:solidFill>
                <a:schemeClr val="accent4">
                  <a:lumMod val="60000"/>
                  <a:lumOff val="40000"/>
                </a:schemeClr>
              </a:solidFill>
              <a:ln>
                <a:noFill/>
              </a:ln>
              <a:effectLst/>
            </c:spPr>
            <c:extLst>
              <c:ext xmlns:c16="http://schemas.microsoft.com/office/drawing/2014/chart" uri="{C3380CC4-5D6E-409C-BE32-E72D297353CC}">
                <c16:uniqueId val="{00000005-1D08-444E-8EB4-24FAD784C79F}"/>
              </c:ext>
            </c:extLst>
          </c:dPt>
          <c:dPt>
            <c:idx val="3"/>
            <c:bubble3D val="0"/>
            <c:spPr>
              <a:solidFill>
                <a:schemeClr val="accent4">
                  <a:lumMod val="40000"/>
                  <a:lumOff val="60000"/>
                </a:schemeClr>
              </a:solidFill>
              <a:ln>
                <a:noFill/>
              </a:ln>
              <a:effectLst/>
            </c:spPr>
            <c:extLst>
              <c:ext xmlns:c16="http://schemas.microsoft.com/office/drawing/2014/chart" uri="{C3380CC4-5D6E-409C-BE32-E72D297353CC}">
                <c16:uniqueId val="{00000007-1D08-444E-8EB4-24FAD784C79F}"/>
              </c:ext>
            </c:extLst>
          </c:dPt>
          <c:dPt>
            <c:idx val="4"/>
            <c:bubble3D val="0"/>
            <c:spPr>
              <a:solidFill>
                <a:schemeClr val="accent4">
                  <a:lumMod val="20000"/>
                  <a:lumOff val="80000"/>
                </a:schemeClr>
              </a:solidFill>
              <a:ln>
                <a:noFill/>
              </a:ln>
              <a:effectLst/>
            </c:spPr>
            <c:extLst>
              <c:ext xmlns:c16="http://schemas.microsoft.com/office/drawing/2014/chart" uri="{C3380CC4-5D6E-409C-BE32-E72D297353CC}">
                <c16:uniqueId val="{00000009-1D08-444E-8EB4-24FAD784C79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'Top 6 customers'!$A$4:$A$9</c:f>
              <c:strCache>
                <c:ptCount val="5"/>
                <c:pt idx="0">
                  <c:v>Euro Shopping Channel</c:v>
                </c:pt>
                <c:pt idx="1">
                  <c:v>Mini Gifts Distributors Ltd.</c:v>
                </c:pt>
                <c:pt idx="2">
                  <c:v>Australian Collectors, Co.</c:v>
                </c:pt>
                <c:pt idx="3">
                  <c:v>La Rochelle Gifts</c:v>
                </c:pt>
                <c:pt idx="4">
                  <c:v>AV Stores, Co.</c:v>
                </c:pt>
              </c:strCache>
            </c:strRef>
          </c:cat>
          <c:val>
            <c:numRef>
              <c:f>'Top 6 customers'!$B$4:$B$9</c:f>
              <c:numCache>
                <c:formatCode>General</c:formatCode>
                <c:ptCount val="5"/>
                <c:pt idx="0">
                  <c:v>9327</c:v>
                </c:pt>
                <c:pt idx="1">
                  <c:v>6366</c:v>
                </c:pt>
                <c:pt idx="2">
                  <c:v>1926</c:v>
                </c:pt>
                <c:pt idx="3">
                  <c:v>1832</c:v>
                </c:pt>
                <c:pt idx="4">
                  <c:v>1778</c:v>
                </c:pt>
              </c:numCache>
            </c:numRef>
          </c:val>
          <c:extLst>
            <c:ext xmlns:c16="http://schemas.microsoft.com/office/drawing/2014/chart" uri="{C3380CC4-5D6E-409C-BE32-E72D297353CC}">
              <c16:uniqueId val="{0000000A-1D08-444E-8EB4-24FAD784C79F}"/>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[TASK 13B DOCUMENT.xlsx]Quantity ordered  by city!PivotTable2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Quantity ordered by city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4">
              <a:lumMod val="50000"/>
            </a:schemeClr>
          </a:solidFill>
          <a:ln>
            <a:noFill/>
          </a:ln>
          <a:effectLst/>
        </c:spPr>
      </c:pivotFmt>
      <c:pivotFmt>
        <c:idx val="2"/>
        <c:spPr>
          <a:solidFill>
            <a:schemeClr val="accent4">
              <a:lumMod val="75000"/>
            </a:schemeClr>
          </a:solidFill>
          <a:ln>
            <a:noFill/>
          </a:ln>
          <a:effectLst/>
        </c:spPr>
      </c:pivotFmt>
      <c:pivotFmt>
        <c:idx val="3"/>
        <c:spPr>
          <a:solidFill>
            <a:schemeClr val="accent4">
              <a:lumMod val="60000"/>
              <a:lumOff val="40000"/>
            </a:schemeClr>
          </a:solidFill>
          <a:ln>
            <a:noFill/>
          </a:ln>
          <a:effectLst/>
        </c:spPr>
      </c:pivotFmt>
      <c:pivotFmt>
        <c:idx val="4"/>
        <c:spPr>
          <a:solidFill>
            <a:schemeClr val="accent4">
              <a:lumMod val="60000"/>
              <a:lumOff val="40000"/>
            </a:schemeClr>
          </a:solidFill>
          <a:ln>
            <a:noFill/>
          </a:ln>
          <a:effectLst/>
        </c:spPr>
      </c:pivotFmt>
      <c:pivotFmt>
        <c:idx val="5"/>
        <c:spPr>
          <a:solidFill>
            <a:schemeClr val="accent4">
              <a:lumMod val="60000"/>
              <a:lumOff val="40000"/>
            </a:schemeClr>
          </a:solidFill>
          <a:ln>
            <a:noFill/>
          </a:ln>
          <a:effectLst/>
        </c:spPr>
      </c:pivotFmt>
      <c:pivotFmt>
        <c:idx val="6"/>
        <c:spPr>
          <a:solidFill>
            <a:schemeClr val="accent4">
              <a:lumMod val="40000"/>
              <a:lumOff val="60000"/>
            </a:schemeClr>
          </a:solidFill>
          <a:ln>
            <a:noFill/>
          </a:ln>
          <a:effectLst/>
        </c:spPr>
      </c:pivotFmt>
      <c:pivotFmt>
        <c:idx val="7"/>
        <c:spPr>
          <a:solidFill>
            <a:schemeClr val="accent4">
              <a:lumMod val="40000"/>
              <a:lumOff val="60000"/>
            </a:schemeClr>
          </a:solidFill>
          <a:ln>
            <a:noFill/>
          </a:ln>
          <a:effectLst/>
        </c:spPr>
      </c:pivotFmt>
      <c:pivotFmt>
        <c:idx val="8"/>
        <c:spPr>
          <a:solidFill>
            <a:schemeClr val="accent4">
              <a:lumMod val="40000"/>
              <a:lumOff val="60000"/>
            </a:schemeClr>
          </a:solidFill>
          <a:ln>
            <a:noFill/>
          </a:ln>
          <a:effectLst/>
        </c:spPr>
      </c:pivotFmt>
      <c:pivotFmt>
        <c:idx val="9"/>
        <c:spPr>
          <a:solidFill>
            <a:schemeClr val="accent4">
              <a:lumMod val="20000"/>
              <a:lumOff val="80000"/>
            </a:schemeClr>
          </a:solidFill>
          <a:ln>
            <a:noFill/>
          </a:ln>
          <a:effectLst/>
        </c:spPr>
      </c:pivotFmt>
      <c:pivotFmt>
        <c:idx val="10"/>
        <c:spPr>
          <a:solidFill>
            <a:schemeClr val="accent4">
              <a:lumMod val="20000"/>
              <a:lumOff val="80000"/>
            </a:schemeClr>
          </a:solidFill>
          <a:ln>
            <a:noFill/>
          </a:ln>
          <a:effectLst/>
        </c:spPr>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4">
              <a:lumMod val="50000"/>
            </a:schemeClr>
          </a:solidFill>
          <a:ln>
            <a:noFill/>
          </a:ln>
          <a:effectLst/>
        </c:spPr>
      </c:pivotFmt>
      <c:pivotFmt>
        <c:idx val="13"/>
        <c:spPr>
          <a:solidFill>
            <a:schemeClr val="accent4">
              <a:lumMod val="75000"/>
            </a:schemeClr>
          </a:solidFill>
          <a:ln>
            <a:noFill/>
          </a:ln>
          <a:effectLst/>
        </c:spPr>
      </c:pivotFmt>
      <c:pivotFmt>
        <c:idx val="14"/>
        <c:spPr>
          <a:solidFill>
            <a:schemeClr val="accent4">
              <a:lumMod val="60000"/>
              <a:lumOff val="40000"/>
            </a:schemeClr>
          </a:solidFill>
          <a:ln>
            <a:noFill/>
          </a:ln>
          <a:effectLst/>
        </c:spPr>
      </c:pivotFmt>
      <c:pivotFmt>
        <c:idx val="15"/>
        <c:spPr>
          <a:solidFill>
            <a:schemeClr val="accent4">
              <a:lumMod val="60000"/>
              <a:lumOff val="40000"/>
            </a:schemeClr>
          </a:solidFill>
          <a:ln>
            <a:noFill/>
          </a:ln>
          <a:effectLst/>
        </c:spPr>
      </c:pivotFmt>
      <c:pivotFmt>
        <c:idx val="16"/>
        <c:spPr>
          <a:solidFill>
            <a:schemeClr val="accent4">
              <a:lumMod val="60000"/>
              <a:lumOff val="40000"/>
            </a:schemeClr>
          </a:solidFill>
          <a:ln>
            <a:noFill/>
          </a:ln>
          <a:effectLst/>
        </c:spPr>
      </c:pivotFmt>
      <c:pivotFmt>
        <c:idx val="17"/>
        <c:spPr>
          <a:solidFill>
            <a:schemeClr val="accent4">
              <a:lumMod val="40000"/>
              <a:lumOff val="60000"/>
            </a:schemeClr>
          </a:solidFill>
          <a:ln>
            <a:noFill/>
          </a:ln>
          <a:effectLst/>
        </c:spPr>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4">
              <a:lumMod val="50000"/>
            </a:schemeClr>
          </a:solidFill>
          <a:ln>
            <a:noFill/>
          </a:ln>
          <a:effectLst/>
        </c:spPr>
      </c:pivotFmt>
      <c:pivotFmt>
        <c:idx val="20"/>
        <c:spPr>
          <a:solidFill>
            <a:schemeClr val="accent4">
              <a:lumMod val="75000"/>
            </a:schemeClr>
          </a:solidFill>
          <a:ln>
            <a:noFill/>
          </a:ln>
          <a:effectLst/>
        </c:spPr>
      </c:pivotFmt>
      <c:pivotFmt>
        <c:idx val="21"/>
        <c:spPr>
          <a:solidFill>
            <a:schemeClr val="accent4">
              <a:lumMod val="60000"/>
              <a:lumOff val="40000"/>
            </a:schemeClr>
          </a:solidFill>
          <a:ln>
            <a:noFill/>
          </a:ln>
          <a:effectLst/>
        </c:spPr>
      </c:pivotFmt>
      <c:pivotFmt>
        <c:idx val="22"/>
        <c:spPr>
          <a:solidFill>
            <a:schemeClr val="accent4">
              <a:lumMod val="60000"/>
              <a:lumOff val="40000"/>
            </a:schemeClr>
          </a:solidFill>
          <a:ln>
            <a:noFill/>
          </a:ln>
          <a:effectLst/>
        </c:spPr>
      </c:pivotFmt>
      <c:pivotFmt>
        <c:idx val="23"/>
        <c:spPr>
          <a:solidFill>
            <a:schemeClr val="accent4">
              <a:lumMod val="60000"/>
              <a:lumOff val="40000"/>
            </a:schemeClr>
          </a:solidFill>
          <a:ln>
            <a:noFill/>
          </a:ln>
          <a:effectLst/>
        </c:spPr>
      </c:pivotFmt>
      <c:pivotFmt>
        <c:idx val="24"/>
        <c:spPr>
          <a:solidFill>
            <a:schemeClr val="accent4">
              <a:lumMod val="40000"/>
              <a:lumOff val="60000"/>
            </a:schemeClr>
          </a:solidFill>
          <a:ln>
            <a:noFill/>
          </a:ln>
          <a:effectLst/>
        </c:spPr>
      </c:pivotFmt>
    </c:pivotFmts>
    <c:plotArea>
      <c:layout/>
      <c:barChart>
        <c:barDir val="bar"/>
        <c:grouping val="clustered"/>
        <c:varyColors val="0"/>
        <c:ser>
          <c:idx val="0"/>
          <c:order val="0"/>
          <c:tx>
            <c:strRef>
              <c:f>'Quantity ordered  by city'!$B$3</c:f>
              <c:strCache>
                <c:ptCount val="1"/>
                <c:pt idx="0">
                  <c:v>Total</c:v>
                </c:pt>
              </c:strCache>
            </c:strRef>
          </c:tx>
          <c:spPr>
            <a:solidFill>
              <a:schemeClr val="accent1"/>
            </a:solidFill>
            <a:ln>
              <a:noFill/>
            </a:ln>
            <a:effectLst/>
          </c:spPr>
          <c:invertIfNegative val="0"/>
          <c:dPt>
            <c:idx val="0"/>
            <c:invertIfNegative val="0"/>
            <c:bubble3D val="0"/>
            <c:spPr>
              <a:solidFill>
                <a:schemeClr val="accent4">
                  <a:lumMod val="50000"/>
                </a:schemeClr>
              </a:solidFill>
              <a:ln>
                <a:noFill/>
              </a:ln>
              <a:effectLst/>
            </c:spPr>
            <c:extLst>
              <c:ext xmlns:c16="http://schemas.microsoft.com/office/drawing/2014/chart" uri="{C3380CC4-5D6E-409C-BE32-E72D297353CC}">
                <c16:uniqueId val="{00000001-BE82-4DE9-96A1-97ACB7AECC04}"/>
              </c:ext>
            </c:extLst>
          </c:dPt>
          <c:dPt>
            <c:idx val="1"/>
            <c:invertIfNegative val="0"/>
            <c:bubble3D val="0"/>
            <c:spPr>
              <a:solidFill>
                <a:schemeClr val="accent4">
                  <a:lumMod val="75000"/>
                </a:schemeClr>
              </a:solidFill>
              <a:ln>
                <a:noFill/>
              </a:ln>
              <a:effectLst/>
            </c:spPr>
            <c:extLst>
              <c:ext xmlns:c16="http://schemas.microsoft.com/office/drawing/2014/chart" uri="{C3380CC4-5D6E-409C-BE32-E72D297353CC}">
                <c16:uniqueId val="{00000003-BE82-4DE9-96A1-97ACB7AECC04}"/>
              </c:ext>
            </c:extLst>
          </c:dPt>
          <c:dPt>
            <c:idx val="2"/>
            <c:invertIfNegative val="0"/>
            <c:bubble3D val="0"/>
            <c:spPr>
              <a:solidFill>
                <a:schemeClr val="accent4">
                  <a:lumMod val="60000"/>
                  <a:lumOff val="40000"/>
                </a:schemeClr>
              </a:solidFill>
              <a:ln>
                <a:noFill/>
              </a:ln>
              <a:effectLst/>
            </c:spPr>
            <c:extLst>
              <c:ext xmlns:c16="http://schemas.microsoft.com/office/drawing/2014/chart" uri="{C3380CC4-5D6E-409C-BE32-E72D297353CC}">
                <c16:uniqueId val="{00000005-BE82-4DE9-96A1-97ACB7AECC04}"/>
              </c:ext>
            </c:extLst>
          </c:dPt>
          <c:dPt>
            <c:idx val="3"/>
            <c:invertIfNegative val="0"/>
            <c:bubble3D val="0"/>
            <c:spPr>
              <a:solidFill>
                <a:schemeClr val="accent4">
                  <a:lumMod val="60000"/>
                  <a:lumOff val="40000"/>
                </a:schemeClr>
              </a:solidFill>
              <a:ln>
                <a:noFill/>
              </a:ln>
              <a:effectLst/>
            </c:spPr>
            <c:extLst>
              <c:ext xmlns:c16="http://schemas.microsoft.com/office/drawing/2014/chart" uri="{C3380CC4-5D6E-409C-BE32-E72D297353CC}">
                <c16:uniqueId val="{00000007-BE82-4DE9-96A1-97ACB7AECC04}"/>
              </c:ext>
            </c:extLst>
          </c:dPt>
          <c:dPt>
            <c:idx val="4"/>
            <c:invertIfNegative val="0"/>
            <c:bubble3D val="0"/>
            <c:spPr>
              <a:solidFill>
                <a:schemeClr val="accent4">
                  <a:lumMod val="60000"/>
                  <a:lumOff val="40000"/>
                </a:schemeClr>
              </a:solidFill>
              <a:ln>
                <a:noFill/>
              </a:ln>
              <a:effectLst/>
            </c:spPr>
            <c:extLst>
              <c:ext xmlns:c16="http://schemas.microsoft.com/office/drawing/2014/chart" uri="{C3380CC4-5D6E-409C-BE32-E72D297353CC}">
                <c16:uniqueId val="{00000009-BE82-4DE9-96A1-97ACB7AECC04}"/>
              </c:ext>
            </c:extLst>
          </c:dPt>
          <c:dPt>
            <c:idx val="5"/>
            <c:invertIfNegative val="0"/>
            <c:bubble3D val="0"/>
            <c:spPr>
              <a:solidFill>
                <a:schemeClr val="accent4">
                  <a:lumMod val="40000"/>
                  <a:lumOff val="60000"/>
                </a:schemeClr>
              </a:solidFill>
              <a:ln>
                <a:noFill/>
              </a:ln>
              <a:effectLst/>
            </c:spPr>
            <c:extLst>
              <c:ext xmlns:c16="http://schemas.microsoft.com/office/drawing/2014/chart" uri="{C3380CC4-5D6E-409C-BE32-E72D297353CC}">
                <c16:uniqueId val="{0000000B-BE82-4DE9-96A1-97ACB7AECC04}"/>
              </c:ext>
            </c:extLst>
          </c:dPt>
          <c:cat>
            <c:strRef>
              <c:f>'Quantity ordered  by city'!$A$4:$A$10</c:f>
              <c:strCache>
                <c:ptCount val="6"/>
                <c:pt idx="0">
                  <c:v>Madrid</c:v>
                </c:pt>
                <c:pt idx="1">
                  <c:v>San Rafael</c:v>
                </c:pt>
                <c:pt idx="2">
                  <c:v>NYC</c:v>
                </c:pt>
                <c:pt idx="3">
                  <c:v>Singapore</c:v>
                </c:pt>
                <c:pt idx="4">
                  <c:v>Paris</c:v>
                </c:pt>
                <c:pt idx="5">
                  <c:v>San Francisco</c:v>
                </c:pt>
              </c:strCache>
            </c:strRef>
          </c:cat>
          <c:val>
            <c:numRef>
              <c:f>'Quantity ordered  by city'!$B$4:$B$10</c:f>
              <c:numCache>
                <c:formatCode>General</c:formatCode>
                <c:ptCount val="6"/>
                <c:pt idx="0">
                  <c:v>10958</c:v>
                </c:pt>
                <c:pt idx="1">
                  <c:v>6366</c:v>
                </c:pt>
                <c:pt idx="2">
                  <c:v>5294</c:v>
                </c:pt>
                <c:pt idx="3">
                  <c:v>2760</c:v>
                </c:pt>
                <c:pt idx="4">
                  <c:v>2521</c:v>
                </c:pt>
                <c:pt idx="5">
                  <c:v>2139</c:v>
                </c:pt>
              </c:numCache>
            </c:numRef>
          </c:val>
          <c:extLst>
            <c:ext xmlns:c16="http://schemas.microsoft.com/office/drawing/2014/chart" uri="{C3380CC4-5D6E-409C-BE32-E72D297353CC}">
              <c16:uniqueId val="{0000000C-BE82-4DE9-96A1-97ACB7AECC04}"/>
            </c:ext>
          </c:extLst>
        </c:ser>
        <c:dLbls>
          <c:showLegendKey val="0"/>
          <c:showVal val="0"/>
          <c:showCatName val="0"/>
          <c:showSerName val="0"/>
          <c:showPercent val="0"/>
          <c:showBubbleSize val="0"/>
        </c:dLbls>
        <c:gapWidth val="30"/>
        <c:axId val="348484704"/>
        <c:axId val="348485688"/>
      </c:barChart>
      <c:catAx>
        <c:axId val="34848470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485688"/>
        <c:crosses val="autoZero"/>
        <c:auto val="1"/>
        <c:lblAlgn val="ctr"/>
        <c:lblOffset val="100"/>
        <c:noMultiLvlLbl val="0"/>
      </c:catAx>
      <c:valAx>
        <c:axId val="348485688"/>
        <c:scaling>
          <c:orientation val="minMax"/>
        </c:scaling>
        <c:delete val="0"/>
        <c:axPos val="t"/>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4847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2025-03-20T17:55:00Z</dcterms:created>
  <dcterms:modified xsi:type="dcterms:W3CDTF">2025-03-20T17:55:00Z</dcterms:modified>
</cp:coreProperties>
</file>