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96818" w14:textId="77777777" w:rsidR="002809F1" w:rsidRDefault="002809F1" w:rsidP="002809F1">
      <w:pPr>
        <w:jc w:val="center"/>
        <w:rPr>
          <w:b/>
          <w:bCs/>
          <w:sz w:val="32"/>
          <w:szCs w:val="32"/>
        </w:rPr>
      </w:pPr>
    </w:p>
    <w:p w14:paraId="00CB42F4" w14:textId="27EC0F71" w:rsidR="002809F1" w:rsidRPr="00A15C04" w:rsidRDefault="002809F1" w:rsidP="002809F1">
      <w:pPr>
        <w:jc w:val="center"/>
        <w:rPr>
          <w:b/>
          <w:bCs/>
          <w:sz w:val="32"/>
          <w:szCs w:val="32"/>
        </w:rPr>
      </w:pPr>
      <w:r w:rsidRPr="00A15C04">
        <w:rPr>
          <w:b/>
          <w:bCs/>
          <w:sz w:val="32"/>
          <w:szCs w:val="32"/>
        </w:rPr>
        <w:t xml:space="preserve">TECHNICAL REPORT ON PROJECT </w:t>
      </w:r>
      <w:r>
        <w:rPr>
          <w:b/>
          <w:bCs/>
          <w:sz w:val="32"/>
          <w:szCs w:val="32"/>
        </w:rPr>
        <w:t>3</w:t>
      </w:r>
      <w:r w:rsidRPr="00A15C04">
        <w:rPr>
          <w:b/>
          <w:bCs/>
          <w:sz w:val="32"/>
          <w:szCs w:val="32"/>
        </w:rPr>
        <w:t>.</w:t>
      </w:r>
    </w:p>
    <w:p w14:paraId="10D44324" w14:textId="77777777" w:rsidR="002809F1" w:rsidRPr="00A15C04" w:rsidRDefault="002809F1" w:rsidP="002809F1">
      <w:pPr>
        <w:jc w:val="center"/>
        <w:rPr>
          <w:b/>
          <w:bCs/>
          <w:sz w:val="32"/>
          <w:szCs w:val="32"/>
        </w:rPr>
      </w:pPr>
    </w:p>
    <w:p w14:paraId="3A206DE8" w14:textId="77777777" w:rsidR="002809F1" w:rsidRPr="00A15C04" w:rsidRDefault="002809F1" w:rsidP="002809F1">
      <w:pPr>
        <w:jc w:val="center"/>
        <w:rPr>
          <w:b/>
          <w:bCs/>
          <w:sz w:val="32"/>
          <w:szCs w:val="32"/>
        </w:rPr>
      </w:pPr>
    </w:p>
    <w:p w14:paraId="09253A9C" w14:textId="77777777" w:rsidR="002809F1" w:rsidRPr="00A15C04" w:rsidRDefault="002809F1" w:rsidP="002809F1">
      <w:pPr>
        <w:jc w:val="center"/>
        <w:rPr>
          <w:b/>
          <w:bCs/>
          <w:sz w:val="32"/>
          <w:szCs w:val="32"/>
        </w:rPr>
      </w:pPr>
    </w:p>
    <w:p w14:paraId="74461BE1" w14:textId="77777777" w:rsidR="002809F1" w:rsidRPr="00A15C04" w:rsidRDefault="002809F1" w:rsidP="002809F1">
      <w:pPr>
        <w:jc w:val="center"/>
        <w:rPr>
          <w:b/>
          <w:bCs/>
          <w:sz w:val="32"/>
          <w:szCs w:val="32"/>
        </w:rPr>
      </w:pPr>
      <w:r w:rsidRPr="00A15C04">
        <w:rPr>
          <w:b/>
          <w:bCs/>
          <w:sz w:val="32"/>
          <w:szCs w:val="32"/>
        </w:rPr>
        <w:t>BY</w:t>
      </w:r>
    </w:p>
    <w:p w14:paraId="40A88332" w14:textId="77777777" w:rsidR="002809F1" w:rsidRPr="00A15C04" w:rsidRDefault="002809F1" w:rsidP="002809F1">
      <w:pPr>
        <w:jc w:val="center"/>
        <w:rPr>
          <w:b/>
          <w:bCs/>
          <w:sz w:val="32"/>
          <w:szCs w:val="32"/>
        </w:rPr>
      </w:pPr>
    </w:p>
    <w:p w14:paraId="1BBDE3C4" w14:textId="77777777" w:rsidR="002809F1" w:rsidRPr="00A15C04" w:rsidRDefault="002809F1" w:rsidP="002809F1">
      <w:pPr>
        <w:jc w:val="center"/>
        <w:rPr>
          <w:b/>
          <w:bCs/>
          <w:sz w:val="32"/>
          <w:szCs w:val="32"/>
        </w:rPr>
      </w:pPr>
    </w:p>
    <w:p w14:paraId="5ED79E6F" w14:textId="77777777" w:rsidR="002809F1" w:rsidRPr="00A15C04" w:rsidRDefault="002809F1" w:rsidP="002809F1">
      <w:pPr>
        <w:jc w:val="center"/>
        <w:rPr>
          <w:b/>
          <w:bCs/>
          <w:sz w:val="32"/>
          <w:szCs w:val="32"/>
        </w:rPr>
      </w:pPr>
    </w:p>
    <w:p w14:paraId="10E5E610" w14:textId="77777777" w:rsidR="002809F1" w:rsidRPr="00A15C04" w:rsidRDefault="002809F1" w:rsidP="002809F1">
      <w:pPr>
        <w:jc w:val="center"/>
        <w:rPr>
          <w:b/>
          <w:bCs/>
          <w:sz w:val="32"/>
          <w:szCs w:val="32"/>
        </w:rPr>
      </w:pPr>
    </w:p>
    <w:p w14:paraId="5EB7B034" w14:textId="77777777" w:rsidR="002809F1" w:rsidRPr="00A15C04" w:rsidRDefault="002809F1" w:rsidP="002809F1">
      <w:pPr>
        <w:jc w:val="center"/>
        <w:rPr>
          <w:b/>
          <w:bCs/>
          <w:sz w:val="32"/>
          <w:szCs w:val="32"/>
        </w:rPr>
      </w:pPr>
      <w:r w:rsidRPr="00A15C04">
        <w:rPr>
          <w:b/>
          <w:bCs/>
          <w:sz w:val="32"/>
          <w:szCs w:val="32"/>
        </w:rPr>
        <w:t>ADEGOKE BLESSING TUNMISE</w:t>
      </w:r>
    </w:p>
    <w:p w14:paraId="47EFA42A" w14:textId="77777777" w:rsidR="002809F1" w:rsidRPr="00A15C04" w:rsidRDefault="002809F1" w:rsidP="002809F1">
      <w:pPr>
        <w:jc w:val="center"/>
        <w:rPr>
          <w:b/>
          <w:bCs/>
          <w:sz w:val="32"/>
          <w:szCs w:val="32"/>
        </w:rPr>
      </w:pPr>
    </w:p>
    <w:p w14:paraId="4F79C0F7" w14:textId="77777777" w:rsidR="002809F1" w:rsidRPr="00A15C04" w:rsidRDefault="002809F1" w:rsidP="002809F1">
      <w:pPr>
        <w:jc w:val="center"/>
        <w:rPr>
          <w:b/>
          <w:bCs/>
          <w:sz w:val="32"/>
          <w:szCs w:val="32"/>
        </w:rPr>
      </w:pPr>
    </w:p>
    <w:p w14:paraId="0CEC982E" w14:textId="77777777" w:rsidR="002809F1" w:rsidRPr="00A15C04" w:rsidRDefault="002809F1" w:rsidP="002809F1">
      <w:pPr>
        <w:jc w:val="center"/>
        <w:rPr>
          <w:b/>
          <w:bCs/>
          <w:sz w:val="32"/>
          <w:szCs w:val="32"/>
        </w:rPr>
      </w:pPr>
    </w:p>
    <w:p w14:paraId="6B96C505" w14:textId="77777777" w:rsidR="002809F1" w:rsidRPr="00A15C04" w:rsidRDefault="002809F1" w:rsidP="002809F1">
      <w:pPr>
        <w:ind w:left="2160" w:firstLine="720"/>
        <w:rPr>
          <w:b/>
          <w:bCs/>
          <w:sz w:val="32"/>
          <w:szCs w:val="32"/>
        </w:rPr>
      </w:pPr>
      <w:r w:rsidRPr="00A15C04">
        <w:rPr>
          <w:b/>
          <w:bCs/>
          <w:sz w:val="32"/>
          <w:szCs w:val="32"/>
        </w:rPr>
        <w:t xml:space="preserve">               VEPH/20B/DA189</w:t>
      </w:r>
    </w:p>
    <w:p w14:paraId="12114662" w14:textId="77777777" w:rsidR="002809F1" w:rsidRPr="00A15C04" w:rsidRDefault="002809F1" w:rsidP="002809F1">
      <w:pPr>
        <w:jc w:val="center"/>
        <w:rPr>
          <w:b/>
          <w:bCs/>
          <w:sz w:val="32"/>
          <w:szCs w:val="32"/>
        </w:rPr>
      </w:pPr>
    </w:p>
    <w:p w14:paraId="3BC5D0EE" w14:textId="77777777" w:rsidR="002809F1" w:rsidRPr="00A15C04" w:rsidRDefault="002809F1" w:rsidP="002809F1">
      <w:pPr>
        <w:jc w:val="center"/>
        <w:rPr>
          <w:b/>
          <w:bCs/>
          <w:sz w:val="32"/>
          <w:szCs w:val="32"/>
        </w:rPr>
      </w:pPr>
    </w:p>
    <w:p w14:paraId="2EECFE33" w14:textId="77777777" w:rsidR="002809F1" w:rsidRPr="00A15C04" w:rsidRDefault="002809F1" w:rsidP="002809F1">
      <w:pPr>
        <w:jc w:val="center"/>
        <w:rPr>
          <w:b/>
          <w:bCs/>
          <w:sz w:val="32"/>
          <w:szCs w:val="32"/>
        </w:rPr>
      </w:pPr>
    </w:p>
    <w:p w14:paraId="54E0A5CB" w14:textId="2A5EEF8C" w:rsidR="002809F1" w:rsidRPr="00A15C04" w:rsidRDefault="002809F1" w:rsidP="002809F1">
      <w:pPr>
        <w:ind w:left="2160" w:firstLine="720"/>
        <w:rPr>
          <w:b/>
          <w:bCs/>
          <w:sz w:val="32"/>
          <w:szCs w:val="32"/>
        </w:rPr>
      </w:pPr>
      <w:r w:rsidRPr="00A15C04">
        <w:rPr>
          <w:b/>
          <w:bCs/>
          <w:sz w:val="32"/>
          <w:szCs w:val="32"/>
        </w:rPr>
        <w:t xml:space="preserve">                     Task 16B (</w:t>
      </w:r>
      <w:r>
        <w:rPr>
          <w:b/>
          <w:bCs/>
          <w:sz w:val="32"/>
          <w:szCs w:val="32"/>
        </w:rPr>
        <w:t>ii</w:t>
      </w:r>
      <w:r w:rsidRPr="00A15C04">
        <w:rPr>
          <w:b/>
          <w:bCs/>
          <w:sz w:val="32"/>
          <w:szCs w:val="32"/>
        </w:rPr>
        <w:t>i)</w:t>
      </w:r>
    </w:p>
    <w:p w14:paraId="49455096" w14:textId="77777777" w:rsidR="002809F1" w:rsidRDefault="002809F1" w:rsidP="002809F1">
      <w:pPr>
        <w:ind w:left="2160" w:firstLine="720"/>
        <w:rPr>
          <w:sz w:val="28"/>
          <w:szCs w:val="28"/>
        </w:rPr>
      </w:pPr>
    </w:p>
    <w:p w14:paraId="03315D4B" w14:textId="77777777" w:rsidR="002809F1" w:rsidRDefault="002809F1" w:rsidP="002809F1">
      <w:pPr>
        <w:ind w:left="2160" w:firstLine="720"/>
        <w:rPr>
          <w:sz w:val="28"/>
          <w:szCs w:val="28"/>
        </w:rPr>
      </w:pPr>
    </w:p>
    <w:p w14:paraId="17D4AEB6" w14:textId="77777777" w:rsidR="002809F1" w:rsidRDefault="002809F1" w:rsidP="002809F1">
      <w:pPr>
        <w:ind w:left="2160" w:firstLine="720"/>
        <w:rPr>
          <w:sz w:val="28"/>
          <w:szCs w:val="28"/>
        </w:rPr>
      </w:pPr>
    </w:p>
    <w:p w14:paraId="553F32E4" w14:textId="77777777" w:rsidR="002809F1" w:rsidRDefault="002809F1" w:rsidP="002809F1">
      <w:pPr>
        <w:ind w:left="2160" w:firstLine="720"/>
        <w:rPr>
          <w:sz w:val="28"/>
          <w:szCs w:val="28"/>
        </w:rPr>
      </w:pPr>
    </w:p>
    <w:p w14:paraId="74903D33" w14:textId="77777777" w:rsidR="002809F1" w:rsidRDefault="002809F1" w:rsidP="002809F1">
      <w:pPr>
        <w:ind w:left="2160" w:firstLine="720"/>
        <w:rPr>
          <w:sz w:val="28"/>
          <w:szCs w:val="28"/>
        </w:rPr>
      </w:pPr>
    </w:p>
    <w:p w14:paraId="5C88CEB4" w14:textId="77777777" w:rsidR="002809F1" w:rsidRPr="00525555" w:rsidRDefault="002809F1" w:rsidP="002809F1">
      <w:pPr>
        <w:ind w:left="2160" w:firstLine="720"/>
        <w:rPr>
          <w:sz w:val="24"/>
          <w:szCs w:val="24"/>
        </w:rPr>
      </w:pPr>
    </w:p>
    <w:p w14:paraId="36C897D5" w14:textId="4F797B40" w:rsidR="002E1F35" w:rsidRPr="002E1F35" w:rsidRDefault="002E1F35" w:rsidP="002E1F35">
      <w:pPr>
        <w:spacing w:before="100" w:beforeAutospacing="1" w:after="100" w:afterAutospacing="1" w:line="240" w:lineRule="auto"/>
        <w:rPr>
          <w:rFonts w:eastAsia="Times New Roman" w:cstheme="minorHAnsi"/>
          <w:sz w:val="24"/>
          <w:szCs w:val="24"/>
        </w:rPr>
      </w:pPr>
      <w:r>
        <w:rPr>
          <w:rFonts w:ascii="Times New Roman" w:eastAsia="Times New Roman" w:hAnsi="Times New Roman" w:cs="Times New Roman"/>
          <w:b/>
          <w:bCs/>
          <w:sz w:val="24"/>
          <w:szCs w:val="24"/>
        </w:rPr>
        <w:t xml:space="preserve">             </w:t>
      </w:r>
      <w:r w:rsidRPr="002E1F35">
        <w:rPr>
          <w:rFonts w:eastAsia="Times New Roman" w:cstheme="minorHAnsi"/>
          <w:b/>
          <w:bCs/>
          <w:sz w:val="24"/>
          <w:szCs w:val="24"/>
        </w:rPr>
        <w:t>ANALYSIS OF DATA INDUSTRY JOBS AND SALARY DISTRIBUTION</w:t>
      </w:r>
    </w:p>
    <w:p w14:paraId="3C398447" w14:textId="77777777" w:rsidR="002809F1" w:rsidRPr="002E1F35" w:rsidRDefault="002809F1" w:rsidP="002809F1">
      <w:pPr>
        <w:pStyle w:val="NormalWeb"/>
        <w:spacing w:before="240" w:beforeAutospacing="0" w:after="240" w:afterAutospacing="0"/>
        <w:ind w:left="3600" w:firstLine="720"/>
        <w:rPr>
          <w:rFonts w:asciiTheme="minorHAnsi" w:hAnsiTheme="minorHAnsi" w:cstheme="minorHAnsi"/>
          <w:sz w:val="28"/>
          <w:szCs w:val="28"/>
        </w:rPr>
      </w:pPr>
      <w:r w:rsidRPr="002E1F35">
        <w:rPr>
          <w:rFonts w:asciiTheme="minorHAnsi" w:hAnsiTheme="minorHAnsi" w:cstheme="minorHAnsi"/>
          <w:b/>
          <w:bCs/>
          <w:color w:val="000000"/>
          <w:sz w:val="28"/>
          <w:szCs w:val="28"/>
        </w:rPr>
        <w:t xml:space="preserve">  </w:t>
      </w:r>
      <w:r w:rsidRPr="002E1F35">
        <w:rPr>
          <w:rFonts w:asciiTheme="minorHAnsi" w:hAnsiTheme="minorHAnsi" w:cstheme="minorHAnsi"/>
          <w:color w:val="000000"/>
          <w:sz w:val="28"/>
          <w:szCs w:val="28"/>
        </w:rPr>
        <w:t>OUTLINE</w:t>
      </w:r>
    </w:p>
    <w:p w14:paraId="05946AE4" w14:textId="77777777" w:rsidR="002809F1" w:rsidRPr="002E1F35" w:rsidRDefault="002809F1" w:rsidP="002809F1">
      <w:pPr>
        <w:pStyle w:val="NormalWeb"/>
        <w:spacing w:before="240" w:beforeAutospacing="0" w:after="240" w:afterAutospacing="0"/>
        <w:rPr>
          <w:rFonts w:asciiTheme="minorHAnsi" w:hAnsiTheme="minorHAnsi" w:cstheme="minorHAnsi"/>
        </w:rPr>
      </w:pPr>
      <w:r w:rsidRPr="002E1F35">
        <w:rPr>
          <w:rFonts w:asciiTheme="minorHAnsi" w:hAnsiTheme="minorHAnsi" w:cstheme="minorHAnsi"/>
          <w:b/>
          <w:bCs/>
          <w:color w:val="000000"/>
        </w:rPr>
        <w:t> </w:t>
      </w:r>
    </w:p>
    <w:p w14:paraId="29D5712A" w14:textId="77777777" w:rsidR="002809F1" w:rsidRPr="002E1F35" w:rsidRDefault="002809F1" w:rsidP="002809F1">
      <w:pPr>
        <w:pStyle w:val="NormalWeb"/>
        <w:spacing w:before="240" w:beforeAutospacing="0" w:after="240" w:afterAutospacing="0"/>
        <w:rPr>
          <w:rFonts w:asciiTheme="minorHAnsi" w:hAnsiTheme="minorHAnsi" w:cstheme="minorHAnsi"/>
        </w:rPr>
      </w:pPr>
      <w:r w:rsidRPr="002E1F35">
        <w:rPr>
          <w:rFonts w:asciiTheme="minorHAnsi" w:hAnsiTheme="minorHAnsi" w:cstheme="minorHAnsi"/>
          <w:color w:val="000000"/>
        </w:rPr>
        <w:t>1.     Introduction</w:t>
      </w:r>
    </w:p>
    <w:p w14:paraId="7C6324E8" w14:textId="77777777" w:rsidR="002809F1" w:rsidRPr="002E1F35" w:rsidRDefault="002809F1" w:rsidP="002809F1">
      <w:pPr>
        <w:pStyle w:val="NormalWeb"/>
        <w:spacing w:before="240" w:beforeAutospacing="0" w:after="240" w:afterAutospacing="0"/>
        <w:rPr>
          <w:rFonts w:asciiTheme="minorHAnsi" w:hAnsiTheme="minorHAnsi" w:cstheme="minorHAnsi"/>
        </w:rPr>
      </w:pPr>
      <w:r w:rsidRPr="002E1F35">
        <w:rPr>
          <w:rFonts w:asciiTheme="minorHAnsi" w:hAnsiTheme="minorHAnsi" w:cstheme="minorHAnsi"/>
          <w:color w:val="000000"/>
        </w:rPr>
        <w:t>2.     Story of Data</w:t>
      </w:r>
    </w:p>
    <w:p w14:paraId="028BD185" w14:textId="77777777" w:rsidR="002809F1" w:rsidRPr="002E1F35" w:rsidRDefault="002809F1" w:rsidP="002809F1">
      <w:pPr>
        <w:pStyle w:val="NormalWeb"/>
        <w:spacing w:before="240" w:beforeAutospacing="0" w:after="240" w:afterAutospacing="0"/>
        <w:rPr>
          <w:rFonts w:asciiTheme="minorHAnsi" w:hAnsiTheme="minorHAnsi" w:cstheme="minorHAnsi"/>
        </w:rPr>
      </w:pPr>
      <w:r w:rsidRPr="002E1F35">
        <w:rPr>
          <w:rFonts w:asciiTheme="minorHAnsi" w:hAnsiTheme="minorHAnsi" w:cstheme="minorHAnsi"/>
          <w:color w:val="000000"/>
        </w:rPr>
        <w:t>3.     Data Splitting</w:t>
      </w:r>
    </w:p>
    <w:p w14:paraId="48F18AE5" w14:textId="77777777" w:rsidR="002809F1" w:rsidRPr="002E1F35" w:rsidRDefault="002809F1" w:rsidP="002809F1">
      <w:pPr>
        <w:pStyle w:val="NormalWeb"/>
        <w:spacing w:before="240" w:beforeAutospacing="0" w:after="240" w:afterAutospacing="0"/>
        <w:rPr>
          <w:rFonts w:asciiTheme="minorHAnsi" w:hAnsiTheme="minorHAnsi" w:cstheme="minorHAnsi"/>
        </w:rPr>
      </w:pPr>
      <w:r w:rsidRPr="002E1F35">
        <w:rPr>
          <w:rFonts w:asciiTheme="minorHAnsi" w:hAnsiTheme="minorHAnsi" w:cstheme="minorHAnsi"/>
          <w:color w:val="000000"/>
        </w:rPr>
        <w:t>4.     Pre-Analysis</w:t>
      </w:r>
    </w:p>
    <w:p w14:paraId="756A5A24" w14:textId="77777777" w:rsidR="002809F1" w:rsidRPr="002E1F35" w:rsidRDefault="002809F1" w:rsidP="002809F1">
      <w:pPr>
        <w:pStyle w:val="NormalWeb"/>
        <w:spacing w:before="240" w:beforeAutospacing="0" w:after="240" w:afterAutospacing="0"/>
        <w:rPr>
          <w:rFonts w:asciiTheme="minorHAnsi" w:hAnsiTheme="minorHAnsi" w:cstheme="minorHAnsi"/>
        </w:rPr>
      </w:pPr>
      <w:r w:rsidRPr="002E1F35">
        <w:rPr>
          <w:rFonts w:asciiTheme="minorHAnsi" w:hAnsiTheme="minorHAnsi" w:cstheme="minorHAnsi"/>
          <w:color w:val="000000"/>
        </w:rPr>
        <w:t>5.     In-Analysis and Insights</w:t>
      </w:r>
    </w:p>
    <w:p w14:paraId="0C111DF4" w14:textId="77777777" w:rsidR="002809F1" w:rsidRPr="002E1F35" w:rsidRDefault="002809F1" w:rsidP="002809F1">
      <w:pPr>
        <w:pStyle w:val="NormalWeb"/>
        <w:spacing w:before="240" w:beforeAutospacing="0" w:after="240" w:afterAutospacing="0"/>
        <w:rPr>
          <w:rFonts w:asciiTheme="minorHAnsi" w:hAnsiTheme="minorHAnsi" w:cstheme="minorHAnsi"/>
        </w:rPr>
      </w:pPr>
      <w:r w:rsidRPr="002E1F35">
        <w:rPr>
          <w:rFonts w:asciiTheme="minorHAnsi" w:hAnsiTheme="minorHAnsi" w:cstheme="minorHAnsi"/>
          <w:color w:val="000000"/>
        </w:rPr>
        <w:t>6.     Data Visualization</w:t>
      </w:r>
    </w:p>
    <w:p w14:paraId="07B6CB52" w14:textId="77777777" w:rsidR="002809F1" w:rsidRPr="002E1F35" w:rsidRDefault="002809F1" w:rsidP="002809F1">
      <w:pPr>
        <w:pStyle w:val="NormalWeb"/>
        <w:spacing w:before="240" w:beforeAutospacing="0" w:after="240" w:afterAutospacing="0"/>
        <w:rPr>
          <w:rFonts w:asciiTheme="minorHAnsi" w:hAnsiTheme="minorHAnsi" w:cstheme="minorHAnsi"/>
        </w:rPr>
      </w:pPr>
      <w:r w:rsidRPr="002E1F35">
        <w:rPr>
          <w:rFonts w:asciiTheme="minorHAnsi" w:hAnsiTheme="minorHAnsi" w:cstheme="minorHAnsi"/>
          <w:color w:val="000000"/>
        </w:rPr>
        <w:t>7.     Recommendations and Observations</w:t>
      </w:r>
    </w:p>
    <w:p w14:paraId="0AA2CCAD" w14:textId="77777777" w:rsidR="002809F1" w:rsidRPr="002E1F35" w:rsidRDefault="002809F1" w:rsidP="002809F1">
      <w:pPr>
        <w:pStyle w:val="NormalWeb"/>
        <w:spacing w:before="240" w:beforeAutospacing="0" w:after="240" w:afterAutospacing="0"/>
        <w:rPr>
          <w:rFonts w:asciiTheme="minorHAnsi" w:hAnsiTheme="minorHAnsi" w:cstheme="minorHAnsi"/>
        </w:rPr>
      </w:pPr>
      <w:r w:rsidRPr="002E1F35">
        <w:rPr>
          <w:rFonts w:asciiTheme="minorHAnsi" w:hAnsiTheme="minorHAnsi" w:cstheme="minorHAnsi"/>
          <w:color w:val="000000"/>
        </w:rPr>
        <w:t>8.     Conclusion</w:t>
      </w:r>
    </w:p>
    <w:p w14:paraId="2292D20E" w14:textId="77777777" w:rsidR="002809F1" w:rsidRPr="002E1F35" w:rsidRDefault="002809F1" w:rsidP="002809F1">
      <w:pPr>
        <w:pStyle w:val="NormalWeb"/>
        <w:spacing w:before="240" w:beforeAutospacing="0" w:after="240" w:afterAutospacing="0"/>
        <w:rPr>
          <w:rFonts w:asciiTheme="minorHAnsi" w:hAnsiTheme="minorHAnsi" w:cstheme="minorHAnsi"/>
        </w:rPr>
      </w:pPr>
      <w:r w:rsidRPr="002E1F35">
        <w:rPr>
          <w:rFonts w:asciiTheme="minorHAnsi" w:hAnsiTheme="minorHAnsi" w:cstheme="minorHAnsi"/>
          <w:color w:val="000000"/>
        </w:rPr>
        <w:t> </w:t>
      </w:r>
    </w:p>
    <w:p w14:paraId="75912851" w14:textId="77777777" w:rsidR="002809F1" w:rsidRPr="002E1F35" w:rsidRDefault="002809F1" w:rsidP="002809F1">
      <w:pPr>
        <w:pStyle w:val="NormalWeb"/>
        <w:spacing w:before="240" w:beforeAutospacing="0" w:after="240" w:afterAutospacing="0"/>
        <w:rPr>
          <w:rFonts w:asciiTheme="minorHAnsi" w:hAnsiTheme="minorHAnsi" w:cstheme="minorHAnsi"/>
          <w:sz w:val="28"/>
          <w:szCs w:val="28"/>
        </w:rPr>
      </w:pPr>
      <w:r w:rsidRPr="002E1F35">
        <w:rPr>
          <w:rFonts w:asciiTheme="minorHAnsi" w:hAnsiTheme="minorHAnsi" w:cstheme="minorHAnsi"/>
          <w:b/>
          <w:bCs/>
          <w:color w:val="000000"/>
          <w:sz w:val="28"/>
          <w:szCs w:val="28"/>
        </w:rPr>
        <w:t>1. Introduction</w:t>
      </w:r>
    </w:p>
    <w:p w14:paraId="5CC4A555" w14:textId="4AAB3A50" w:rsidR="002809F1" w:rsidRPr="002E1F35" w:rsidRDefault="002E1F35" w:rsidP="002E1F35">
      <w:pPr>
        <w:spacing w:before="100" w:beforeAutospacing="1" w:after="100" w:afterAutospacing="1" w:line="240" w:lineRule="auto"/>
        <w:rPr>
          <w:rFonts w:eastAsia="Times New Roman" w:cstheme="minorHAnsi"/>
          <w:sz w:val="24"/>
          <w:szCs w:val="24"/>
        </w:rPr>
      </w:pPr>
      <w:r w:rsidRPr="002E1F35">
        <w:rPr>
          <w:rFonts w:eastAsia="Times New Roman" w:cstheme="minorHAnsi"/>
          <w:sz w:val="24"/>
          <w:szCs w:val="24"/>
        </w:rPr>
        <w:t>This report presents an analysis of salary distribution and job dynamics within the data industry. The study examines variations in salary based on job titles, experience levels, work settings, employment types, and geographical attributes. The insights aim to guide professionals, recruiters, and stakeholders in making informed decisions about hiring and career development.</w:t>
      </w:r>
    </w:p>
    <w:p w14:paraId="7F079C18" w14:textId="77777777" w:rsidR="002809F1" w:rsidRPr="002E1F35" w:rsidRDefault="002809F1" w:rsidP="002809F1">
      <w:pPr>
        <w:pStyle w:val="NormalWeb"/>
        <w:spacing w:before="240" w:after="240"/>
        <w:rPr>
          <w:rFonts w:asciiTheme="minorHAnsi" w:hAnsiTheme="minorHAnsi" w:cstheme="minorHAnsi"/>
          <w:color w:val="000000"/>
        </w:rPr>
      </w:pPr>
    </w:p>
    <w:p w14:paraId="61FC4C56" w14:textId="77777777" w:rsidR="002809F1" w:rsidRPr="002E1F35" w:rsidRDefault="002809F1" w:rsidP="002809F1">
      <w:pPr>
        <w:pStyle w:val="NormalWeb"/>
        <w:spacing w:before="240" w:beforeAutospacing="0" w:after="240" w:afterAutospacing="0"/>
        <w:rPr>
          <w:rFonts w:asciiTheme="minorHAnsi" w:hAnsiTheme="minorHAnsi" w:cstheme="minorHAnsi"/>
          <w:b/>
          <w:bCs/>
          <w:color w:val="000000"/>
          <w:sz w:val="28"/>
          <w:szCs w:val="28"/>
        </w:rPr>
      </w:pPr>
      <w:r w:rsidRPr="002E1F35">
        <w:rPr>
          <w:rFonts w:asciiTheme="minorHAnsi" w:hAnsiTheme="minorHAnsi" w:cstheme="minorHAnsi"/>
          <w:b/>
          <w:bCs/>
          <w:color w:val="000000"/>
          <w:sz w:val="28"/>
          <w:szCs w:val="28"/>
        </w:rPr>
        <w:t>2. Story of the data</w:t>
      </w:r>
    </w:p>
    <w:p w14:paraId="376EE808" w14:textId="77777777" w:rsidR="002E1F35" w:rsidRPr="002E1F35" w:rsidRDefault="002E1F35" w:rsidP="002E1F35">
      <w:pPr>
        <w:pStyle w:val="NormalWeb"/>
        <w:rPr>
          <w:rFonts w:asciiTheme="minorHAnsi" w:hAnsiTheme="minorHAnsi" w:cstheme="minorHAnsi"/>
        </w:rPr>
      </w:pPr>
      <w:r w:rsidRPr="002E1F35">
        <w:rPr>
          <w:rFonts w:asciiTheme="minorHAnsi" w:hAnsiTheme="minorHAnsi" w:cstheme="minorHAnsi"/>
        </w:rPr>
        <w:t>The dataset provides detailed records of job roles in the data industry across multiple countries for the year 2023. It captures compensation figures and organizational attributes including job type, work settings, employee residence, company size, and more.</w:t>
      </w:r>
    </w:p>
    <w:p w14:paraId="34C85845" w14:textId="77777777" w:rsidR="002E1F35" w:rsidRPr="002E1F35" w:rsidRDefault="002E1F35" w:rsidP="002E1F35">
      <w:pPr>
        <w:pStyle w:val="NormalWeb"/>
        <w:rPr>
          <w:rFonts w:asciiTheme="minorHAnsi" w:hAnsiTheme="minorHAnsi" w:cstheme="minorHAnsi"/>
        </w:rPr>
      </w:pPr>
      <w:r w:rsidRPr="002E1F35">
        <w:rPr>
          <w:rStyle w:val="Strong"/>
          <w:rFonts w:asciiTheme="minorHAnsi" w:hAnsiTheme="minorHAnsi" w:cstheme="minorHAnsi"/>
        </w:rPr>
        <w:lastRenderedPageBreak/>
        <w:t>Data Structure:</w:t>
      </w:r>
    </w:p>
    <w:p w14:paraId="04EF0EFC" w14:textId="77777777" w:rsidR="002E1F35" w:rsidRPr="002E1F35" w:rsidRDefault="002E1F35" w:rsidP="002E1F35">
      <w:pPr>
        <w:pStyle w:val="NormalWeb"/>
        <w:numPr>
          <w:ilvl w:val="0"/>
          <w:numId w:val="2"/>
        </w:numPr>
        <w:rPr>
          <w:rFonts w:asciiTheme="minorHAnsi" w:hAnsiTheme="minorHAnsi" w:cstheme="minorHAnsi"/>
        </w:rPr>
      </w:pPr>
      <w:r w:rsidRPr="002E1F35">
        <w:rPr>
          <w:rStyle w:val="Strong"/>
          <w:rFonts w:asciiTheme="minorHAnsi" w:hAnsiTheme="minorHAnsi" w:cstheme="minorHAnsi"/>
        </w:rPr>
        <w:t>Rows</w:t>
      </w:r>
      <w:r w:rsidRPr="002E1F35">
        <w:rPr>
          <w:rFonts w:asciiTheme="minorHAnsi" w:hAnsiTheme="minorHAnsi" w:cstheme="minorHAnsi"/>
        </w:rPr>
        <w:t>: Each row represents an individual job role.</w:t>
      </w:r>
    </w:p>
    <w:p w14:paraId="27BAA1F7" w14:textId="57EC2F2C" w:rsidR="002809F1" w:rsidRPr="002E1F35" w:rsidRDefault="002E1F35" w:rsidP="002E1F35">
      <w:pPr>
        <w:pStyle w:val="NormalWeb"/>
        <w:numPr>
          <w:ilvl w:val="0"/>
          <w:numId w:val="2"/>
        </w:numPr>
        <w:rPr>
          <w:rFonts w:asciiTheme="minorHAnsi" w:hAnsiTheme="minorHAnsi" w:cstheme="minorHAnsi"/>
        </w:rPr>
      </w:pPr>
      <w:r w:rsidRPr="002E1F35">
        <w:rPr>
          <w:rStyle w:val="Strong"/>
          <w:rFonts w:asciiTheme="minorHAnsi" w:hAnsiTheme="minorHAnsi" w:cstheme="minorHAnsi"/>
        </w:rPr>
        <w:t>Columns</w:t>
      </w:r>
      <w:r w:rsidRPr="002E1F35">
        <w:rPr>
          <w:rFonts w:asciiTheme="minorHAnsi" w:hAnsiTheme="minorHAnsi" w:cstheme="minorHAnsi"/>
        </w:rPr>
        <w:t>: Job Title, Job Category, Salary, Work Setting, Employment Type, Experience Level, Company Location, and Size.</w:t>
      </w:r>
    </w:p>
    <w:p w14:paraId="3DE45866" w14:textId="77777777" w:rsidR="002809F1" w:rsidRPr="002E1F35" w:rsidRDefault="002809F1" w:rsidP="002809F1">
      <w:pPr>
        <w:pStyle w:val="NormalWeb"/>
        <w:spacing w:before="240" w:beforeAutospacing="0" w:after="240" w:afterAutospacing="0"/>
        <w:rPr>
          <w:rFonts w:asciiTheme="minorHAnsi" w:hAnsiTheme="minorHAnsi" w:cstheme="minorHAnsi"/>
          <w:color w:val="000000"/>
          <w:sz w:val="20"/>
          <w:szCs w:val="20"/>
        </w:rPr>
      </w:pPr>
    </w:p>
    <w:p w14:paraId="7C200875" w14:textId="77777777" w:rsidR="002809F1" w:rsidRPr="002E1F35" w:rsidRDefault="002809F1" w:rsidP="002809F1">
      <w:pPr>
        <w:pStyle w:val="NormalWeb"/>
        <w:spacing w:before="240" w:beforeAutospacing="0" w:after="240" w:afterAutospacing="0"/>
        <w:rPr>
          <w:rFonts w:asciiTheme="minorHAnsi" w:hAnsiTheme="minorHAnsi" w:cstheme="minorHAnsi"/>
          <w:sz w:val="28"/>
          <w:szCs w:val="28"/>
        </w:rPr>
      </w:pPr>
      <w:r w:rsidRPr="002E1F35">
        <w:rPr>
          <w:rFonts w:asciiTheme="minorHAnsi" w:hAnsiTheme="minorHAnsi" w:cstheme="minorHAnsi"/>
          <w:b/>
          <w:bCs/>
          <w:color w:val="000000"/>
          <w:sz w:val="28"/>
          <w:szCs w:val="28"/>
        </w:rPr>
        <w:t>3.Data Splitting</w:t>
      </w:r>
    </w:p>
    <w:p w14:paraId="6003DDDB" w14:textId="77777777" w:rsidR="002E1F35" w:rsidRPr="002E1F35" w:rsidRDefault="002E1F35" w:rsidP="002E1F35">
      <w:pPr>
        <w:pStyle w:val="NormalWeb"/>
        <w:rPr>
          <w:rFonts w:asciiTheme="minorHAnsi" w:hAnsiTheme="minorHAnsi" w:cstheme="minorHAnsi"/>
        </w:rPr>
      </w:pPr>
      <w:r w:rsidRPr="002E1F35">
        <w:rPr>
          <w:rStyle w:val="Strong"/>
          <w:rFonts w:asciiTheme="minorHAnsi" w:hAnsiTheme="minorHAnsi" w:cstheme="minorHAnsi"/>
        </w:rPr>
        <w:t>Independent Variables:</w:t>
      </w:r>
    </w:p>
    <w:p w14:paraId="0F630EED" w14:textId="77777777" w:rsidR="002E1F35" w:rsidRPr="002E1F35" w:rsidRDefault="002E1F35" w:rsidP="002E1F35">
      <w:pPr>
        <w:pStyle w:val="NormalWeb"/>
        <w:numPr>
          <w:ilvl w:val="0"/>
          <w:numId w:val="3"/>
        </w:numPr>
        <w:rPr>
          <w:rFonts w:asciiTheme="minorHAnsi" w:hAnsiTheme="minorHAnsi" w:cstheme="minorHAnsi"/>
        </w:rPr>
      </w:pPr>
      <w:r w:rsidRPr="002E1F35">
        <w:rPr>
          <w:rFonts w:asciiTheme="minorHAnsi" w:hAnsiTheme="minorHAnsi" w:cstheme="minorHAnsi"/>
        </w:rPr>
        <w:t>Job Title</w:t>
      </w:r>
    </w:p>
    <w:p w14:paraId="664050F1" w14:textId="77777777" w:rsidR="002E1F35" w:rsidRPr="002E1F35" w:rsidRDefault="002E1F35" w:rsidP="002E1F35">
      <w:pPr>
        <w:pStyle w:val="NormalWeb"/>
        <w:numPr>
          <w:ilvl w:val="0"/>
          <w:numId w:val="3"/>
        </w:numPr>
        <w:rPr>
          <w:rFonts w:asciiTheme="minorHAnsi" w:hAnsiTheme="minorHAnsi" w:cstheme="minorHAnsi"/>
        </w:rPr>
      </w:pPr>
      <w:r w:rsidRPr="002E1F35">
        <w:rPr>
          <w:rFonts w:asciiTheme="minorHAnsi" w:hAnsiTheme="minorHAnsi" w:cstheme="minorHAnsi"/>
        </w:rPr>
        <w:t>Job Category</w:t>
      </w:r>
    </w:p>
    <w:p w14:paraId="4C6E2C41" w14:textId="77777777" w:rsidR="002E1F35" w:rsidRPr="002E1F35" w:rsidRDefault="002E1F35" w:rsidP="002E1F35">
      <w:pPr>
        <w:pStyle w:val="NormalWeb"/>
        <w:numPr>
          <w:ilvl w:val="0"/>
          <w:numId w:val="3"/>
        </w:numPr>
        <w:rPr>
          <w:rFonts w:asciiTheme="minorHAnsi" w:hAnsiTheme="minorHAnsi" w:cstheme="minorHAnsi"/>
        </w:rPr>
      </w:pPr>
      <w:r w:rsidRPr="002E1F35">
        <w:rPr>
          <w:rFonts w:asciiTheme="minorHAnsi" w:hAnsiTheme="minorHAnsi" w:cstheme="minorHAnsi"/>
        </w:rPr>
        <w:t>Employee Residence</w:t>
      </w:r>
    </w:p>
    <w:p w14:paraId="39A4995F" w14:textId="77777777" w:rsidR="002E1F35" w:rsidRPr="002E1F35" w:rsidRDefault="002E1F35" w:rsidP="002E1F35">
      <w:pPr>
        <w:pStyle w:val="NormalWeb"/>
        <w:numPr>
          <w:ilvl w:val="0"/>
          <w:numId w:val="3"/>
        </w:numPr>
        <w:rPr>
          <w:rFonts w:asciiTheme="minorHAnsi" w:hAnsiTheme="minorHAnsi" w:cstheme="minorHAnsi"/>
        </w:rPr>
      </w:pPr>
      <w:r w:rsidRPr="002E1F35">
        <w:rPr>
          <w:rFonts w:asciiTheme="minorHAnsi" w:hAnsiTheme="minorHAnsi" w:cstheme="minorHAnsi"/>
        </w:rPr>
        <w:t>Work Setting</w:t>
      </w:r>
    </w:p>
    <w:p w14:paraId="7A9CB098" w14:textId="77777777" w:rsidR="002E1F35" w:rsidRPr="002E1F35" w:rsidRDefault="002E1F35" w:rsidP="002E1F35">
      <w:pPr>
        <w:pStyle w:val="NormalWeb"/>
        <w:numPr>
          <w:ilvl w:val="0"/>
          <w:numId w:val="3"/>
        </w:numPr>
        <w:rPr>
          <w:rFonts w:asciiTheme="minorHAnsi" w:hAnsiTheme="minorHAnsi" w:cstheme="minorHAnsi"/>
        </w:rPr>
      </w:pPr>
      <w:r w:rsidRPr="002E1F35">
        <w:rPr>
          <w:rFonts w:asciiTheme="minorHAnsi" w:hAnsiTheme="minorHAnsi" w:cstheme="minorHAnsi"/>
        </w:rPr>
        <w:t>Company Location</w:t>
      </w:r>
    </w:p>
    <w:p w14:paraId="682FA450" w14:textId="77777777" w:rsidR="002E1F35" w:rsidRPr="002E1F35" w:rsidRDefault="002E1F35" w:rsidP="002E1F35">
      <w:pPr>
        <w:pStyle w:val="NormalWeb"/>
        <w:numPr>
          <w:ilvl w:val="0"/>
          <w:numId w:val="3"/>
        </w:numPr>
        <w:rPr>
          <w:rFonts w:asciiTheme="minorHAnsi" w:hAnsiTheme="minorHAnsi" w:cstheme="minorHAnsi"/>
        </w:rPr>
      </w:pPr>
      <w:r w:rsidRPr="002E1F35">
        <w:rPr>
          <w:rFonts w:asciiTheme="minorHAnsi" w:hAnsiTheme="minorHAnsi" w:cstheme="minorHAnsi"/>
        </w:rPr>
        <w:t>Company Size</w:t>
      </w:r>
    </w:p>
    <w:p w14:paraId="06BF7CE3" w14:textId="77777777" w:rsidR="002E1F35" w:rsidRPr="002E1F35" w:rsidRDefault="002E1F35" w:rsidP="002E1F35">
      <w:pPr>
        <w:pStyle w:val="NormalWeb"/>
        <w:numPr>
          <w:ilvl w:val="0"/>
          <w:numId w:val="3"/>
        </w:numPr>
        <w:rPr>
          <w:rFonts w:asciiTheme="minorHAnsi" w:hAnsiTheme="minorHAnsi" w:cstheme="minorHAnsi"/>
        </w:rPr>
      </w:pPr>
      <w:r w:rsidRPr="002E1F35">
        <w:rPr>
          <w:rFonts w:asciiTheme="minorHAnsi" w:hAnsiTheme="minorHAnsi" w:cstheme="minorHAnsi"/>
        </w:rPr>
        <w:t>Employment Type</w:t>
      </w:r>
    </w:p>
    <w:p w14:paraId="7B26D28C" w14:textId="77777777" w:rsidR="002E1F35" w:rsidRPr="002E1F35" w:rsidRDefault="002E1F35" w:rsidP="002E1F35">
      <w:pPr>
        <w:pStyle w:val="NormalWeb"/>
        <w:numPr>
          <w:ilvl w:val="0"/>
          <w:numId w:val="3"/>
        </w:numPr>
        <w:rPr>
          <w:rFonts w:asciiTheme="minorHAnsi" w:hAnsiTheme="minorHAnsi" w:cstheme="minorHAnsi"/>
        </w:rPr>
      </w:pPr>
      <w:r w:rsidRPr="002E1F35">
        <w:rPr>
          <w:rFonts w:asciiTheme="minorHAnsi" w:hAnsiTheme="minorHAnsi" w:cstheme="minorHAnsi"/>
        </w:rPr>
        <w:t>Experience Level</w:t>
      </w:r>
    </w:p>
    <w:p w14:paraId="1B684D02" w14:textId="77777777" w:rsidR="002E1F35" w:rsidRPr="002E1F35" w:rsidRDefault="002E1F35" w:rsidP="002E1F35">
      <w:pPr>
        <w:pStyle w:val="NormalWeb"/>
        <w:rPr>
          <w:rFonts w:asciiTheme="minorHAnsi" w:hAnsiTheme="minorHAnsi" w:cstheme="minorHAnsi"/>
        </w:rPr>
      </w:pPr>
      <w:r w:rsidRPr="002E1F35">
        <w:rPr>
          <w:rStyle w:val="Strong"/>
          <w:rFonts w:asciiTheme="minorHAnsi" w:hAnsiTheme="minorHAnsi" w:cstheme="minorHAnsi"/>
        </w:rPr>
        <w:t>Dependent Variable:</w:t>
      </w:r>
    </w:p>
    <w:p w14:paraId="715D342A" w14:textId="0981C0EE" w:rsidR="002809F1" w:rsidRPr="002E1F35" w:rsidRDefault="002E1F35" w:rsidP="002E1F35">
      <w:pPr>
        <w:pStyle w:val="NormalWeb"/>
        <w:numPr>
          <w:ilvl w:val="0"/>
          <w:numId w:val="4"/>
        </w:numPr>
        <w:rPr>
          <w:rFonts w:asciiTheme="minorHAnsi" w:hAnsiTheme="minorHAnsi" w:cstheme="minorHAnsi"/>
        </w:rPr>
      </w:pPr>
      <w:r w:rsidRPr="002E1F35">
        <w:rPr>
          <w:rFonts w:asciiTheme="minorHAnsi" w:hAnsiTheme="minorHAnsi" w:cstheme="minorHAnsi"/>
        </w:rPr>
        <w:t>Salary</w:t>
      </w:r>
    </w:p>
    <w:p w14:paraId="1FA71683" w14:textId="77777777" w:rsidR="002809F1" w:rsidRPr="002E1F35" w:rsidRDefault="002809F1" w:rsidP="002809F1">
      <w:pPr>
        <w:pStyle w:val="NormalWeb"/>
        <w:spacing w:before="240" w:beforeAutospacing="0" w:after="240" w:afterAutospacing="0"/>
        <w:rPr>
          <w:rFonts w:asciiTheme="minorHAnsi" w:hAnsiTheme="minorHAnsi" w:cstheme="minorHAnsi"/>
          <w:b/>
          <w:bCs/>
          <w:color w:val="000000"/>
          <w:sz w:val="28"/>
          <w:szCs w:val="28"/>
        </w:rPr>
      </w:pPr>
      <w:r w:rsidRPr="002E1F35">
        <w:rPr>
          <w:rFonts w:asciiTheme="minorHAnsi" w:hAnsiTheme="minorHAnsi" w:cstheme="minorHAnsi"/>
          <w:b/>
          <w:bCs/>
          <w:color w:val="000000"/>
          <w:sz w:val="28"/>
          <w:szCs w:val="28"/>
        </w:rPr>
        <w:t>4. Pre-Analysis and Intended Insights</w:t>
      </w:r>
    </w:p>
    <w:p w14:paraId="2081A267" w14:textId="77777777" w:rsidR="002E1F35" w:rsidRPr="002E1F35" w:rsidRDefault="002E1F35" w:rsidP="002E1F35">
      <w:pPr>
        <w:pStyle w:val="NormalWeb"/>
        <w:rPr>
          <w:rFonts w:asciiTheme="minorHAnsi" w:hAnsiTheme="minorHAnsi" w:cstheme="minorHAnsi"/>
        </w:rPr>
      </w:pPr>
      <w:r w:rsidRPr="002E1F35">
        <w:rPr>
          <w:rFonts w:asciiTheme="minorHAnsi" w:hAnsiTheme="minorHAnsi" w:cstheme="minorHAnsi"/>
        </w:rPr>
        <w:t>The analysis aims to address the following questions:</w:t>
      </w:r>
    </w:p>
    <w:p w14:paraId="283FFBC6" w14:textId="727E22F2" w:rsidR="002E1F35" w:rsidRPr="002E1F35" w:rsidRDefault="002E1F35" w:rsidP="002E1F35">
      <w:pPr>
        <w:pStyle w:val="NormalWeb"/>
        <w:numPr>
          <w:ilvl w:val="0"/>
          <w:numId w:val="6"/>
        </w:numPr>
        <w:rPr>
          <w:rFonts w:asciiTheme="minorHAnsi" w:hAnsiTheme="minorHAnsi" w:cstheme="minorHAnsi"/>
        </w:rPr>
      </w:pPr>
      <w:r w:rsidRPr="002E1F35">
        <w:rPr>
          <w:rFonts w:asciiTheme="minorHAnsi" w:hAnsiTheme="minorHAnsi" w:cstheme="minorHAnsi"/>
        </w:rPr>
        <w:t>Which job roles and categories yield the highest average salary?</w:t>
      </w:r>
    </w:p>
    <w:p w14:paraId="6C0F950C" w14:textId="77777777" w:rsidR="002E1F35" w:rsidRPr="002E1F35" w:rsidRDefault="002E1F35" w:rsidP="002E1F35">
      <w:pPr>
        <w:pStyle w:val="NormalWeb"/>
        <w:ind w:left="720"/>
        <w:rPr>
          <w:rFonts w:asciiTheme="minorHAnsi" w:hAnsiTheme="minorHAnsi" w:cstheme="minorHAnsi"/>
        </w:rPr>
      </w:pPr>
    </w:p>
    <w:p w14:paraId="39AA90CE" w14:textId="2CD5E65F" w:rsidR="002E1F35" w:rsidRPr="002E1F35" w:rsidRDefault="002E1F35" w:rsidP="002E1F35">
      <w:pPr>
        <w:pStyle w:val="NormalWeb"/>
        <w:numPr>
          <w:ilvl w:val="0"/>
          <w:numId w:val="6"/>
        </w:numPr>
        <w:rPr>
          <w:rFonts w:asciiTheme="minorHAnsi" w:hAnsiTheme="minorHAnsi" w:cstheme="minorHAnsi"/>
        </w:rPr>
      </w:pPr>
      <w:r w:rsidRPr="002E1F35">
        <w:rPr>
          <w:rFonts w:asciiTheme="minorHAnsi" w:hAnsiTheme="minorHAnsi" w:cstheme="minorHAnsi"/>
        </w:rPr>
        <w:t>How does experience level affect salary?</w:t>
      </w:r>
    </w:p>
    <w:p w14:paraId="2E3A8D4E" w14:textId="77777777" w:rsidR="002E1F35" w:rsidRPr="002E1F35" w:rsidRDefault="002E1F35" w:rsidP="002E1F35">
      <w:pPr>
        <w:pStyle w:val="ListParagraph"/>
        <w:rPr>
          <w:rFonts w:cstheme="minorHAnsi"/>
        </w:rPr>
      </w:pPr>
    </w:p>
    <w:p w14:paraId="24F38B7A" w14:textId="77777777" w:rsidR="002E1F35" w:rsidRPr="002E1F35" w:rsidRDefault="002E1F35" w:rsidP="002E1F35">
      <w:pPr>
        <w:pStyle w:val="NormalWeb"/>
        <w:ind w:left="720"/>
        <w:rPr>
          <w:rFonts w:asciiTheme="minorHAnsi" w:hAnsiTheme="minorHAnsi" w:cstheme="minorHAnsi"/>
        </w:rPr>
      </w:pPr>
    </w:p>
    <w:p w14:paraId="5F81F950" w14:textId="174BB5D7" w:rsidR="002E1F35" w:rsidRPr="002E1F35" w:rsidRDefault="002E1F35" w:rsidP="002E1F35">
      <w:pPr>
        <w:pStyle w:val="NormalWeb"/>
        <w:numPr>
          <w:ilvl w:val="0"/>
          <w:numId w:val="6"/>
        </w:numPr>
        <w:rPr>
          <w:rFonts w:asciiTheme="minorHAnsi" w:hAnsiTheme="minorHAnsi" w:cstheme="minorHAnsi"/>
        </w:rPr>
      </w:pPr>
      <w:r w:rsidRPr="002E1F35">
        <w:rPr>
          <w:rFonts w:asciiTheme="minorHAnsi" w:hAnsiTheme="minorHAnsi" w:cstheme="minorHAnsi"/>
        </w:rPr>
        <w:t>What are the salary implications of work setting (remote, hybrid, in-person)?</w:t>
      </w:r>
    </w:p>
    <w:p w14:paraId="4E8BBE0A" w14:textId="77777777" w:rsidR="002E1F35" w:rsidRPr="002E1F35" w:rsidRDefault="002E1F35" w:rsidP="002E1F35">
      <w:pPr>
        <w:pStyle w:val="NormalWeb"/>
        <w:ind w:left="720"/>
        <w:rPr>
          <w:rFonts w:asciiTheme="minorHAnsi" w:hAnsiTheme="minorHAnsi" w:cstheme="minorHAnsi"/>
        </w:rPr>
      </w:pPr>
    </w:p>
    <w:p w14:paraId="18466109" w14:textId="620663AB" w:rsidR="002E1F35" w:rsidRPr="002E1F35" w:rsidRDefault="002E1F35" w:rsidP="002E1F35">
      <w:pPr>
        <w:pStyle w:val="NormalWeb"/>
        <w:numPr>
          <w:ilvl w:val="0"/>
          <w:numId w:val="6"/>
        </w:numPr>
        <w:rPr>
          <w:rFonts w:asciiTheme="minorHAnsi" w:hAnsiTheme="minorHAnsi" w:cstheme="minorHAnsi"/>
        </w:rPr>
      </w:pPr>
      <w:r w:rsidRPr="002E1F35">
        <w:rPr>
          <w:rFonts w:asciiTheme="minorHAnsi" w:hAnsiTheme="minorHAnsi" w:cstheme="minorHAnsi"/>
        </w:rPr>
        <w:t>Does company size impact salary levels?</w:t>
      </w:r>
    </w:p>
    <w:p w14:paraId="390001C1" w14:textId="77777777" w:rsidR="002E1F35" w:rsidRPr="002E1F35" w:rsidRDefault="002E1F35" w:rsidP="002E1F35">
      <w:pPr>
        <w:pStyle w:val="ListParagraph"/>
        <w:rPr>
          <w:rFonts w:cstheme="minorHAnsi"/>
        </w:rPr>
      </w:pPr>
    </w:p>
    <w:p w14:paraId="2A2A6F63" w14:textId="77777777" w:rsidR="002E1F35" w:rsidRPr="002E1F35" w:rsidRDefault="002E1F35" w:rsidP="002E1F35">
      <w:pPr>
        <w:pStyle w:val="NormalWeb"/>
        <w:rPr>
          <w:rFonts w:asciiTheme="minorHAnsi" w:hAnsiTheme="minorHAnsi" w:cstheme="minorHAnsi"/>
        </w:rPr>
      </w:pPr>
    </w:p>
    <w:p w14:paraId="5F054A1E" w14:textId="77777777" w:rsidR="002E1F35" w:rsidRPr="002E1F35" w:rsidRDefault="002E1F35" w:rsidP="002E1F35">
      <w:pPr>
        <w:pStyle w:val="NormalWeb"/>
        <w:numPr>
          <w:ilvl w:val="0"/>
          <w:numId w:val="6"/>
        </w:numPr>
        <w:rPr>
          <w:rFonts w:asciiTheme="minorHAnsi" w:hAnsiTheme="minorHAnsi" w:cstheme="minorHAnsi"/>
        </w:rPr>
      </w:pPr>
      <w:r w:rsidRPr="002E1F35">
        <w:rPr>
          <w:rFonts w:asciiTheme="minorHAnsi" w:hAnsiTheme="minorHAnsi" w:cstheme="minorHAnsi"/>
        </w:rPr>
        <w:t>How does geography influence compensation (employee residence vs. company location)?</w:t>
      </w:r>
    </w:p>
    <w:p w14:paraId="7E120CFF" w14:textId="77777777" w:rsidR="002809F1" w:rsidRPr="002E1F35" w:rsidRDefault="002809F1" w:rsidP="002809F1">
      <w:pPr>
        <w:pStyle w:val="NormalWeb"/>
        <w:spacing w:before="240" w:after="240"/>
        <w:rPr>
          <w:rFonts w:asciiTheme="minorHAnsi" w:hAnsiTheme="minorHAnsi" w:cstheme="minorHAnsi"/>
          <w:color w:val="000000"/>
        </w:rPr>
      </w:pPr>
    </w:p>
    <w:p w14:paraId="15899CCF" w14:textId="77777777" w:rsidR="002809F1" w:rsidRPr="002E1F35" w:rsidRDefault="002809F1" w:rsidP="002809F1">
      <w:pPr>
        <w:pStyle w:val="NormalWeb"/>
        <w:spacing w:before="240" w:beforeAutospacing="0" w:after="240" w:afterAutospacing="0"/>
        <w:rPr>
          <w:rFonts w:asciiTheme="minorHAnsi" w:hAnsiTheme="minorHAnsi" w:cstheme="minorHAnsi"/>
          <w:b/>
          <w:bCs/>
          <w:color w:val="000000"/>
          <w:sz w:val="28"/>
          <w:szCs w:val="28"/>
        </w:rPr>
      </w:pPr>
      <w:r w:rsidRPr="002E1F35">
        <w:rPr>
          <w:rFonts w:asciiTheme="minorHAnsi" w:hAnsiTheme="minorHAnsi" w:cstheme="minorHAnsi"/>
          <w:b/>
          <w:bCs/>
          <w:color w:val="000000"/>
          <w:sz w:val="28"/>
          <w:szCs w:val="28"/>
        </w:rPr>
        <w:t>5. In-Analysis</w:t>
      </w:r>
    </w:p>
    <w:p w14:paraId="1B3FED6B" w14:textId="2E55BD0D" w:rsidR="002E1F35" w:rsidRPr="002E1F35" w:rsidRDefault="002E1F35" w:rsidP="002E1F35">
      <w:pPr>
        <w:pStyle w:val="NormalWeb"/>
        <w:numPr>
          <w:ilvl w:val="0"/>
          <w:numId w:val="7"/>
        </w:numPr>
        <w:rPr>
          <w:rFonts w:asciiTheme="minorHAnsi" w:hAnsiTheme="minorHAnsi" w:cstheme="minorHAnsi"/>
        </w:rPr>
      </w:pPr>
      <w:r w:rsidRPr="002E1F35">
        <w:rPr>
          <w:rStyle w:val="Strong"/>
          <w:rFonts w:asciiTheme="minorHAnsi" w:hAnsiTheme="minorHAnsi" w:cstheme="minorHAnsi"/>
        </w:rPr>
        <w:t>Top Paying Roles:</w:t>
      </w:r>
      <w:r w:rsidRPr="002E1F35">
        <w:rPr>
          <w:rFonts w:asciiTheme="minorHAnsi" w:hAnsiTheme="minorHAnsi" w:cstheme="minorHAnsi"/>
        </w:rPr>
        <w:t xml:space="preserve"> Data Architects and Data Scientists tend to earn the highest average salaries.</w:t>
      </w:r>
    </w:p>
    <w:p w14:paraId="2A42690D" w14:textId="77777777" w:rsidR="002E1F35" w:rsidRPr="002E1F35" w:rsidRDefault="002E1F35" w:rsidP="002E1F35">
      <w:pPr>
        <w:pStyle w:val="NormalWeb"/>
        <w:ind w:left="720"/>
        <w:rPr>
          <w:rFonts w:asciiTheme="minorHAnsi" w:hAnsiTheme="minorHAnsi" w:cstheme="minorHAnsi"/>
        </w:rPr>
      </w:pPr>
    </w:p>
    <w:p w14:paraId="7E83E5D4" w14:textId="77777777" w:rsidR="002E1F35" w:rsidRPr="002E1F35" w:rsidRDefault="002E1F35" w:rsidP="002E1F35">
      <w:pPr>
        <w:pStyle w:val="NormalWeb"/>
        <w:numPr>
          <w:ilvl w:val="0"/>
          <w:numId w:val="7"/>
        </w:numPr>
        <w:rPr>
          <w:rFonts w:asciiTheme="minorHAnsi" w:hAnsiTheme="minorHAnsi" w:cstheme="minorHAnsi"/>
        </w:rPr>
      </w:pPr>
      <w:r w:rsidRPr="002E1F35">
        <w:rPr>
          <w:rStyle w:val="Strong"/>
          <w:rFonts w:asciiTheme="minorHAnsi" w:hAnsiTheme="minorHAnsi" w:cstheme="minorHAnsi"/>
        </w:rPr>
        <w:t>Experience Level:</w:t>
      </w:r>
      <w:r w:rsidRPr="002E1F35">
        <w:rPr>
          <w:rFonts w:asciiTheme="minorHAnsi" w:hAnsiTheme="minorHAnsi" w:cstheme="minorHAnsi"/>
        </w:rPr>
        <w:t xml:space="preserve"> Senior-level professionals command significantly higher salaries than mid-level and junior roles.</w:t>
      </w:r>
    </w:p>
    <w:p w14:paraId="2514EC8E" w14:textId="50C4DC95" w:rsidR="002E1F35" w:rsidRPr="002E1F35" w:rsidRDefault="002E1F35" w:rsidP="002E1F35">
      <w:pPr>
        <w:pStyle w:val="NormalWeb"/>
        <w:numPr>
          <w:ilvl w:val="0"/>
          <w:numId w:val="7"/>
        </w:numPr>
        <w:rPr>
          <w:rFonts w:asciiTheme="minorHAnsi" w:hAnsiTheme="minorHAnsi" w:cstheme="minorHAnsi"/>
        </w:rPr>
      </w:pPr>
      <w:r w:rsidRPr="002E1F35">
        <w:rPr>
          <w:rStyle w:val="Strong"/>
          <w:rFonts w:asciiTheme="minorHAnsi" w:hAnsiTheme="minorHAnsi" w:cstheme="minorHAnsi"/>
        </w:rPr>
        <w:t>Work Setting:</w:t>
      </w:r>
      <w:r w:rsidRPr="002E1F35">
        <w:rPr>
          <w:rFonts w:asciiTheme="minorHAnsi" w:hAnsiTheme="minorHAnsi" w:cstheme="minorHAnsi"/>
        </w:rPr>
        <w:t xml:space="preserve"> In-person jobs show higher salary ranges on average compared to hybrid or remote roles, indicating a premium for on-site expertise.</w:t>
      </w:r>
    </w:p>
    <w:p w14:paraId="2B4F1732" w14:textId="77777777" w:rsidR="002E1F35" w:rsidRPr="002E1F35" w:rsidRDefault="002E1F35" w:rsidP="002E1F35">
      <w:pPr>
        <w:pStyle w:val="NormalWeb"/>
        <w:ind w:left="720"/>
        <w:rPr>
          <w:rFonts w:asciiTheme="minorHAnsi" w:hAnsiTheme="minorHAnsi" w:cstheme="minorHAnsi"/>
        </w:rPr>
      </w:pPr>
    </w:p>
    <w:p w14:paraId="2EC3C4DA" w14:textId="0862E5F2" w:rsidR="002E1F35" w:rsidRPr="002E1F35" w:rsidRDefault="002E1F35" w:rsidP="002E1F35">
      <w:pPr>
        <w:pStyle w:val="NormalWeb"/>
        <w:numPr>
          <w:ilvl w:val="0"/>
          <w:numId w:val="7"/>
        </w:numPr>
        <w:rPr>
          <w:rFonts w:asciiTheme="minorHAnsi" w:hAnsiTheme="minorHAnsi" w:cstheme="minorHAnsi"/>
        </w:rPr>
      </w:pPr>
      <w:r w:rsidRPr="002E1F35">
        <w:rPr>
          <w:rStyle w:val="Strong"/>
          <w:rFonts w:asciiTheme="minorHAnsi" w:hAnsiTheme="minorHAnsi" w:cstheme="minorHAnsi"/>
        </w:rPr>
        <w:t>Company Size:</w:t>
      </w:r>
      <w:r w:rsidRPr="002E1F35">
        <w:rPr>
          <w:rFonts w:asciiTheme="minorHAnsi" w:hAnsiTheme="minorHAnsi" w:cstheme="minorHAnsi"/>
        </w:rPr>
        <w:t xml:space="preserve"> Large companies (L) tend to offer higher salaries, followed by medium (M), and small (S) companies.</w:t>
      </w:r>
    </w:p>
    <w:p w14:paraId="34717410" w14:textId="77777777" w:rsidR="002E1F35" w:rsidRPr="002E1F35" w:rsidRDefault="002E1F35" w:rsidP="002E1F35">
      <w:pPr>
        <w:pStyle w:val="ListParagraph"/>
        <w:rPr>
          <w:rFonts w:cstheme="minorHAnsi"/>
        </w:rPr>
      </w:pPr>
    </w:p>
    <w:p w14:paraId="551C2983" w14:textId="77777777" w:rsidR="002E1F35" w:rsidRPr="002E1F35" w:rsidRDefault="002E1F35" w:rsidP="002E1F35">
      <w:pPr>
        <w:pStyle w:val="NormalWeb"/>
        <w:ind w:left="720"/>
        <w:rPr>
          <w:rFonts w:asciiTheme="minorHAnsi" w:hAnsiTheme="minorHAnsi" w:cstheme="minorHAnsi"/>
        </w:rPr>
      </w:pPr>
    </w:p>
    <w:p w14:paraId="27639AB1" w14:textId="77777777" w:rsidR="002E1F35" w:rsidRPr="002E1F35" w:rsidRDefault="002E1F35" w:rsidP="002E1F35">
      <w:pPr>
        <w:pStyle w:val="NormalWeb"/>
        <w:numPr>
          <w:ilvl w:val="0"/>
          <w:numId w:val="7"/>
        </w:numPr>
        <w:rPr>
          <w:rFonts w:asciiTheme="minorHAnsi" w:hAnsiTheme="minorHAnsi" w:cstheme="minorHAnsi"/>
        </w:rPr>
      </w:pPr>
      <w:r w:rsidRPr="002E1F35">
        <w:rPr>
          <w:rStyle w:val="Strong"/>
          <w:rFonts w:asciiTheme="minorHAnsi" w:hAnsiTheme="minorHAnsi" w:cstheme="minorHAnsi"/>
        </w:rPr>
        <w:t>Geographic Influence:</w:t>
      </w:r>
      <w:r w:rsidRPr="002E1F35">
        <w:rPr>
          <w:rFonts w:asciiTheme="minorHAnsi" w:hAnsiTheme="minorHAnsi" w:cstheme="minorHAnsi"/>
        </w:rPr>
        <w:t xml:space="preserve"> Jobs based in the United States consistently offer the highest salaries, both from the perspective of employee residence and company location.</w:t>
      </w:r>
    </w:p>
    <w:p w14:paraId="049CAAA8" w14:textId="77777777" w:rsidR="002809F1" w:rsidRPr="002E1F35" w:rsidRDefault="002809F1" w:rsidP="002809F1">
      <w:pPr>
        <w:pStyle w:val="NormalWeb"/>
        <w:spacing w:before="240" w:after="240"/>
        <w:rPr>
          <w:rFonts w:asciiTheme="minorHAnsi" w:hAnsiTheme="minorHAnsi" w:cstheme="minorHAnsi"/>
          <w:color w:val="000000"/>
        </w:rPr>
      </w:pPr>
    </w:p>
    <w:p w14:paraId="4F90E570" w14:textId="1F7D1DCD" w:rsidR="002809F1" w:rsidRPr="002E1F35" w:rsidRDefault="002809F1" w:rsidP="002809F1">
      <w:pPr>
        <w:pStyle w:val="NormalWeb"/>
        <w:spacing w:before="240" w:after="240"/>
        <w:rPr>
          <w:rFonts w:asciiTheme="minorHAnsi" w:hAnsiTheme="minorHAnsi" w:cstheme="minorHAnsi"/>
          <w:b/>
          <w:bCs/>
          <w:color w:val="000000"/>
          <w:sz w:val="28"/>
          <w:szCs w:val="28"/>
        </w:rPr>
      </w:pPr>
      <w:r w:rsidRPr="002E1F35">
        <w:rPr>
          <w:rFonts w:asciiTheme="minorHAnsi" w:hAnsiTheme="minorHAnsi" w:cstheme="minorHAnsi"/>
          <w:b/>
          <w:bCs/>
          <w:color w:val="000000"/>
          <w:sz w:val="28"/>
          <w:szCs w:val="28"/>
        </w:rPr>
        <w:t>6. DATA VISUALIZATION</w:t>
      </w:r>
    </w:p>
    <w:p w14:paraId="1DECF57A" w14:textId="2691FF0C" w:rsidR="002809F1" w:rsidRPr="002E1F35" w:rsidRDefault="002809F1" w:rsidP="002809F1">
      <w:pPr>
        <w:pStyle w:val="NormalWeb"/>
        <w:spacing w:before="240" w:after="240"/>
        <w:rPr>
          <w:rFonts w:asciiTheme="minorHAnsi" w:hAnsiTheme="minorHAnsi" w:cstheme="minorHAnsi"/>
          <w:b/>
          <w:bCs/>
          <w:color w:val="000000"/>
          <w:sz w:val="28"/>
          <w:szCs w:val="28"/>
        </w:rPr>
      </w:pPr>
    </w:p>
    <w:p w14:paraId="49F22BE7" w14:textId="0595A458" w:rsidR="002809F1" w:rsidRPr="002E1F35" w:rsidRDefault="002809F1" w:rsidP="002809F1">
      <w:pPr>
        <w:pStyle w:val="NormalWeb"/>
        <w:spacing w:before="240" w:after="240"/>
        <w:rPr>
          <w:rFonts w:asciiTheme="minorHAnsi" w:hAnsiTheme="minorHAnsi" w:cstheme="minorHAnsi"/>
          <w:color w:val="000000"/>
        </w:rPr>
      </w:pPr>
      <w:r w:rsidRPr="002E1F35">
        <w:rPr>
          <w:rFonts w:asciiTheme="minorHAnsi" w:hAnsiTheme="minorHAnsi" w:cstheme="minorHAnsi"/>
          <w:noProof/>
        </w:rPr>
        <w:lastRenderedPageBreak/>
        <w:drawing>
          <wp:inline distT="0" distB="0" distL="0" distR="0" wp14:anchorId="4DA6B1EA" wp14:editId="0F044F9A">
            <wp:extent cx="4572000" cy="2743200"/>
            <wp:effectExtent l="0" t="0" r="0" b="0"/>
            <wp:docPr id="1" name="Chart 1">
              <a:extLst xmlns:a="http://schemas.openxmlformats.org/drawingml/2006/main">
                <a:ext uri="{FF2B5EF4-FFF2-40B4-BE49-F238E27FC236}">
                  <a16:creationId xmlns:a16="http://schemas.microsoft.com/office/drawing/2014/main" id="{54DC17CC-2C20-D373-21E3-CBE99AE9DA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8CE7BCA" w14:textId="77F209E9" w:rsidR="002809F1" w:rsidRPr="002E1F35" w:rsidRDefault="002809F1" w:rsidP="002809F1">
      <w:pPr>
        <w:pStyle w:val="NormalWeb"/>
        <w:spacing w:before="240" w:after="240"/>
        <w:rPr>
          <w:rFonts w:asciiTheme="minorHAnsi" w:hAnsiTheme="minorHAnsi" w:cstheme="minorHAnsi"/>
          <w:color w:val="000000"/>
        </w:rPr>
      </w:pPr>
      <w:r w:rsidRPr="002E1F35">
        <w:rPr>
          <w:rFonts w:asciiTheme="minorHAnsi" w:hAnsiTheme="minorHAnsi" w:cstheme="minorHAnsi"/>
          <w:noProof/>
        </w:rPr>
        <w:drawing>
          <wp:inline distT="0" distB="0" distL="0" distR="0" wp14:anchorId="5B0CAAEA" wp14:editId="1005A8F4">
            <wp:extent cx="4572000" cy="2743200"/>
            <wp:effectExtent l="0" t="0" r="0" b="0"/>
            <wp:docPr id="10" name="Chart 10">
              <a:extLst xmlns:a="http://schemas.openxmlformats.org/drawingml/2006/main">
                <a:ext uri="{FF2B5EF4-FFF2-40B4-BE49-F238E27FC236}">
                  <a16:creationId xmlns:a16="http://schemas.microsoft.com/office/drawing/2014/main" id="{5E02872A-B6F6-759E-0FB4-6E4336874E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B731686" w14:textId="52A4C6EB" w:rsidR="002809F1" w:rsidRPr="002E1F35" w:rsidRDefault="002809F1" w:rsidP="002809F1">
      <w:pPr>
        <w:pStyle w:val="NormalWeb"/>
        <w:spacing w:before="240" w:after="240"/>
        <w:rPr>
          <w:rFonts w:asciiTheme="minorHAnsi" w:hAnsiTheme="minorHAnsi" w:cstheme="minorHAnsi"/>
          <w:color w:val="000000"/>
        </w:rPr>
      </w:pPr>
      <w:r w:rsidRPr="002E1F35">
        <w:rPr>
          <w:rFonts w:asciiTheme="minorHAnsi" w:hAnsiTheme="minorHAnsi" w:cstheme="minorHAnsi"/>
          <w:noProof/>
        </w:rPr>
        <w:lastRenderedPageBreak/>
        <w:drawing>
          <wp:inline distT="0" distB="0" distL="0" distR="0" wp14:anchorId="7C04569C" wp14:editId="4D7B9848">
            <wp:extent cx="4572000" cy="2743200"/>
            <wp:effectExtent l="0" t="0" r="0" b="0"/>
            <wp:docPr id="11" name="Chart 11">
              <a:extLst xmlns:a="http://schemas.openxmlformats.org/drawingml/2006/main">
                <a:ext uri="{FF2B5EF4-FFF2-40B4-BE49-F238E27FC236}">
                  <a16:creationId xmlns:a16="http://schemas.microsoft.com/office/drawing/2014/main" id="{BFB1CC0A-03A1-4ED4-96D3-4400805E36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67008CE" w14:textId="29985A98" w:rsidR="002809F1" w:rsidRPr="002E1F35" w:rsidRDefault="002809F1" w:rsidP="002809F1">
      <w:pPr>
        <w:pStyle w:val="NormalWeb"/>
        <w:spacing w:before="240" w:after="240"/>
        <w:rPr>
          <w:rFonts w:asciiTheme="minorHAnsi" w:hAnsiTheme="minorHAnsi" w:cstheme="minorHAnsi"/>
          <w:color w:val="000000"/>
        </w:rPr>
      </w:pPr>
      <w:r w:rsidRPr="002E1F35">
        <w:rPr>
          <w:rFonts w:asciiTheme="minorHAnsi" w:hAnsiTheme="minorHAnsi" w:cstheme="minorHAnsi"/>
          <w:noProof/>
        </w:rPr>
        <w:drawing>
          <wp:inline distT="0" distB="0" distL="0" distR="0" wp14:anchorId="760E3EE4" wp14:editId="1B8FBAEC">
            <wp:extent cx="4572000" cy="2743200"/>
            <wp:effectExtent l="0" t="0" r="0" b="0"/>
            <wp:docPr id="12" name="Chart 12">
              <a:extLst xmlns:a="http://schemas.openxmlformats.org/drawingml/2006/main">
                <a:ext uri="{FF2B5EF4-FFF2-40B4-BE49-F238E27FC236}">
                  <a16:creationId xmlns:a16="http://schemas.microsoft.com/office/drawing/2014/main" id="{57322006-FDAD-9CB5-6156-CC995C0AC5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4D84A11" w14:textId="4E8CC110" w:rsidR="002809F1" w:rsidRPr="002E1F35" w:rsidRDefault="002809F1" w:rsidP="002809F1">
      <w:pPr>
        <w:pStyle w:val="NormalWeb"/>
        <w:spacing w:before="240" w:after="240"/>
        <w:rPr>
          <w:rFonts w:asciiTheme="minorHAnsi" w:hAnsiTheme="minorHAnsi" w:cstheme="minorHAnsi"/>
          <w:color w:val="000000"/>
        </w:rPr>
      </w:pPr>
      <w:r w:rsidRPr="002E1F35">
        <w:rPr>
          <w:rFonts w:asciiTheme="minorHAnsi" w:hAnsiTheme="minorHAnsi" w:cstheme="minorHAnsi"/>
          <w:noProof/>
        </w:rPr>
        <w:lastRenderedPageBreak/>
        <w:drawing>
          <wp:inline distT="0" distB="0" distL="0" distR="0" wp14:anchorId="71ECF1F3" wp14:editId="2A0AE041">
            <wp:extent cx="4572000" cy="2743200"/>
            <wp:effectExtent l="0" t="0" r="0" b="0"/>
            <wp:docPr id="13" name="Chart 13">
              <a:extLst xmlns:a="http://schemas.openxmlformats.org/drawingml/2006/main">
                <a:ext uri="{FF2B5EF4-FFF2-40B4-BE49-F238E27FC236}">
                  <a16:creationId xmlns:a16="http://schemas.microsoft.com/office/drawing/2014/main" id="{81187B16-7CBF-41B6-86F4-F5BFA82D32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D75204" w14:textId="334493C2" w:rsidR="002809F1" w:rsidRPr="002E1F35" w:rsidRDefault="002809F1" w:rsidP="002809F1">
      <w:pPr>
        <w:pStyle w:val="NormalWeb"/>
        <w:spacing w:before="240" w:after="240"/>
        <w:rPr>
          <w:rFonts w:asciiTheme="minorHAnsi" w:hAnsiTheme="minorHAnsi" w:cstheme="minorHAnsi"/>
          <w:color w:val="000000"/>
        </w:rPr>
      </w:pPr>
      <w:r w:rsidRPr="002E1F35">
        <w:rPr>
          <w:rFonts w:asciiTheme="minorHAnsi" w:hAnsiTheme="minorHAnsi" w:cstheme="minorHAnsi"/>
          <w:noProof/>
        </w:rPr>
        <w:drawing>
          <wp:inline distT="0" distB="0" distL="0" distR="0" wp14:anchorId="20DE3E6B" wp14:editId="090D41FA">
            <wp:extent cx="4572000" cy="2743200"/>
            <wp:effectExtent l="0" t="0" r="0" b="0"/>
            <wp:docPr id="14" name="Chart 14">
              <a:extLst xmlns:a="http://schemas.openxmlformats.org/drawingml/2006/main">
                <a:ext uri="{FF2B5EF4-FFF2-40B4-BE49-F238E27FC236}">
                  <a16:creationId xmlns:a16="http://schemas.microsoft.com/office/drawing/2014/main" id="{625AC0EE-FA59-7AF4-2405-FA9BDDB268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8E53F4F" w14:textId="7F133916" w:rsidR="002809F1" w:rsidRPr="002E1F35" w:rsidRDefault="002809F1" w:rsidP="002809F1">
      <w:pPr>
        <w:pStyle w:val="NormalWeb"/>
        <w:spacing w:before="240" w:after="240"/>
        <w:rPr>
          <w:rFonts w:asciiTheme="minorHAnsi" w:hAnsiTheme="minorHAnsi" w:cstheme="minorHAnsi"/>
          <w:color w:val="000000"/>
        </w:rPr>
      </w:pPr>
      <w:r w:rsidRPr="002E1F35">
        <w:rPr>
          <w:rFonts w:asciiTheme="minorHAnsi" w:hAnsiTheme="minorHAnsi" w:cstheme="minorHAnsi"/>
          <w:noProof/>
        </w:rPr>
        <w:lastRenderedPageBreak/>
        <w:drawing>
          <wp:inline distT="0" distB="0" distL="0" distR="0" wp14:anchorId="438CD84B" wp14:editId="0D52856C">
            <wp:extent cx="4572000" cy="2743200"/>
            <wp:effectExtent l="0" t="0" r="0" b="0"/>
            <wp:docPr id="15" name="Chart 15">
              <a:extLst xmlns:a="http://schemas.openxmlformats.org/drawingml/2006/main">
                <a:ext uri="{FF2B5EF4-FFF2-40B4-BE49-F238E27FC236}">
                  <a16:creationId xmlns:a16="http://schemas.microsoft.com/office/drawing/2014/main" id="{0540D9FC-C437-13A9-F632-CCAA409C43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F820312" w14:textId="58014990" w:rsidR="002809F1" w:rsidRPr="002E1F35" w:rsidRDefault="002809F1" w:rsidP="002809F1">
      <w:pPr>
        <w:pStyle w:val="NormalWeb"/>
        <w:spacing w:before="240" w:after="240"/>
        <w:rPr>
          <w:rFonts w:asciiTheme="minorHAnsi" w:hAnsiTheme="minorHAnsi" w:cstheme="minorHAnsi"/>
          <w:color w:val="000000"/>
        </w:rPr>
      </w:pPr>
      <w:r w:rsidRPr="002E1F35">
        <w:rPr>
          <w:rFonts w:asciiTheme="minorHAnsi" w:hAnsiTheme="minorHAnsi" w:cstheme="minorHAnsi"/>
          <w:noProof/>
        </w:rPr>
        <w:drawing>
          <wp:inline distT="0" distB="0" distL="0" distR="0" wp14:anchorId="566B91F9" wp14:editId="77CBEF7F">
            <wp:extent cx="4572000" cy="2743200"/>
            <wp:effectExtent l="0" t="0" r="0" b="0"/>
            <wp:docPr id="16" name="Chart 16">
              <a:extLst xmlns:a="http://schemas.openxmlformats.org/drawingml/2006/main">
                <a:ext uri="{FF2B5EF4-FFF2-40B4-BE49-F238E27FC236}">
                  <a16:creationId xmlns:a16="http://schemas.microsoft.com/office/drawing/2014/main" id="{52D1D12D-92EE-24C2-CF14-CB9014F54F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6FEEBB" w14:textId="3DDC2788" w:rsidR="002809F1" w:rsidRPr="002E1F35" w:rsidRDefault="002809F1" w:rsidP="002809F1">
      <w:pPr>
        <w:pStyle w:val="NormalWeb"/>
        <w:spacing w:before="240" w:after="240"/>
        <w:rPr>
          <w:rFonts w:asciiTheme="minorHAnsi" w:hAnsiTheme="minorHAnsi" w:cstheme="minorHAnsi"/>
          <w:color w:val="000000"/>
        </w:rPr>
      </w:pPr>
      <w:r w:rsidRPr="002E1F35">
        <w:rPr>
          <w:rFonts w:asciiTheme="minorHAnsi" w:hAnsiTheme="minorHAnsi" w:cstheme="minorHAnsi"/>
          <w:noProof/>
        </w:rPr>
        <w:lastRenderedPageBreak/>
        <w:drawing>
          <wp:inline distT="0" distB="0" distL="0" distR="0" wp14:anchorId="0318C379" wp14:editId="680F97D3">
            <wp:extent cx="4572000" cy="2743200"/>
            <wp:effectExtent l="0" t="0" r="0" b="0"/>
            <wp:docPr id="17" name="Chart 17">
              <a:extLst xmlns:a="http://schemas.openxmlformats.org/drawingml/2006/main">
                <a:ext uri="{FF2B5EF4-FFF2-40B4-BE49-F238E27FC236}">
                  <a16:creationId xmlns:a16="http://schemas.microsoft.com/office/drawing/2014/main" id="{3AA1BD25-5A09-E410-C7E9-B3F417C3BC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E558C2" w14:textId="4FAA27ED" w:rsidR="002809F1" w:rsidRPr="002E1F35" w:rsidRDefault="002809F1" w:rsidP="002809F1">
      <w:pPr>
        <w:pStyle w:val="NormalWeb"/>
        <w:spacing w:before="240" w:after="240"/>
        <w:rPr>
          <w:rFonts w:asciiTheme="minorHAnsi" w:hAnsiTheme="minorHAnsi" w:cstheme="minorHAnsi"/>
          <w:color w:val="000000"/>
        </w:rPr>
      </w:pPr>
    </w:p>
    <w:p w14:paraId="127FF61C" w14:textId="0C535BD1" w:rsidR="002809F1" w:rsidRPr="002E1F35" w:rsidRDefault="002809F1" w:rsidP="002809F1">
      <w:pPr>
        <w:pStyle w:val="NormalWeb"/>
        <w:spacing w:before="240" w:after="240"/>
        <w:rPr>
          <w:rFonts w:asciiTheme="minorHAnsi" w:hAnsiTheme="minorHAnsi" w:cstheme="minorHAnsi"/>
          <w:color w:val="000000"/>
        </w:rPr>
      </w:pPr>
      <w:r w:rsidRPr="002E1F35">
        <w:rPr>
          <w:rFonts w:asciiTheme="minorHAnsi" w:hAnsiTheme="minorHAnsi" w:cstheme="minorHAnsi"/>
          <w:color w:val="000000"/>
        </w:rPr>
        <w:drawing>
          <wp:inline distT="0" distB="0" distL="0" distR="0" wp14:anchorId="74F621E3" wp14:editId="0D74A9FE">
            <wp:extent cx="5943600" cy="28352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35275"/>
                    </a:xfrm>
                    <a:prstGeom prst="rect">
                      <a:avLst/>
                    </a:prstGeom>
                  </pic:spPr>
                </pic:pic>
              </a:graphicData>
            </a:graphic>
          </wp:inline>
        </w:drawing>
      </w:r>
    </w:p>
    <w:p w14:paraId="04BECD03" w14:textId="77777777" w:rsidR="002809F1" w:rsidRPr="002E1F35" w:rsidRDefault="002809F1" w:rsidP="002809F1">
      <w:pPr>
        <w:pStyle w:val="NormalWeb"/>
        <w:spacing w:before="240" w:beforeAutospacing="0" w:after="240" w:afterAutospacing="0"/>
        <w:rPr>
          <w:rFonts w:asciiTheme="minorHAnsi" w:hAnsiTheme="minorHAnsi" w:cstheme="minorHAnsi"/>
          <w:color w:val="000000"/>
        </w:rPr>
      </w:pPr>
    </w:p>
    <w:p w14:paraId="26CB9EF8" w14:textId="77777777" w:rsidR="002809F1" w:rsidRPr="002E1F35" w:rsidRDefault="002809F1" w:rsidP="002809F1">
      <w:pPr>
        <w:pStyle w:val="NormalWeb"/>
        <w:spacing w:before="240" w:beforeAutospacing="0" w:after="240" w:afterAutospacing="0"/>
        <w:rPr>
          <w:rFonts w:asciiTheme="minorHAnsi" w:hAnsiTheme="minorHAnsi" w:cstheme="minorHAnsi"/>
          <w:color w:val="000000"/>
        </w:rPr>
      </w:pPr>
      <w:r w:rsidRPr="002E1F35">
        <w:rPr>
          <w:rFonts w:asciiTheme="minorHAnsi" w:hAnsiTheme="minorHAnsi" w:cstheme="minorHAnsi"/>
          <w:color w:val="000000"/>
        </w:rPr>
        <w:t xml:space="preserve">7. </w:t>
      </w:r>
      <w:r w:rsidRPr="002E1F35">
        <w:rPr>
          <w:rFonts w:asciiTheme="minorHAnsi" w:hAnsiTheme="minorHAnsi" w:cstheme="minorHAnsi"/>
          <w:b/>
          <w:bCs/>
          <w:color w:val="000000"/>
          <w:sz w:val="28"/>
          <w:szCs w:val="28"/>
        </w:rPr>
        <w:t>Recommendations</w:t>
      </w:r>
      <w:r w:rsidRPr="002E1F35">
        <w:rPr>
          <w:rFonts w:asciiTheme="minorHAnsi" w:hAnsiTheme="minorHAnsi" w:cstheme="minorHAnsi"/>
          <w:color w:val="000000"/>
        </w:rPr>
        <w:t>:</w:t>
      </w:r>
    </w:p>
    <w:p w14:paraId="1D60A781" w14:textId="56BCCE69" w:rsidR="002E1F35" w:rsidRPr="002E1F35" w:rsidRDefault="002E1F35" w:rsidP="002E1F35">
      <w:pPr>
        <w:pStyle w:val="NormalWeb"/>
        <w:numPr>
          <w:ilvl w:val="0"/>
          <w:numId w:val="8"/>
        </w:numPr>
        <w:rPr>
          <w:rFonts w:asciiTheme="minorHAnsi" w:hAnsiTheme="minorHAnsi" w:cstheme="minorHAnsi"/>
        </w:rPr>
      </w:pPr>
      <w:r w:rsidRPr="002E1F35">
        <w:rPr>
          <w:rStyle w:val="Strong"/>
          <w:rFonts w:asciiTheme="minorHAnsi" w:hAnsiTheme="minorHAnsi" w:cstheme="minorHAnsi"/>
        </w:rPr>
        <w:t>Career Guidance:</w:t>
      </w:r>
      <w:r w:rsidRPr="002E1F35">
        <w:rPr>
          <w:rFonts w:asciiTheme="minorHAnsi" w:hAnsiTheme="minorHAnsi" w:cstheme="minorHAnsi"/>
        </w:rPr>
        <w:t xml:space="preserve"> Professionals seeking higher pay should consider advancing to senior roles and targeting high-paying categories like Machine learning and AI job.</w:t>
      </w:r>
    </w:p>
    <w:p w14:paraId="6450F146" w14:textId="77777777" w:rsidR="002E1F35" w:rsidRPr="002E1F35" w:rsidRDefault="002E1F35" w:rsidP="002E1F35">
      <w:pPr>
        <w:pStyle w:val="NormalWeb"/>
        <w:ind w:left="720"/>
        <w:rPr>
          <w:rFonts w:asciiTheme="minorHAnsi" w:hAnsiTheme="minorHAnsi" w:cstheme="minorHAnsi"/>
        </w:rPr>
      </w:pPr>
    </w:p>
    <w:p w14:paraId="2006B9A3" w14:textId="1044F5CE" w:rsidR="002E1F35" w:rsidRPr="002E1F35" w:rsidRDefault="002E1F35" w:rsidP="002E1F35">
      <w:pPr>
        <w:pStyle w:val="NormalWeb"/>
        <w:numPr>
          <w:ilvl w:val="0"/>
          <w:numId w:val="8"/>
        </w:numPr>
        <w:rPr>
          <w:rFonts w:asciiTheme="minorHAnsi" w:hAnsiTheme="minorHAnsi" w:cstheme="minorHAnsi"/>
        </w:rPr>
      </w:pPr>
      <w:r w:rsidRPr="002E1F35">
        <w:rPr>
          <w:rStyle w:val="Strong"/>
          <w:rFonts w:asciiTheme="minorHAnsi" w:hAnsiTheme="minorHAnsi" w:cstheme="minorHAnsi"/>
        </w:rPr>
        <w:lastRenderedPageBreak/>
        <w:t>Remote Strategy:</w:t>
      </w:r>
      <w:r w:rsidRPr="002E1F35">
        <w:rPr>
          <w:rFonts w:asciiTheme="minorHAnsi" w:hAnsiTheme="minorHAnsi" w:cstheme="minorHAnsi"/>
        </w:rPr>
        <w:t xml:space="preserve"> Employers may consider hybrid models to balance salary offerings and employee preferences.</w:t>
      </w:r>
    </w:p>
    <w:p w14:paraId="40969E7A" w14:textId="77777777" w:rsidR="002E1F35" w:rsidRPr="002E1F35" w:rsidRDefault="002E1F35" w:rsidP="002E1F35">
      <w:pPr>
        <w:pStyle w:val="NormalWeb"/>
        <w:rPr>
          <w:rFonts w:asciiTheme="minorHAnsi" w:hAnsiTheme="minorHAnsi" w:cstheme="minorHAnsi"/>
        </w:rPr>
      </w:pPr>
    </w:p>
    <w:p w14:paraId="3D0C576A" w14:textId="5E7BE865" w:rsidR="002E1F35" w:rsidRPr="002E1F35" w:rsidRDefault="002E1F35" w:rsidP="002E1F35">
      <w:pPr>
        <w:pStyle w:val="NormalWeb"/>
        <w:numPr>
          <w:ilvl w:val="0"/>
          <w:numId w:val="8"/>
        </w:numPr>
        <w:rPr>
          <w:rFonts w:asciiTheme="minorHAnsi" w:hAnsiTheme="minorHAnsi" w:cstheme="minorHAnsi"/>
        </w:rPr>
      </w:pPr>
      <w:r w:rsidRPr="002E1F35">
        <w:rPr>
          <w:rStyle w:val="Strong"/>
          <w:rFonts w:asciiTheme="minorHAnsi" w:hAnsiTheme="minorHAnsi" w:cstheme="minorHAnsi"/>
        </w:rPr>
        <w:t>Geographic Expansion:</w:t>
      </w:r>
      <w:r w:rsidRPr="002E1F35">
        <w:rPr>
          <w:rFonts w:asciiTheme="minorHAnsi" w:hAnsiTheme="minorHAnsi" w:cstheme="minorHAnsi"/>
        </w:rPr>
        <w:t xml:space="preserve"> Companies looking to save costs could explore hiring in regions with competitive salaries but lower living costs.</w:t>
      </w:r>
    </w:p>
    <w:p w14:paraId="528F4A86" w14:textId="77777777" w:rsidR="002E1F35" w:rsidRPr="002E1F35" w:rsidRDefault="002E1F35" w:rsidP="002E1F35">
      <w:pPr>
        <w:pStyle w:val="NormalWeb"/>
        <w:ind w:left="720"/>
        <w:rPr>
          <w:rFonts w:asciiTheme="minorHAnsi" w:hAnsiTheme="minorHAnsi" w:cstheme="minorHAnsi"/>
        </w:rPr>
      </w:pPr>
    </w:p>
    <w:p w14:paraId="1D825600" w14:textId="6FB42A54" w:rsidR="002E1F35" w:rsidRPr="002E1F35" w:rsidRDefault="002E1F35" w:rsidP="002E1F35">
      <w:pPr>
        <w:pStyle w:val="NormalWeb"/>
        <w:numPr>
          <w:ilvl w:val="0"/>
          <w:numId w:val="8"/>
        </w:numPr>
        <w:rPr>
          <w:rFonts w:asciiTheme="minorHAnsi" w:hAnsiTheme="minorHAnsi" w:cstheme="minorHAnsi"/>
        </w:rPr>
      </w:pPr>
      <w:r w:rsidRPr="002E1F35">
        <w:rPr>
          <w:rStyle w:val="Strong"/>
          <w:rFonts w:asciiTheme="minorHAnsi" w:hAnsiTheme="minorHAnsi" w:cstheme="minorHAnsi"/>
        </w:rPr>
        <w:t>Growth Strategy for Small Companies:</w:t>
      </w:r>
      <w:r w:rsidRPr="002E1F35">
        <w:rPr>
          <w:rFonts w:asciiTheme="minorHAnsi" w:hAnsiTheme="minorHAnsi" w:cstheme="minorHAnsi"/>
        </w:rPr>
        <w:t xml:space="preserve"> Smaller firms should offer additional non-monetary benefits to remain competitive in attracting talent.</w:t>
      </w:r>
    </w:p>
    <w:p w14:paraId="4BA50E62" w14:textId="77777777" w:rsidR="002E1F35" w:rsidRPr="002E1F35" w:rsidRDefault="002E1F35" w:rsidP="002E1F35">
      <w:pPr>
        <w:pStyle w:val="ListParagraph"/>
        <w:rPr>
          <w:rFonts w:cstheme="minorHAnsi"/>
        </w:rPr>
      </w:pPr>
    </w:p>
    <w:p w14:paraId="26EE71E9" w14:textId="77777777" w:rsidR="002E1F35" w:rsidRPr="002E1F35" w:rsidRDefault="002E1F35" w:rsidP="002E1F35">
      <w:pPr>
        <w:pStyle w:val="NormalWeb"/>
        <w:numPr>
          <w:ilvl w:val="0"/>
          <w:numId w:val="8"/>
        </w:numPr>
        <w:rPr>
          <w:rFonts w:asciiTheme="minorHAnsi" w:hAnsiTheme="minorHAnsi" w:cstheme="minorHAnsi"/>
        </w:rPr>
      </w:pPr>
      <w:r w:rsidRPr="002E1F35">
        <w:rPr>
          <w:rFonts w:asciiTheme="minorHAnsi" w:hAnsiTheme="minorHAnsi" w:cstheme="minorHAnsi"/>
          <w:b/>
          <w:bCs/>
        </w:rPr>
        <w:t>For Companies:</w:t>
      </w:r>
      <w:r w:rsidRPr="002E1F35">
        <w:rPr>
          <w:rFonts w:asciiTheme="minorHAnsi" w:hAnsiTheme="minorHAnsi" w:cstheme="minorHAnsi"/>
        </w:rPr>
        <w:t xml:space="preserve"> To attract top talent, organizations should consider offering competitive salaries, particularly for senior-level positions.</w:t>
      </w:r>
    </w:p>
    <w:p w14:paraId="6DC8CE73" w14:textId="77777777" w:rsidR="002E1F35" w:rsidRPr="002E1F35" w:rsidRDefault="002E1F35" w:rsidP="002E1F35">
      <w:pPr>
        <w:pStyle w:val="NormalWeb"/>
        <w:ind w:left="720"/>
        <w:rPr>
          <w:rFonts w:asciiTheme="minorHAnsi" w:hAnsiTheme="minorHAnsi" w:cstheme="minorHAnsi"/>
        </w:rPr>
      </w:pPr>
    </w:p>
    <w:p w14:paraId="41AF7CE2" w14:textId="77777777" w:rsidR="002809F1" w:rsidRPr="002E1F35" w:rsidRDefault="002809F1" w:rsidP="002809F1">
      <w:pPr>
        <w:pStyle w:val="NormalWeb"/>
        <w:spacing w:before="240" w:after="240"/>
        <w:rPr>
          <w:rFonts w:asciiTheme="minorHAnsi" w:hAnsiTheme="minorHAnsi" w:cstheme="minorHAnsi"/>
          <w:color w:val="000000"/>
        </w:rPr>
      </w:pPr>
    </w:p>
    <w:p w14:paraId="0456BC60" w14:textId="77777777" w:rsidR="002809F1" w:rsidRPr="002E1F35" w:rsidRDefault="002809F1" w:rsidP="002809F1">
      <w:pPr>
        <w:pStyle w:val="NormalWeb"/>
        <w:spacing w:before="240" w:beforeAutospacing="0" w:after="240" w:afterAutospacing="0"/>
        <w:rPr>
          <w:rFonts w:asciiTheme="minorHAnsi" w:hAnsiTheme="minorHAnsi" w:cstheme="minorHAnsi"/>
          <w:b/>
          <w:bCs/>
          <w:color w:val="000000"/>
          <w:sz w:val="28"/>
          <w:szCs w:val="28"/>
        </w:rPr>
      </w:pPr>
      <w:r w:rsidRPr="002E1F35">
        <w:rPr>
          <w:rFonts w:asciiTheme="minorHAnsi" w:hAnsiTheme="minorHAnsi" w:cstheme="minorHAnsi"/>
          <w:b/>
          <w:bCs/>
          <w:color w:val="000000"/>
          <w:sz w:val="28"/>
          <w:szCs w:val="28"/>
        </w:rPr>
        <w:t>8. Conclusion:</w:t>
      </w:r>
    </w:p>
    <w:p w14:paraId="0E85734A" w14:textId="77777777" w:rsidR="002809F1" w:rsidRPr="002E1F35" w:rsidRDefault="002809F1" w:rsidP="002809F1">
      <w:pPr>
        <w:pStyle w:val="NormalWeb"/>
        <w:spacing w:before="240" w:beforeAutospacing="0" w:after="240" w:afterAutospacing="0"/>
        <w:rPr>
          <w:rFonts w:asciiTheme="minorHAnsi" w:hAnsiTheme="minorHAnsi" w:cstheme="minorHAnsi"/>
          <w:color w:val="000000"/>
        </w:rPr>
      </w:pPr>
    </w:p>
    <w:p w14:paraId="4BDF1B9B" w14:textId="77777777" w:rsidR="002E1F35" w:rsidRPr="002E1F35" w:rsidRDefault="002E1F35" w:rsidP="002E1F35">
      <w:pPr>
        <w:spacing w:before="100" w:beforeAutospacing="1" w:after="100" w:afterAutospacing="1" w:line="240" w:lineRule="auto"/>
        <w:rPr>
          <w:rFonts w:eastAsia="Times New Roman" w:cstheme="minorHAnsi"/>
          <w:sz w:val="24"/>
          <w:szCs w:val="24"/>
        </w:rPr>
      </w:pPr>
      <w:r w:rsidRPr="002E1F35">
        <w:rPr>
          <w:rFonts w:eastAsia="Times New Roman" w:cstheme="minorHAnsi"/>
          <w:sz w:val="24"/>
          <w:szCs w:val="24"/>
        </w:rPr>
        <w:t>The dataset reveals clear trends in how salary is distributed across roles, experience, work environment, and geography in the data industry. By leveraging these insights, stakeholders can make strategic decisions for both workforce planning and individual career development.</w:t>
      </w:r>
    </w:p>
    <w:p w14:paraId="337AB2D4" w14:textId="77777777" w:rsidR="002809F1" w:rsidRPr="002E1F35" w:rsidRDefault="002809F1" w:rsidP="002809F1">
      <w:pPr>
        <w:pStyle w:val="NormalWeb"/>
        <w:spacing w:before="240" w:beforeAutospacing="0" w:after="240" w:afterAutospacing="0"/>
        <w:rPr>
          <w:rFonts w:asciiTheme="minorHAnsi" w:hAnsiTheme="minorHAnsi" w:cstheme="minorHAnsi"/>
          <w:color w:val="000000"/>
        </w:rPr>
      </w:pPr>
    </w:p>
    <w:p w14:paraId="052B4530" w14:textId="77777777" w:rsidR="002809F1" w:rsidRPr="002E1F35" w:rsidRDefault="002809F1" w:rsidP="002809F1">
      <w:pPr>
        <w:pStyle w:val="NormalWeb"/>
        <w:spacing w:before="240" w:beforeAutospacing="0" w:after="240" w:afterAutospacing="0"/>
        <w:rPr>
          <w:rFonts w:asciiTheme="minorHAnsi" w:hAnsiTheme="minorHAnsi" w:cstheme="minorHAnsi"/>
          <w:color w:val="000000"/>
        </w:rPr>
      </w:pPr>
    </w:p>
    <w:p w14:paraId="6809F191" w14:textId="77777777" w:rsidR="002809F1" w:rsidRPr="002E1F35" w:rsidRDefault="002809F1" w:rsidP="002809F1">
      <w:pPr>
        <w:pStyle w:val="NormalWeb"/>
        <w:spacing w:before="240" w:after="240"/>
        <w:rPr>
          <w:rFonts w:asciiTheme="minorHAnsi" w:hAnsiTheme="minorHAnsi" w:cstheme="minorHAnsi"/>
          <w:color w:val="000000"/>
        </w:rPr>
      </w:pPr>
    </w:p>
    <w:p w14:paraId="60852B2E" w14:textId="77777777" w:rsidR="002809F1" w:rsidRPr="002E1F35" w:rsidRDefault="002809F1" w:rsidP="002809F1">
      <w:pPr>
        <w:pStyle w:val="NormalWeb"/>
        <w:spacing w:before="240" w:after="240"/>
        <w:rPr>
          <w:rFonts w:asciiTheme="minorHAnsi" w:hAnsiTheme="minorHAnsi" w:cstheme="minorHAnsi"/>
          <w:color w:val="000000"/>
        </w:rPr>
      </w:pPr>
    </w:p>
    <w:p w14:paraId="6FD665F0" w14:textId="77777777" w:rsidR="002809F1" w:rsidRPr="002E1F35" w:rsidRDefault="002809F1" w:rsidP="002809F1">
      <w:pPr>
        <w:pStyle w:val="NormalWeb"/>
        <w:spacing w:before="240" w:after="240"/>
        <w:rPr>
          <w:rFonts w:asciiTheme="minorHAnsi" w:hAnsiTheme="minorHAnsi" w:cstheme="minorHAnsi"/>
          <w:color w:val="000000"/>
        </w:rPr>
      </w:pPr>
    </w:p>
    <w:p w14:paraId="0F11AD6A" w14:textId="77777777" w:rsidR="002809F1" w:rsidRPr="002E1F35" w:rsidRDefault="002809F1" w:rsidP="002809F1">
      <w:pPr>
        <w:pStyle w:val="NormalWeb"/>
        <w:spacing w:before="240" w:after="240"/>
        <w:rPr>
          <w:rFonts w:asciiTheme="minorHAnsi" w:hAnsiTheme="minorHAnsi" w:cstheme="minorHAnsi"/>
          <w:color w:val="000000"/>
        </w:rPr>
      </w:pPr>
    </w:p>
    <w:p w14:paraId="34366D7C" w14:textId="77777777" w:rsidR="002809F1" w:rsidRPr="002E1F35" w:rsidRDefault="002809F1" w:rsidP="002809F1">
      <w:pPr>
        <w:pStyle w:val="NormalWeb"/>
        <w:spacing w:before="240" w:beforeAutospacing="0" w:after="240" w:afterAutospacing="0"/>
        <w:rPr>
          <w:rFonts w:asciiTheme="minorHAnsi" w:hAnsiTheme="minorHAnsi" w:cstheme="minorHAnsi"/>
          <w:color w:val="000000"/>
        </w:rPr>
      </w:pPr>
    </w:p>
    <w:p w14:paraId="27130DCF" w14:textId="77777777" w:rsidR="002809F1" w:rsidRPr="002E1F35" w:rsidRDefault="002809F1" w:rsidP="002809F1">
      <w:pPr>
        <w:pStyle w:val="NormalWeb"/>
        <w:spacing w:before="240" w:beforeAutospacing="0" w:after="240" w:afterAutospacing="0"/>
        <w:rPr>
          <w:rFonts w:asciiTheme="minorHAnsi" w:hAnsiTheme="minorHAnsi" w:cstheme="minorHAnsi"/>
          <w:color w:val="000000"/>
        </w:rPr>
      </w:pPr>
    </w:p>
    <w:p w14:paraId="210576EC" w14:textId="77777777" w:rsidR="002809F1" w:rsidRPr="002E1F35" w:rsidRDefault="002809F1" w:rsidP="002809F1">
      <w:pPr>
        <w:pStyle w:val="NormalWeb"/>
        <w:spacing w:before="240" w:beforeAutospacing="0" w:after="240" w:afterAutospacing="0"/>
        <w:rPr>
          <w:rFonts w:asciiTheme="minorHAnsi" w:hAnsiTheme="minorHAnsi" w:cstheme="minorHAnsi"/>
          <w:color w:val="000000"/>
        </w:rPr>
      </w:pPr>
      <w:r w:rsidRPr="002E1F35">
        <w:rPr>
          <w:rFonts w:asciiTheme="minorHAnsi" w:hAnsiTheme="minorHAnsi" w:cstheme="minorHAnsi"/>
          <w:color w:val="000000"/>
        </w:rPr>
        <w:lastRenderedPageBreak/>
        <w:t> </w:t>
      </w:r>
    </w:p>
    <w:p w14:paraId="69B00277" w14:textId="77777777" w:rsidR="002809F1" w:rsidRPr="002E1F35" w:rsidRDefault="002809F1" w:rsidP="002809F1">
      <w:pPr>
        <w:pStyle w:val="NormalWeb"/>
        <w:spacing w:before="240" w:beforeAutospacing="0" w:after="240" w:afterAutospacing="0"/>
        <w:rPr>
          <w:rFonts w:asciiTheme="minorHAnsi" w:hAnsiTheme="minorHAnsi" w:cstheme="minorHAnsi"/>
          <w:color w:val="000000"/>
        </w:rPr>
      </w:pPr>
    </w:p>
    <w:p w14:paraId="205B7B0E" w14:textId="77777777" w:rsidR="002809F1" w:rsidRPr="002E1F35" w:rsidRDefault="002809F1" w:rsidP="002809F1">
      <w:pPr>
        <w:pStyle w:val="NormalWeb"/>
        <w:spacing w:before="240" w:beforeAutospacing="0" w:after="240" w:afterAutospacing="0"/>
        <w:rPr>
          <w:rFonts w:asciiTheme="minorHAnsi" w:hAnsiTheme="minorHAnsi" w:cstheme="minorHAnsi"/>
          <w:color w:val="000000"/>
        </w:rPr>
      </w:pPr>
    </w:p>
    <w:p w14:paraId="708C8A2C" w14:textId="77777777" w:rsidR="002809F1" w:rsidRPr="002E1F35" w:rsidRDefault="002809F1" w:rsidP="002809F1">
      <w:pPr>
        <w:rPr>
          <w:rFonts w:eastAsia="Times New Roman" w:cstheme="minorHAnsi"/>
          <w:color w:val="000000"/>
          <w:sz w:val="24"/>
          <w:szCs w:val="24"/>
        </w:rPr>
      </w:pPr>
    </w:p>
    <w:p w14:paraId="5A9D9BC4" w14:textId="77777777" w:rsidR="002809F1" w:rsidRPr="002E1F35" w:rsidRDefault="002809F1" w:rsidP="002809F1">
      <w:pPr>
        <w:rPr>
          <w:rFonts w:eastAsia="Times New Roman" w:cstheme="minorHAnsi"/>
          <w:color w:val="000000"/>
          <w:sz w:val="24"/>
          <w:szCs w:val="24"/>
        </w:rPr>
      </w:pPr>
    </w:p>
    <w:p w14:paraId="0E274493" w14:textId="77777777" w:rsidR="008F188A" w:rsidRPr="002E1F35" w:rsidRDefault="008F188A">
      <w:pPr>
        <w:rPr>
          <w:rFonts w:cstheme="minorHAnsi"/>
        </w:rPr>
      </w:pPr>
    </w:p>
    <w:sectPr w:rsidR="008F188A" w:rsidRPr="002E1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1A07"/>
    <w:multiLevelType w:val="multilevel"/>
    <w:tmpl w:val="629C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24F7A"/>
    <w:multiLevelType w:val="hybridMultilevel"/>
    <w:tmpl w:val="A5BE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607CC"/>
    <w:multiLevelType w:val="multilevel"/>
    <w:tmpl w:val="771A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B5E6A"/>
    <w:multiLevelType w:val="multilevel"/>
    <w:tmpl w:val="C9B2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E1636"/>
    <w:multiLevelType w:val="multilevel"/>
    <w:tmpl w:val="A9F0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4B11C1"/>
    <w:multiLevelType w:val="multilevel"/>
    <w:tmpl w:val="B5DE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6E63F4"/>
    <w:multiLevelType w:val="multilevel"/>
    <w:tmpl w:val="B0DE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1A2FD2"/>
    <w:multiLevelType w:val="multilevel"/>
    <w:tmpl w:val="9680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975936">
    <w:abstractNumId w:val="1"/>
  </w:num>
  <w:num w:numId="2" w16cid:durableId="271935488">
    <w:abstractNumId w:val="4"/>
  </w:num>
  <w:num w:numId="3" w16cid:durableId="1287005581">
    <w:abstractNumId w:val="7"/>
  </w:num>
  <w:num w:numId="4" w16cid:durableId="1181579074">
    <w:abstractNumId w:val="6"/>
  </w:num>
  <w:num w:numId="5" w16cid:durableId="7027375">
    <w:abstractNumId w:val="0"/>
  </w:num>
  <w:num w:numId="6" w16cid:durableId="1365980064">
    <w:abstractNumId w:val="5"/>
  </w:num>
  <w:num w:numId="7" w16cid:durableId="583147166">
    <w:abstractNumId w:val="2"/>
  </w:num>
  <w:num w:numId="8" w16cid:durableId="1300262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0B6"/>
    <w:rsid w:val="002809F1"/>
    <w:rsid w:val="002E1F35"/>
    <w:rsid w:val="008F188A"/>
    <w:rsid w:val="00AE2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9B66"/>
  <w15:chartTrackingRefBased/>
  <w15:docId w15:val="{F1BE0C29-B003-4BBE-884E-7ED55E326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9F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09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1F35"/>
    <w:rPr>
      <w:b/>
      <w:bCs/>
    </w:rPr>
  </w:style>
  <w:style w:type="paragraph" w:styleId="ListParagraph">
    <w:name w:val="List Paragraph"/>
    <w:basedOn w:val="Normal"/>
    <w:uiPriority w:val="34"/>
    <w:qFormat/>
    <w:rsid w:val="002E1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62363">
      <w:bodyDiv w:val="1"/>
      <w:marLeft w:val="0"/>
      <w:marRight w:val="0"/>
      <w:marTop w:val="0"/>
      <w:marBottom w:val="0"/>
      <w:divBdr>
        <w:top w:val="none" w:sz="0" w:space="0" w:color="auto"/>
        <w:left w:val="none" w:sz="0" w:space="0" w:color="auto"/>
        <w:bottom w:val="none" w:sz="0" w:space="0" w:color="auto"/>
        <w:right w:val="none" w:sz="0" w:space="0" w:color="auto"/>
      </w:divBdr>
    </w:div>
    <w:div w:id="471484551">
      <w:bodyDiv w:val="1"/>
      <w:marLeft w:val="0"/>
      <w:marRight w:val="0"/>
      <w:marTop w:val="0"/>
      <w:marBottom w:val="0"/>
      <w:divBdr>
        <w:top w:val="none" w:sz="0" w:space="0" w:color="auto"/>
        <w:left w:val="none" w:sz="0" w:space="0" w:color="auto"/>
        <w:bottom w:val="none" w:sz="0" w:space="0" w:color="auto"/>
        <w:right w:val="none" w:sz="0" w:space="0" w:color="auto"/>
      </w:divBdr>
    </w:div>
    <w:div w:id="609748786">
      <w:bodyDiv w:val="1"/>
      <w:marLeft w:val="0"/>
      <w:marRight w:val="0"/>
      <w:marTop w:val="0"/>
      <w:marBottom w:val="0"/>
      <w:divBdr>
        <w:top w:val="none" w:sz="0" w:space="0" w:color="auto"/>
        <w:left w:val="none" w:sz="0" w:space="0" w:color="auto"/>
        <w:bottom w:val="none" w:sz="0" w:space="0" w:color="auto"/>
        <w:right w:val="none" w:sz="0" w:space="0" w:color="auto"/>
      </w:divBdr>
    </w:div>
    <w:div w:id="639502288">
      <w:bodyDiv w:val="1"/>
      <w:marLeft w:val="0"/>
      <w:marRight w:val="0"/>
      <w:marTop w:val="0"/>
      <w:marBottom w:val="0"/>
      <w:divBdr>
        <w:top w:val="none" w:sz="0" w:space="0" w:color="auto"/>
        <w:left w:val="none" w:sz="0" w:space="0" w:color="auto"/>
        <w:bottom w:val="none" w:sz="0" w:space="0" w:color="auto"/>
        <w:right w:val="none" w:sz="0" w:space="0" w:color="auto"/>
      </w:divBdr>
    </w:div>
    <w:div w:id="743069272">
      <w:bodyDiv w:val="1"/>
      <w:marLeft w:val="0"/>
      <w:marRight w:val="0"/>
      <w:marTop w:val="0"/>
      <w:marBottom w:val="0"/>
      <w:divBdr>
        <w:top w:val="none" w:sz="0" w:space="0" w:color="auto"/>
        <w:left w:val="none" w:sz="0" w:space="0" w:color="auto"/>
        <w:bottom w:val="none" w:sz="0" w:space="0" w:color="auto"/>
        <w:right w:val="none" w:sz="0" w:space="0" w:color="auto"/>
      </w:divBdr>
    </w:div>
    <w:div w:id="1099717834">
      <w:bodyDiv w:val="1"/>
      <w:marLeft w:val="0"/>
      <w:marRight w:val="0"/>
      <w:marTop w:val="0"/>
      <w:marBottom w:val="0"/>
      <w:divBdr>
        <w:top w:val="none" w:sz="0" w:space="0" w:color="auto"/>
        <w:left w:val="none" w:sz="0" w:space="0" w:color="auto"/>
        <w:bottom w:val="none" w:sz="0" w:space="0" w:color="auto"/>
        <w:right w:val="none" w:sz="0" w:space="0" w:color="auto"/>
      </w:divBdr>
    </w:div>
    <w:div w:id="1246955740">
      <w:bodyDiv w:val="1"/>
      <w:marLeft w:val="0"/>
      <w:marRight w:val="0"/>
      <w:marTop w:val="0"/>
      <w:marBottom w:val="0"/>
      <w:divBdr>
        <w:top w:val="none" w:sz="0" w:space="0" w:color="auto"/>
        <w:left w:val="none" w:sz="0" w:space="0" w:color="auto"/>
        <w:bottom w:val="none" w:sz="0" w:space="0" w:color="auto"/>
        <w:right w:val="none" w:sz="0" w:space="0" w:color="auto"/>
      </w:divBdr>
    </w:div>
    <w:div w:id="1294946638">
      <w:bodyDiv w:val="1"/>
      <w:marLeft w:val="0"/>
      <w:marRight w:val="0"/>
      <w:marTop w:val="0"/>
      <w:marBottom w:val="0"/>
      <w:divBdr>
        <w:top w:val="none" w:sz="0" w:space="0" w:color="auto"/>
        <w:left w:val="none" w:sz="0" w:space="0" w:color="auto"/>
        <w:bottom w:val="none" w:sz="0" w:space="0" w:color="auto"/>
        <w:right w:val="none" w:sz="0" w:space="0" w:color="auto"/>
      </w:divBdr>
    </w:div>
    <w:div w:id="1853452434">
      <w:bodyDiv w:val="1"/>
      <w:marLeft w:val="0"/>
      <w:marRight w:val="0"/>
      <w:marTop w:val="0"/>
      <w:marBottom w:val="0"/>
      <w:divBdr>
        <w:top w:val="none" w:sz="0" w:space="0" w:color="auto"/>
        <w:left w:val="none" w:sz="0" w:space="0" w:color="auto"/>
        <w:bottom w:val="none" w:sz="0" w:space="0" w:color="auto"/>
        <w:right w:val="none" w:sz="0" w:space="0" w:color="auto"/>
      </w:divBdr>
    </w:div>
    <w:div w:id="186594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P%23\Desktop\Blessing%20Adegoke\TASK%2015B%20DOCU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23\Desktop\Blessing%20Adegoke\TASK%2015B%20DOCUMEN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23\Desktop\Blessing%20Adegoke\TASK%2015B%20DOCUMEN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23\Desktop\Blessing%20Adegoke\TASK%2015B%20DOCUMEN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23\Desktop\Blessing%20Adegoke\TASK%2015B%20DOCUMEN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23\Desktop\Blessing%20Adegoke\TASK%2015B%20DOCUMEN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23\Desktop\Blessing%20Adegoke\TASK%2015B%20DOCUMEN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P%23\Desktop\Blessing%20Adegoke\TASK%2015B%20DOCUMEN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P%23\Desktop\Blessing%20Adegoke\TASK%2015B%20DOCUMEN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15B DOCUMENT.xlsx]Job Titles by Categories!PivotTable2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Job categories 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lumMod val="50000"/>
            </a:schemeClr>
          </a:solidFill>
          <a:ln>
            <a:noFill/>
          </a:ln>
          <a:effectLst/>
        </c:spPr>
      </c:pivotFmt>
      <c:pivotFmt>
        <c:idx val="2"/>
        <c:spPr>
          <a:solidFill>
            <a:schemeClr val="accent6">
              <a:lumMod val="75000"/>
            </a:schemeClr>
          </a:solidFill>
          <a:ln>
            <a:noFill/>
          </a:ln>
          <a:effectLst/>
        </c:spPr>
      </c:pivotFmt>
      <c:pivotFmt>
        <c:idx val="3"/>
        <c:spPr>
          <a:solidFill>
            <a:schemeClr val="accent6">
              <a:lumMod val="75000"/>
            </a:schemeClr>
          </a:solidFill>
          <a:ln>
            <a:noFill/>
          </a:ln>
          <a:effectLst/>
        </c:spPr>
      </c:pivotFmt>
      <c:pivotFmt>
        <c:idx val="4"/>
        <c:spPr>
          <a:solidFill>
            <a:schemeClr val="accent6">
              <a:lumMod val="60000"/>
              <a:lumOff val="40000"/>
            </a:schemeClr>
          </a:solidFill>
          <a:ln>
            <a:noFill/>
          </a:ln>
          <a:effectLst/>
        </c:spPr>
      </c:pivotFmt>
      <c:pivotFmt>
        <c:idx val="5"/>
        <c:spPr>
          <a:solidFill>
            <a:schemeClr val="accent6">
              <a:lumMod val="60000"/>
              <a:lumOff val="40000"/>
            </a:schemeClr>
          </a:solidFill>
          <a:ln>
            <a:noFill/>
          </a:ln>
          <a:effectLst/>
        </c:spPr>
      </c:pivotFmt>
      <c:pivotFmt>
        <c:idx val="6"/>
        <c:spPr>
          <a:solidFill>
            <a:schemeClr val="accent6">
              <a:lumMod val="40000"/>
              <a:lumOff val="60000"/>
            </a:schemeClr>
          </a:solidFill>
          <a:ln>
            <a:noFill/>
          </a:ln>
          <a:effectLst/>
        </c:spPr>
      </c:pivotFmt>
      <c:pivotFmt>
        <c:idx val="7"/>
        <c:spPr>
          <a:solidFill>
            <a:schemeClr val="accent6">
              <a:lumMod val="40000"/>
              <a:lumOff val="60000"/>
            </a:schemeClr>
          </a:solidFill>
          <a:ln>
            <a:noFill/>
          </a:ln>
          <a:effectLst/>
        </c:spPr>
      </c:pivotFmt>
      <c:pivotFmt>
        <c:idx val="8"/>
        <c:spPr>
          <a:solidFill>
            <a:schemeClr val="accent6">
              <a:lumMod val="20000"/>
              <a:lumOff val="80000"/>
            </a:schemeClr>
          </a:solidFill>
          <a:ln>
            <a:noFill/>
          </a:ln>
          <a:effectLst/>
        </c:spPr>
      </c:pivotFmt>
      <c:pivotFmt>
        <c:idx val="9"/>
        <c:spPr>
          <a:solidFill>
            <a:schemeClr val="accent6">
              <a:lumMod val="20000"/>
              <a:lumOff val="80000"/>
            </a:schemeClr>
          </a:solidFill>
          <a:ln>
            <a:noFill/>
          </a:ln>
          <a:effectLst/>
        </c:spPr>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lumMod val="50000"/>
            </a:schemeClr>
          </a:solidFill>
          <a:ln>
            <a:noFill/>
          </a:ln>
          <a:effectLst/>
        </c:spPr>
      </c:pivotFmt>
      <c:pivotFmt>
        <c:idx val="12"/>
        <c:spPr>
          <a:solidFill>
            <a:schemeClr val="accent6">
              <a:lumMod val="75000"/>
            </a:schemeClr>
          </a:solidFill>
          <a:ln>
            <a:noFill/>
          </a:ln>
          <a:effectLst/>
        </c:spPr>
      </c:pivotFmt>
      <c:pivotFmt>
        <c:idx val="13"/>
        <c:spPr>
          <a:solidFill>
            <a:schemeClr val="accent6">
              <a:lumMod val="75000"/>
            </a:schemeClr>
          </a:solidFill>
          <a:ln>
            <a:noFill/>
          </a:ln>
          <a:effectLst/>
        </c:spPr>
      </c:pivotFmt>
      <c:pivotFmt>
        <c:idx val="14"/>
        <c:spPr>
          <a:solidFill>
            <a:schemeClr val="accent6">
              <a:lumMod val="60000"/>
              <a:lumOff val="40000"/>
            </a:schemeClr>
          </a:solidFill>
          <a:ln>
            <a:noFill/>
          </a:ln>
          <a:effectLst/>
        </c:spPr>
      </c:pivotFmt>
      <c:pivotFmt>
        <c:idx val="15"/>
        <c:spPr>
          <a:solidFill>
            <a:schemeClr val="accent6">
              <a:lumMod val="60000"/>
              <a:lumOff val="40000"/>
            </a:schemeClr>
          </a:solidFill>
          <a:ln>
            <a:noFill/>
          </a:ln>
          <a:effectLst/>
        </c:spPr>
      </c:pivotFmt>
      <c:pivotFmt>
        <c:idx val="16"/>
        <c:spPr>
          <a:solidFill>
            <a:schemeClr val="accent6">
              <a:lumMod val="40000"/>
              <a:lumOff val="60000"/>
            </a:schemeClr>
          </a:solidFill>
          <a:ln>
            <a:noFill/>
          </a:ln>
          <a:effectLst/>
        </c:spPr>
      </c:pivotFmt>
      <c:pivotFmt>
        <c:idx val="17"/>
        <c:spPr>
          <a:solidFill>
            <a:schemeClr val="accent6">
              <a:lumMod val="40000"/>
              <a:lumOff val="60000"/>
            </a:schemeClr>
          </a:solidFill>
          <a:ln>
            <a:noFill/>
          </a:ln>
          <a:effectLst/>
        </c:spPr>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6">
              <a:lumMod val="50000"/>
            </a:schemeClr>
          </a:solidFill>
          <a:ln>
            <a:noFill/>
          </a:ln>
          <a:effectLst/>
        </c:spPr>
      </c:pivotFmt>
      <c:pivotFmt>
        <c:idx val="20"/>
        <c:spPr>
          <a:solidFill>
            <a:schemeClr val="accent6">
              <a:lumMod val="75000"/>
            </a:schemeClr>
          </a:solidFill>
          <a:ln>
            <a:noFill/>
          </a:ln>
          <a:effectLst/>
        </c:spPr>
      </c:pivotFmt>
      <c:pivotFmt>
        <c:idx val="21"/>
        <c:spPr>
          <a:solidFill>
            <a:schemeClr val="accent6">
              <a:lumMod val="75000"/>
            </a:schemeClr>
          </a:solidFill>
          <a:ln>
            <a:noFill/>
          </a:ln>
          <a:effectLst/>
        </c:spPr>
      </c:pivotFmt>
      <c:pivotFmt>
        <c:idx val="22"/>
        <c:spPr>
          <a:solidFill>
            <a:schemeClr val="accent6">
              <a:lumMod val="60000"/>
              <a:lumOff val="40000"/>
            </a:schemeClr>
          </a:solidFill>
          <a:ln>
            <a:noFill/>
          </a:ln>
          <a:effectLst/>
        </c:spPr>
      </c:pivotFmt>
      <c:pivotFmt>
        <c:idx val="23"/>
        <c:spPr>
          <a:solidFill>
            <a:schemeClr val="accent6">
              <a:lumMod val="60000"/>
              <a:lumOff val="40000"/>
            </a:schemeClr>
          </a:solidFill>
          <a:ln>
            <a:noFill/>
          </a:ln>
          <a:effectLst/>
        </c:spPr>
      </c:pivotFmt>
      <c:pivotFmt>
        <c:idx val="24"/>
        <c:spPr>
          <a:solidFill>
            <a:schemeClr val="accent6">
              <a:lumMod val="40000"/>
              <a:lumOff val="60000"/>
            </a:schemeClr>
          </a:solidFill>
          <a:ln>
            <a:noFill/>
          </a:ln>
          <a:effectLst/>
        </c:spPr>
      </c:pivotFmt>
      <c:pivotFmt>
        <c:idx val="25"/>
        <c:spPr>
          <a:solidFill>
            <a:schemeClr val="accent6">
              <a:lumMod val="40000"/>
              <a:lumOff val="60000"/>
            </a:schemeClr>
          </a:solidFill>
          <a:ln>
            <a:noFill/>
          </a:ln>
          <a:effectLst/>
        </c:spPr>
      </c:pivotFmt>
    </c:pivotFmts>
    <c:plotArea>
      <c:layout>
        <c:manualLayout>
          <c:layoutTarget val="inner"/>
          <c:xMode val="edge"/>
          <c:yMode val="edge"/>
          <c:x val="0.46898447069116361"/>
          <c:y val="0.31975831146106737"/>
          <c:w val="0.48901552930883641"/>
          <c:h val="0.6293157626130067"/>
        </c:manualLayout>
      </c:layout>
      <c:barChart>
        <c:barDir val="bar"/>
        <c:grouping val="clustered"/>
        <c:varyColors val="0"/>
        <c:ser>
          <c:idx val="0"/>
          <c:order val="0"/>
          <c:tx>
            <c:strRef>
              <c:f>'Job Titles by Categories'!$B$3</c:f>
              <c:strCache>
                <c:ptCount val="1"/>
                <c:pt idx="0">
                  <c:v>Total</c:v>
                </c:pt>
              </c:strCache>
            </c:strRef>
          </c:tx>
          <c:spPr>
            <a:solidFill>
              <a:schemeClr val="accent1"/>
            </a:solidFill>
            <a:ln>
              <a:noFill/>
            </a:ln>
            <a:effectLst/>
          </c:spPr>
          <c:invertIfNegative val="0"/>
          <c:dPt>
            <c:idx val="0"/>
            <c:invertIfNegative val="0"/>
            <c:bubble3D val="0"/>
            <c:spPr>
              <a:solidFill>
                <a:schemeClr val="accent6">
                  <a:lumMod val="50000"/>
                </a:schemeClr>
              </a:solidFill>
              <a:ln>
                <a:noFill/>
              </a:ln>
              <a:effectLst/>
            </c:spPr>
            <c:extLst>
              <c:ext xmlns:c16="http://schemas.microsoft.com/office/drawing/2014/chart" uri="{C3380CC4-5D6E-409C-BE32-E72D297353CC}">
                <c16:uniqueId val="{00000001-1469-4344-B5E6-5AEA3339DDFC}"/>
              </c:ext>
            </c:extLst>
          </c:dPt>
          <c:dPt>
            <c:idx val="1"/>
            <c:invertIfNegative val="0"/>
            <c:bubble3D val="0"/>
            <c:spPr>
              <a:solidFill>
                <a:schemeClr val="accent6">
                  <a:lumMod val="75000"/>
                </a:schemeClr>
              </a:solidFill>
              <a:ln>
                <a:noFill/>
              </a:ln>
              <a:effectLst/>
            </c:spPr>
            <c:extLst>
              <c:ext xmlns:c16="http://schemas.microsoft.com/office/drawing/2014/chart" uri="{C3380CC4-5D6E-409C-BE32-E72D297353CC}">
                <c16:uniqueId val="{00000003-1469-4344-B5E6-5AEA3339DDFC}"/>
              </c:ext>
            </c:extLst>
          </c:dPt>
          <c:dPt>
            <c:idx val="2"/>
            <c:invertIfNegative val="0"/>
            <c:bubble3D val="0"/>
            <c:spPr>
              <a:solidFill>
                <a:schemeClr val="accent6">
                  <a:lumMod val="75000"/>
                </a:schemeClr>
              </a:solidFill>
              <a:ln>
                <a:noFill/>
              </a:ln>
              <a:effectLst/>
            </c:spPr>
            <c:extLst>
              <c:ext xmlns:c16="http://schemas.microsoft.com/office/drawing/2014/chart" uri="{C3380CC4-5D6E-409C-BE32-E72D297353CC}">
                <c16:uniqueId val="{00000005-1469-4344-B5E6-5AEA3339DDFC}"/>
              </c:ext>
            </c:extLst>
          </c:dPt>
          <c:dPt>
            <c:idx val="3"/>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7-1469-4344-B5E6-5AEA3339DDFC}"/>
              </c:ext>
            </c:extLst>
          </c:dPt>
          <c:dPt>
            <c:idx val="4"/>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9-1469-4344-B5E6-5AEA3339DDFC}"/>
              </c:ext>
            </c:extLst>
          </c:dPt>
          <c:dPt>
            <c:idx val="5"/>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0B-1469-4344-B5E6-5AEA3339DDFC}"/>
              </c:ext>
            </c:extLst>
          </c:dPt>
          <c:dPt>
            <c:idx val="6"/>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0D-1469-4344-B5E6-5AEA3339DDFC}"/>
              </c:ext>
            </c:extLst>
          </c:dPt>
          <c:dPt>
            <c:idx val="7"/>
            <c:invertIfNegative val="0"/>
            <c:bubble3D val="0"/>
            <c:extLst>
              <c:ext xmlns:c16="http://schemas.microsoft.com/office/drawing/2014/chart" uri="{C3380CC4-5D6E-409C-BE32-E72D297353CC}">
                <c16:uniqueId val="{0000000E-1469-4344-B5E6-5AEA3339DDFC}"/>
              </c:ext>
            </c:extLst>
          </c:dPt>
          <c:dPt>
            <c:idx val="8"/>
            <c:invertIfNegative val="0"/>
            <c:bubble3D val="0"/>
            <c:extLst>
              <c:ext xmlns:c16="http://schemas.microsoft.com/office/drawing/2014/chart" uri="{C3380CC4-5D6E-409C-BE32-E72D297353CC}">
                <c16:uniqueId val="{0000000F-1469-4344-B5E6-5AEA3339DDFC}"/>
              </c:ext>
            </c:extLst>
          </c:dPt>
          <c:cat>
            <c:strRef>
              <c:f>'Job Titles by Categories'!$A$4:$A$11</c:f>
              <c:strCache>
                <c:ptCount val="7"/>
                <c:pt idx="0">
                  <c:v>Data Science and Research</c:v>
                </c:pt>
                <c:pt idx="1">
                  <c:v>Data Engineering</c:v>
                </c:pt>
                <c:pt idx="2">
                  <c:v>Data Analysis</c:v>
                </c:pt>
                <c:pt idx="3">
                  <c:v>Machine Learning and AI</c:v>
                </c:pt>
                <c:pt idx="4">
                  <c:v>Leadership and Management</c:v>
                </c:pt>
                <c:pt idx="5">
                  <c:v>BI and Visualization</c:v>
                </c:pt>
                <c:pt idx="6">
                  <c:v>Data Architecture and Modeling</c:v>
                </c:pt>
              </c:strCache>
            </c:strRef>
          </c:cat>
          <c:val>
            <c:numRef>
              <c:f>'Job Titles by Categories'!$B$4:$B$11</c:f>
              <c:numCache>
                <c:formatCode>General</c:formatCode>
                <c:ptCount val="7"/>
                <c:pt idx="0">
                  <c:v>3014</c:v>
                </c:pt>
                <c:pt idx="1">
                  <c:v>2260</c:v>
                </c:pt>
                <c:pt idx="2">
                  <c:v>1457</c:v>
                </c:pt>
                <c:pt idx="3">
                  <c:v>1428</c:v>
                </c:pt>
                <c:pt idx="4">
                  <c:v>503</c:v>
                </c:pt>
                <c:pt idx="5">
                  <c:v>313</c:v>
                </c:pt>
                <c:pt idx="6">
                  <c:v>259</c:v>
                </c:pt>
              </c:numCache>
            </c:numRef>
          </c:val>
          <c:extLst>
            <c:ext xmlns:c16="http://schemas.microsoft.com/office/drawing/2014/chart" uri="{C3380CC4-5D6E-409C-BE32-E72D297353CC}">
              <c16:uniqueId val="{00000010-1469-4344-B5E6-5AEA3339DDFC}"/>
            </c:ext>
          </c:extLst>
        </c:ser>
        <c:dLbls>
          <c:showLegendKey val="0"/>
          <c:showVal val="0"/>
          <c:showCatName val="0"/>
          <c:showSerName val="0"/>
          <c:showPercent val="0"/>
          <c:showBubbleSize val="0"/>
        </c:dLbls>
        <c:gapWidth val="30"/>
        <c:axId val="737458496"/>
        <c:axId val="737457512"/>
      </c:barChart>
      <c:catAx>
        <c:axId val="73745849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457512"/>
        <c:crosses val="autoZero"/>
        <c:auto val="1"/>
        <c:lblAlgn val="ctr"/>
        <c:lblOffset val="100"/>
        <c:noMultiLvlLbl val="0"/>
      </c:catAx>
      <c:valAx>
        <c:axId val="737457512"/>
        <c:scaling>
          <c:orientation val="minMax"/>
        </c:scaling>
        <c:delete val="0"/>
        <c:axPos val="t"/>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458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15B DOCUMENT.xlsx]Job Category's Salary!PivotTable2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Job categories</a:t>
            </a:r>
            <a:r>
              <a:rPr lang="en-US" baseline="0"/>
              <a:t> average salaries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lumMod val="50000"/>
            </a:schemeClr>
          </a:solidFill>
          <a:ln>
            <a:noFill/>
          </a:ln>
          <a:effectLst/>
        </c:spPr>
      </c:pivotFmt>
      <c:pivotFmt>
        <c:idx val="2"/>
        <c:spPr>
          <a:solidFill>
            <a:schemeClr val="accent6">
              <a:lumMod val="60000"/>
              <a:lumOff val="40000"/>
            </a:schemeClr>
          </a:solidFill>
          <a:ln>
            <a:noFill/>
          </a:ln>
          <a:effectLst/>
        </c:spPr>
      </c:pivotFmt>
      <c:pivotFmt>
        <c:idx val="3"/>
        <c:spPr>
          <a:solidFill>
            <a:schemeClr val="accent6">
              <a:lumMod val="50000"/>
            </a:schemeClr>
          </a:solidFill>
          <a:ln>
            <a:noFill/>
          </a:ln>
          <a:effectLst/>
        </c:spPr>
      </c:pivotFmt>
      <c:pivotFmt>
        <c:idx val="4"/>
        <c:spPr>
          <a:solidFill>
            <a:schemeClr val="accent6">
              <a:lumMod val="40000"/>
              <a:lumOff val="60000"/>
            </a:schemeClr>
          </a:solidFill>
          <a:ln>
            <a:noFill/>
          </a:ln>
          <a:effectLst/>
        </c:spPr>
      </c:pivotFmt>
      <c:pivotFmt>
        <c:idx val="5"/>
        <c:spPr>
          <a:solidFill>
            <a:schemeClr val="accent6">
              <a:lumMod val="60000"/>
              <a:lumOff val="40000"/>
            </a:schemeClr>
          </a:solidFill>
          <a:ln>
            <a:noFill/>
          </a:ln>
          <a:effectLst/>
        </c:spPr>
      </c:pivotFmt>
      <c:pivotFmt>
        <c:idx val="6"/>
        <c:spPr>
          <a:solidFill>
            <a:schemeClr val="accent6">
              <a:lumMod val="40000"/>
              <a:lumOff val="60000"/>
            </a:schemeClr>
          </a:solidFill>
          <a:ln>
            <a:noFill/>
          </a:ln>
          <a:effectLst/>
        </c:spPr>
      </c:pivotFmt>
      <c:pivotFmt>
        <c:idx val="7"/>
        <c:spPr>
          <a:solidFill>
            <a:schemeClr val="accent6">
              <a:lumMod val="75000"/>
            </a:schemeClr>
          </a:solidFill>
          <a:ln>
            <a:noFill/>
          </a:ln>
          <a:effectLst/>
        </c:spPr>
      </c:pivotFmt>
      <c:pivotFmt>
        <c:idx val="8"/>
        <c:spPr>
          <a:solidFill>
            <a:schemeClr val="accent6">
              <a:lumMod val="20000"/>
              <a:lumOff val="80000"/>
            </a:schemeClr>
          </a:solidFill>
          <a:ln>
            <a:noFill/>
          </a:ln>
          <a:effectLst/>
        </c:spPr>
      </c:pivotFmt>
      <c:pivotFmt>
        <c:idx val="9"/>
        <c:spPr>
          <a:solidFill>
            <a:schemeClr val="accent6">
              <a:lumMod val="20000"/>
              <a:lumOff val="80000"/>
            </a:schemeClr>
          </a:solidFill>
          <a:ln>
            <a:noFill/>
          </a:ln>
          <a:effectLst/>
        </c:spPr>
      </c:pivotFmt>
      <c:pivotFmt>
        <c:idx val="10"/>
        <c:spPr>
          <a:solidFill>
            <a:schemeClr val="accent6">
              <a:lumMod val="75000"/>
            </a:schemeClr>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lumMod val="50000"/>
            </a:schemeClr>
          </a:solidFill>
          <a:ln>
            <a:noFill/>
          </a:ln>
          <a:effectLst/>
        </c:spPr>
      </c:pivotFmt>
      <c:pivotFmt>
        <c:idx val="13"/>
        <c:spPr>
          <a:solidFill>
            <a:schemeClr val="accent6">
              <a:lumMod val="50000"/>
            </a:schemeClr>
          </a:solidFill>
          <a:ln>
            <a:noFill/>
          </a:ln>
          <a:effectLst/>
        </c:spPr>
      </c:pivotFmt>
      <c:pivotFmt>
        <c:idx val="14"/>
        <c:spPr>
          <a:solidFill>
            <a:schemeClr val="accent6">
              <a:lumMod val="75000"/>
            </a:schemeClr>
          </a:solidFill>
          <a:ln>
            <a:noFill/>
          </a:ln>
          <a:effectLst/>
        </c:spPr>
      </c:pivotFmt>
      <c:pivotFmt>
        <c:idx val="15"/>
        <c:spPr>
          <a:solidFill>
            <a:schemeClr val="accent6">
              <a:lumMod val="75000"/>
            </a:schemeClr>
          </a:solidFill>
          <a:ln>
            <a:noFill/>
          </a:ln>
          <a:effectLst/>
        </c:spPr>
      </c:pivotFmt>
      <c:pivotFmt>
        <c:idx val="16"/>
        <c:spPr>
          <a:solidFill>
            <a:schemeClr val="accent6">
              <a:lumMod val="60000"/>
              <a:lumOff val="40000"/>
            </a:schemeClr>
          </a:solidFill>
          <a:ln>
            <a:noFill/>
          </a:ln>
          <a:effectLst/>
        </c:spPr>
      </c:pivotFmt>
      <c:pivotFmt>
        <c:idx val="17"/>
        <c:spPr>
          <a:solidFill>
            <a:schemeClr val="accent6">
              <a:lumMod val="60000"/>
              <a:lumOff val="40000"/>
            </a:schemeClr>
          </a:solidFill>
          <a:ln>
            <a:noFill/>
          </a:ln>
          <a:effectLst/>
        </c:spPr>
      </c:pivotFmt>
      <c:pivotFmt>
        <c:idx val="18"/>
        <c:spPr>
          <a:solidFill>
            <a:schemeClr val="accent6">
              <a:lumMod val="40000"/>
              <a:lumOff val="60000"/>
            </a:schemeClr>
          </a:solidFill>
          <a:ln>
            <a:noFill/>
          </a:ln>
          <a:effectLst/>
        </c:spPr>
      </c:pivotFmt>
      <c:pivotFmt>
        <c:idx val="19"/>
        <c:spPr>
          <a:solidFill>
            <a:schemeClr val="accent6">
              <a:lumMod val="40000"/>
              <a:lumOff val="60000"/>
            </a:schemeClr>
          </a:solidFill>
          <a:ln>
            <a:noFill/>
          </a:ln>
          <a:effectLst/>
        </c:spPr>
      </c:pivotFmt>
      <c:pivotFmt>
        <c:idx val="20"/>
        <c:spPr>
          <a:solidFill>
            <a:schemeClr val="accent6">
              <a:lumMod val="20000"/>
              <a:lumOff val="80000"/>
            </a:schemeClr>
          </a:solidFill>
          <a:ln>
            <a:noFill/>
          </a:ln>
          <a:effectLst/>
        </c:spPr>
      </c:pivotFmt>
      <c:pivotFmt>
        <c:idx val="21"/>
        <c:spPr>
          <a:solidFill>
            <a:schemeClr val="accent6">
              <a:lumMod val="20000"/>
              <a:lumOff val="80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6">
              <a:lumMod val="50000"/>
            </a:schemeClr>
          </a:solidFill>
          <a:ln>
            <a:noFill/>
          </a:ln>
          <a:effectLst/>
        </c:spPr>
      </c:pivotFmt>
      <c:pivotFmt>
        <c:idx val="24"/>
        <c:spPr>
          <a:solidFill>
            <a:schemeClr val="accent6">
              <a:lumMod val="50000"/>
            </a:schemeClr>
          </a:solidFill>
          <a:ln>
            <a:noFill/>
          </a:ln>
          <a:effectLst/>
        </c:spPr>
      </c:pivotFmt>
      <c:pivotFmt>
        <c:idx val="25"/>
        <c:spPr>
          <a:solidFill>
            <a:schemeClr val="accent6">
              <a:lumMod val="75000"/>
            </a:schemeClr>
          </a:solidFill>
          <a:ln>
            <a:noFill/>
          </a:ln>
          <a:effectLst/>
        </c:spPr>
      </c:pivotFmt>
      <c:pivotFmt>
        <c:idx val="26"/>
        <c:spPr>
          <a:solidFill>
            <a:schemeClr val="accent6">
              <a:lumMod val="75000"/>
            </a:schemeClr>
          </a:solidFill>
          <a:ln>
            <a:noFill/>
          </a:ln>
          <a:effectLst/>
        </c:spPr>
      </c:pivotFmt>
      <c:pivotFmt>
        <c:idx val="27"/>
        <c:spPr>
          <a:solidFill>
            <a:schemeClr val="accent6">
              <a:lumMod val="60000"/>
              <a:lumOff val="40000"/>
            </a:schemeClr>
          </a:solidFill>
          <a:ln>
            <a:noFill/>
          </a:ln>
          <a:effectLst/>
        </c:spPr>
      </c:pivotFmt>
      <c:pivotFmt>
        <c:idx val="28"/>
        <c:spPr>
          <a:solidFill>
            <a:schemeClr val="accent6">
              <a:lumMod val="60000"/>
              <a:lumOff val="40000"/>
            </a:schemeClr>
          </a:solidFill>
          <a:ln>
            <a:noFill/>
          </a:ln>
          <a:effectLst/>
        </c:spPr>
      </c:pivotFmt>
      <c:pivotFmt>
        <c:idx val="29"/>
        <c:spPr>
          <a:solidFill>
            <a:schemeClr val="accent6">
              <a:lumMod val="40000"/>
              <a:lumOff val="60000"/>
            </a:schemeClr>
          </a:solidFill>
          <a:ln>
            <a:noFill/>
          </a:ln>
          <a:effectLst/>
        </c:spPr>
      </c:pivotFmt>
      <c:pivotFmt>
        <c:idx val="30"/>
        <c:spPr>
          <a:solidFill>
            <a:schemeClr val="accent6">
              <a:lumMod val="40000"/>
              <a:lumOff val="60000"/>
            </a:schemeClr>
          </a:solidFill>
          <a:ln>
            <a:noFill/>
          </a:ln>
          <a:effectLst/>
        </c:spPr>
      </c:pivotFmt>
      <c:pivotFmt>
        <c:idx val="31"/>
        <c:spPr>
          <a:solidFill>
            <a:schemeClr val="accent6">
              <a:lumMod val="20000"/>
              <a:lumOff val="80000"/>
            </a:schemeClr>
          </a:solidFill>
          <a:ln>
            <a:noFill/>
          </a:ln>
          <a:effectLst/>
        </c:spPr>
      </c:pivotFmt>
      <c:pivotFmt>
        <c:idx val="32"/>
        <c:spPr>
          <a:solidFill>
            <a:schemeClr val="accent6">
              <a:lumMod val="20000"/>
              <a:lumOff val="80000"/>
            </a:schemeClr>
          </a:solidFill>
          <a:ln>
            <a:noFill/>
          </a:ln>
          <a:effectLst/>
        </c:spPr>
      </c:pivotFmt>
    </c:pivotFmts>
    <c:plotArea>
      <c:layout/>
      <c:barChart>
        <c:barDir val="bar"/>
        <c:grouping val="clustered"/>
        <c:varyColors val="0"/>
        <c:ser>
          <c:idx val="0"/>
          <c:order val="0"/>
          <c:tx>
            <c:strRef>
              <c:f>'Job Category''s Salary'!$B$3</c:f>
              <c:strCache>
                <c:ptCount val="1"/>
                <c:pt idx="0">
                  <c:v>Total</c:v>
                </c:pt>
              </c:strCache>
            </c:strRef>
          </c:tx>
          <c:spPr>
            <a:solidFill>
              <a:schemeClr val="accent1"/>
            </a:solidFill>
            <a:ln>
              <a:noFill/>
            </a:ln>
            <a:effectLst/>
          </c:spPr>
          <c:invertIfNegative val="0"/>
          <c:dPt>
            <c:idx val="0"/>
            <c:invertIfNegative val="0"/>
            <c:bubble3D val="0"/>
            <c:spPr>
              <a:solidFill>
                <a:schemeClr val="accent6">
                  <a:lumMod val="50000"/>
                </a:schemeClr>
              </a:solidFill>
              <a:ln>
                <a:noFill/>
              </a:ln>
              <a:effectLst/>
            </c:spPr>
            <c:extLst>
              <c:ext xmlns:c16="http://schemas.microsoft.com/office/drawing/2014/chart" uri="{C3380CC4-5D6E-409C-BE32-E72D297353CC}">
                <c16:uniqueId val="{00000001-C379-4AD4-A096-4CDADB6675F2}"/>
              </c:ext>
            </c:extLst>
          </c:dPt>
          <c:dPt>
            <c:idx val="1"/>
            <c:invertIfNegative val="0"/>
            <c:bubble3D val="0"/>
            <c:spPr>
              <a:solidFill>
                <a:schemeClr val="accent6">
                  <a:lumMod val="50000"/>
                </a:schemeClr>
              </a:solidFill>
              <a:ln>
                <a:noFill/>
              </a:ln>
              <a:effectLst/>
            </c:spPr>
            <c:extLst>
              <c:ext xmlns:c16="http://schemas.microsoft.com/office/drawing/2014/chart" uri="{C3380CC4-5D6E-409C-BE32-E72D297353CC}">
                <c16:uniqueId val="{00000003-C379-4AD4-A096-4CDADB6675F2}"/>
              </c:ext>
            </c:extLst>
          </c:dPt>
          <c:dPt>
            <c:idx val="2"/>
            <c:invertIfNegative val="0"/>
            <c:bubble3D val="0"/>
            <c:spPr>
              <a:solidFill>
                <a:schemeClr val="accent6">
                  <a:lumMod val="75000"/>
                </a:schemeClr>
              </a:solidFill>
              <a:ln>
                <a:noFill/>
              </a:ln>
              <a:effectLst/>
            </c:spPr>
            <c:extLst>
              <c:ext xmlns:c16="http://schemas.microsoft.com/office/drawing/2014/chart" uri="{C3380CC4-5D6E-409C-BE32-E72D297353CC}">
                <c16:uniqueId val="{00000005-C379-4AD4-A096-4CDADB6675F2}"/>
              </c:ext>
            </c:extLst>
          </c:dPt>
          <c:dPt>
            <c:idx val="3"/>
            <c:invertIfNegative val="0"/>
            <c:bubble3D val="0"/>
            <c:spPr>
              <a:solidFill>
                <a:schemeClr val="accent6">
                  <a:lumMod val="75000"/>
                </a:schemeClr>
              </a:solidFill>
              <a:ln>
                <a:noFill/>
              </a:ln>
              <a:effectLst/>
            </c:spPr>
            <c:extLst>
              <c:ext xmlns:c16="http://schemas.microsoft.com/office/drawing/2014/chart" uri="{C3380CC4-5D6E-409C-BE32-E72D297353CC}">
                <c16:uniqueId val="{00000007-C379-4AD4-A096-4CDADB6675F2}"/>
              </c:ext>
            </c:extLst>
          </c:dPt>
          <c:dPt>
            <c:idx val="4"/>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9-C379-4AD4-A096-4CDADB6675F2}"/>
              </c:ext>
            </c:extLst>
          </c:dPt>
          <c:dPt>
            <c:idx val="5"/>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B-C379-4AD4-A096-4CDADB6675F2}"/>
              </c:ext>
            </c:extLst>
          </c:dPt>
          <c:dPt>
            <c:idx val="6"/>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0D-C379-4AD4-A096-4CDADB6675F2}"/>
              </c:ext>
            </c:extLst>
          </c:dPt>
          <c:dPt>
            <c:idx val="7"/>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0F-C379-4AD4-A096-4CDADB6675F2}"/>
              </c:ext>
            </c:extLst>
          </c:dPt>
          <c:dPt>
            <c:idx val="8"/>
            <c:invertIfNegative val="0"/>
            <c:bubble3D val="0"/>
            <c:spPr>
              <a:solidFill>
                <a:schemeClr val="accent6">
                  <a:lumMod val="20000"/>
                  <a:lumOff val="80000"/>
                </a:schemeClr>
              </a:solidFill>
              <a:ln>
                <a:noFill/>
              </a:ln>
              <a:effectLst/>
            </c:spPr>
            <c:extLst>
              <c:ext xmlns:c16="http://schemas.microsoft.com/office/drawing/2014/chart" uri="{C3380CC4-5D6E-409C-BE32-E72D297353CC}">
                <c16:uniqueId val="{00000011-C379-4AD4-A096-4CDADB6675F2}"/>
              </c:ext>
            </c:extLst>
          </c:dPt>
          <c:dPt>
            <c:idx val="9"/>
            <c:invertIfNegative val="0"/>
            <c:bubble3D val="0"/>
            <c:spPr>
              <a:solidFill>
                <a:schemeClr val="accent6">
                  <a:lumMod val="20000"/>
                  <a:lumOff val="80000"/>
                </a:schemeClr>
              </a:solidFill>
              <a:ln>
                <a:noFill/>
              </a:ln>
              <a:effectLst/>
            </c:spPr>
            <c:extLst>
              <c:ext xmlns:c16="http://schemas.microsoft.com/office/drawing/2014/chart" uri="{C3380CC4-5D6E-409C-BE32-E72D297353CC}">
                <c16:uniqueId val="{00000013-C379-4AD4-A096-4CDADB6675F2}"/>
              </c:ext>
            </c:extLst>
          </c:dPt>
          <c:cat>
            <c:strRef>
              <c:f>'Job Category''s Salary'!$A$4:$A$14</c:f>
              <c:strCache>
                <c:ptCount val="10"/>
                <c:pt idx="0">
                  <c:v>Machine Learning and AI</c:v>
                </c:pt>
                <c:pt idx="1">
                  <c:v>Data Science and Research</c:v>
                </c:pt>
                <c:pt idx="2">
                  <c:v>Data Architecture and Modeling</c:v>
                </c:pt>
                <c:pt idx="3">
                  <c:v>Cloud and Database</c:v>
                </c:pt>
                <c:pt idx="4">
                  <c:v>Data Engineering</c:v>
                </c:pt>
                <c:pt idx="5">
                  <c:v>Leadership and Management</c:v>
                </c:pt>
                <c:pt idx="6">
                  <c:v>BI and Visualization</c:v>
                </c:pt>
                <c:pt idx="7">
                  <c:v>Data Analysis</c:v>
                </c:pt>
                <c:pt idx="8">
                  <c:v>Data Management and Strategy</c:v>
                </c:pt>
                <c:pt idx="9">
                  <c:v>Data Quality and Operations</c:v>
                </c:pt>
              </c:strCache>
            </c:strRef>
          </c:cat>
          <c:val>
            <c:numRef>
              <c:f>'Job Category''s Salary'!$B$4:$B$14</c:f>
              <c:numCache>
                <c:formatCode>0</c:formatCode>
                <c:ptCount val="10"/>
                <c:pt idx="0">
                  <c:v>178925.84733893556</c:v>
                </c:pt>
                <c:pt idx="1">
                  <c:v>163758.57597876576</c:v>
                </c:pt>
                <c:pt idx="2">
                  <c:v>156002.35907335908</c:v>
                </c:pt>
                <c:pt idx="3">
                  <c:v>155000</c:v>
                </c:pt>
                <c:pt idx="4">
                  <c:v>146197.65619469027</c:v>
                </c:pt>
                <c:pt idx="5">
                  <c:v>145476.0198807157</c:v>
                </c:pt>
                <c:pt idx="6">
                  <c:v>135092.10223642172</c:v>
                </c:pt>
                <c:pt idx="7">
                  <c:v>108505.72134522992</c:v>
                </c:pt>
                <c:pt idx="8">
                  <c:v>103139.93442622951</c:v>
                </c:pt>
                <c:pt idx="9">
                  <c:v>100879.47272727273</c:v>
                </c:pt>
              </c:numCache>
            </c:numRef>
          </c:val>
          <c:extLst>
            <c:ext xmlns:c16="http://schemas.microsoft.com/office/drawing/2014/chart" uri="{C3380CC4-5D6E-409C-BE32-E72D297353CC}">
              <c16:uniqueId val="{00000014-C379-4AD4-A096-4CDADB6675F2}"/>
            </c:ext>
          </c:extLst>
        </c:ser>
        <c:dLbls>
          <c:showLegendKey val="0"/>
          <c:showVal val="0"/>
          <c:showCatName val="0"/>
          <c:showSerName val="0"/>
          <c:showPercent val="0"/>
          <c:showBubbleSize val="0"/>
        </c:dLbls>
        <c:gapWidth val="30"/>
        <c:axId val="615820944"/>
        <c:axId val="615818320"/>
      </c:barChart>
      <c:catAx>
        <c:axId val="61582094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818320"/>
        <c:crosses val="autoZero"/>
        <c:auto val="1"/>
        <c:lblAlgn val="ctr"/>
        <c:lblOffset val="100"/>
        <c:noMultiLvlLbl val="0"/>
      </c:catAx>
      <c:valAx>
        <c:axId val="615818320"/>
        <c:scaling>
          <c:orientation val="minMax"/>
        </c:scaling>
        <c:delete val="0"/>
        <c:axPos val="t"/>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8209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15B DOCUMENT.xlsx]Job Title Salary!PivotTable2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Job title</a:t>
            </a:r>
            <a:r>
              <a:rPr lang="en-US" baseline="0"/>
              <a:t> average salaries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lumMod val="50000"/>
            </a:schemeClr>
          </a:solidFill>
          <a:ln>
            <a:noFill/>
          </a:ln>
          <a:effectLst/>
        </c:spPr>
      </c:pivotFmt>
      <c:pivotFmt>
        <c:idx val="2"/>
        <c:spPr>
          <a:solidFill>
            <a:schemeClr val="accent6">
              <a:lumMod val="60000"/>
              <a:lumOff val="40000"/>
            </a:schemeClr>
          </a:solidFill>
          <a:ln>
            <a:noFill/>
          </a:ln>
          <a:effectLst/>
        </c:spPr>
      </c:pivotFmt>
      <c:pivotFmt>
        <c:idx val="3"/>
        <c:spPr>
          <a:solidFill>
            <a:schemeClr val="accent6">
              <a:lumMod val="50000"/>
            </a:schemeClr>
          </a:solidFill>
          <a:ln>
            <a:noFill/>
          </a:ln>
          <a:effectLst/>
        </c:spPr>
      </c:pivotFmt>
      <c:pivotFmt>
        <c:idx val="4"/>
        <c:spPr>
          <a:solidFill>
            <a:schemeClr val="accent6">
              <a:lumMod val="40000"/>
              <a:lumOff val="60000"/>
            </a:schemeClr>
          </a:solidFill>
          <a:ln>
            <a:noFill/>
          </a:ln>
          <a:effectLst/>
        </c:spPr>
      </c:pivotFmt>
      <c:pivotFmt>
        <c:idx val="5"/>
        <c:spPr>
          <a:solidFill>
            <a:schemeClr val="accent6">
              <a:lumMod val="60000"/>
              <a:lumOff val="40000"/>
            </a:schemeClr>
          </a:solidFill>
          <a:ln>
            <a:noFill/>
          </a:ln>
          <a:effectLst/>
        </c:spPr>
      </c:pivotFmt>
      <c:pivotFmt>
        <c:idx val="6"/>
        <c:spPr>
          <a:solidFill>
            <a:schemeClr val="accent6">
              <a:lumMod val="40000"/>
              <a:lumOff val="60000"/>
            </a:schemeClr>
          </a:solidFill>
          <a:ln>
            <a:noFill/>
          </a:ln>
          <a:effectLst/>
        </c:spPr>
      </c:pivotFmt>
      <c:pivotFmt>
        <c:idx val="7"/>
        <c:spPr>
          <a:solidFill>
            <a:schemeClr val="accent6">
              <a:lumMod val="75000"/>
            </a:schemeClr>
          </a:solidFill>
          <a:ln>
            <a:noFill/>
          </a:ln>
          <a:effectLst/>
        </c:spPr>
      </c:pivotFmt>
      <c:pivotFmt>
        <c:idx val="8"/>
        <c:spPr>
          <a:solidFill>
            <a:schemeClr val="accent6">
              <a:lumMod val="20000"/>
              <a:lumOff val="80000"/>
            </a:schemeClr>
          </a:solidFill>
          <a:ln>
            <a:noFill/>
          </a:ln>
          <a:effectLst/>
        </c:spPr>
      </c:pivotFmt>
      <c:pivotFmt>
        <c:idx val="9"/>
        <c:spPr>
          <a:solidFill>
            <a:schemeClr val="accent6">
              <a:lumMod val="20000"/>
              <a:lumOff val="80000"/>
            </a:schemeClr>
          </a:solidFill>
          <a:ln>
            <a:noFill/>
          </a:ln>
          <a:effectLst/>
        </c:spPr>
      </c:pivotFmt>
      <c:pivotFmt>
        <c:idx val="10"/>
        <c:spPr>
          <a:solidFill>
            <a:schemeClr val="accent6">
              <a:lumMod val="75000"/>
            </a:schemeClr>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lumMod val="50000"/>
            </a:schemeClr>
          </a:solidFill>
          <a:ln>
            <a:noFill/>
          </a:ln>
          <a:effectLst/>
        </c:spPr>
      </c:pivotFmt>
      <c:pivotFmt>
        <c:idx val="13"/>
        <c:spPr>
          <a:solidFill>
            <a:schemeClr val="accent6">
              <a:lumMod val="50000"/>
            </a:schemeClr>
          </a:solidFill>
          <a:ln>
            <a:noFill/>
          </a:ln>
          <a:effectLst/>
        </c:spPr>
      </c:pivotFmt>
      <c:pivotFmt>
        <c:idx val="14"/>
        <c:spPr>
          <a:solidFill>
            <a:schemeClr val="accent6">
              <a:lumMod val="75000"/>
            </a:schemeClr>
          </a:solidFill>
          <a:ln>
            <a:noFill/>
          </a:ln>
          <a:effectLst/>
        </c:spPr>
      </c:pivotFmt>
      <c:pivotFmt>
        <c:idx val="15"/>
        <c:spPr>
          <a:solidFill>
            <a:schemeClr val="accent6">
              <a:lumMod val="75000"/>
            </a:schemeClr>
          </a:solidFill>
          <a:ln>
            <a:noFill/>
          </a:ln>
          <a:effectLst/>
        </c:spPr>
      </c:pivotFmt>
      <c:pivotFmt>
        <c:idx val="16"/>
        <c:spPr>
          <a:solidFill>
            <a:schemeClr val="accent6">
              <a:lumMod val="60000"/>
              <a:lumOff val="40000"/>
            </a:schemeClr>
          </a:solidFill>
          <a:ln>
            <a:noFill/>
          </a:ln>
          <a:effectLst/>
        </c:spPr>
      </c:pivotFmt>
      <c:pivotFmt>
        <c:idx val="17"/>
        <c:spPr>
          <a:solidFill>
            <a:schemeClr val="accent6">
              <a:lumMod val="60000"/>
              <a:lumOff val="40000"/>
            </a:schemeClr>
          </a:solidFill>
          <a:ln>
            <a:noFill/>
          </a:ln>
          <a:effectLst/>
        </c:spPr>
      </c:pivotFmt>
      <c:pivotFmt>
        <c:idx val="18"/>
        <c:spPr>
          <a:solidFill>
            <a:schemeClr val="accent6">
              <a:lumMod val="40000"/>
              <a:lumOff val="60000"/>
            </a:schemeClr>
          </a:solidFill>
          <a:ln>
            <a:noFill/>
          </a:ln>
          <a:effectLst/>
        </c:spPr>
      </c:pivotFmt>
      <c:pivotFmt>
        <c:idx val="19"/>
        <c:spPr>
          <a:solidFill>
            <a:schemeClr val="accent6">
              <a:lumMod val="40000"/>
              <a:lumOff val="60000"/>
            </a:schemeClr>
          </a:solidFill>
          <a:ln>
            <a:noFill/>
          </a:ln>
          <a:effectLst/>
        </c:spPr>
      </c:pivotFmt>
      <c:pivotFmt>
        <c:idx val="20"/>
        <c:spPr>
          <a:solidFill>
            <a:schemeClr val="accent6">
              <a:lumMod val="20000"/>
              <a:lumOff val="80000"/>
            </a:schemeClr>
          </a:solidFill>
          <a:ln>
            <a:noFill/>
          </a:ln>
          <a:effectLst/>
        </c:spPr>
      </c:pivotFmt>
      <c:pivotFmt>
        <c:idx val="21"/>
        <c:spPr>
          <a:solidFill>
            <a:schemeClr val="accent6">
              <a:lumMod val="20000"/>
              <a:lumOff val="80000"/>
            </a:schemeClr>
          </a:solidFill>
          <a:ln>
            <a:noFill/>
          </a:ln>
          <a:effectLst/>
        </c:spPr>
      </c:pivotFmt>
      <c:pivotFmt>
        <c:idx val="22"/>
        <c:spPr>
          <a:solidFill>
            <a:schemeClr val="accent6">
              <a:lumMod val="50000"/>
            </a:schemeClr>
          </a:solidFill>
          <a:ln>
            <a:noFill/>
          </a:ln>
          <a:effectLst/>
        </c:spPr>
      </c:pivotFmt>
      <c:pivotFmt>
        <c:idx val="23"/>
        <c:spPr>
          <a:solidFill>
            <a:schemeClr val="accent6">
              <a:lumMod val="75000"/>
            </a:schemeClr>
          </a:solidFill>
          <a:ln>
            <a:noFill/>
          </a:ln>
          <a:effectLst/>
        </c:spPr>
      </c:pivotFmt>
      <c:pivotFmt>
        <c:idx val="24"/>
        <c:spPr>
          <a:solidFill>
            <a:schemeClr val="accent6">
              <a:lumMod val="75000"/>
            </a:schemeClr>
          </a:solidFill>
          <a:ln>
            <a:noFill/>
          </a:ln>
          <a:effectLst/>
        </c:spPr>
      </c:pivotFmt>
      <c:pivotFmt>
        <c:idx val="25"/>
        <c:spPr>
          <a:solidFill>
            <a:schemeClr val="accent6">
              <a:lumMod val="60000"/>
              <a:lumOff val="40000"/>
            </a:schemeClr>
          </a:solidFill>
          <a:ln>
            <a:noFill/>
          </a:ln>
          <a:effectLst/>
        </c:spPr>
      </c:pivotFmt>
      <c:pivotFmt>
        <c:idx val="26"/>
        <c:spPr>
          <a:solidFill>
            <a:schemeClr val="accent6">
              <a:lumMod val="60000"/>
              <a:lumOff val="40000"/>
            </a:schemeClr>
          </a:solidFill>
          <a:ln>
            <a:noFill/>
          </a:ln>
          <a:effectLst/>
        </c:spPr>
      </c:pivotFmt>
      <c:pivotFmt>
        <c:idx val="27"/>
        <c:spPr>
          <a:solidFill>
            <a:schemeClr val="accent6">
              <a:lumMod val="40000"/>
              <a:lumOff val="60000"/>
            </a:schemeClr>
          </a:solidFill>
          <a:ln>
            <a:noFill/>
          </a:ln>
          <a:effectLst/>
        </c:spPr>
      </c:pivotFmt>
      <c:pivotFmt>
        <c:idx val="28"/>
        <c:spPr>
          <a:solidFill>
            <a:schemeClr val="accent6">
              <a:lumMod val="20000"/>
              <a:lumOff val="80000"/>
            </a:schemeClr>
          </a:solidFill>
          <a:ln>
            <a:noFill/>
          </a:ln>
          <a:effectLst/>
        </c:spPr>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6">
              <a:lumMod val="50000"/>
            </a:schemeClr>
          </a:solidFill>
          <a:ln>
            <a:noFill/>
          </a:ln>
          <a:effectLst/>
        </c:spPr>
      </c:pivotFmt>
      <c:pivotFmt>
        <c:idx val="31"/>
        <c:spPr>
          <a:solidFill>
            <a:schemeClr val="accent6">
              <a:lumMod val="75000"/>
            </a:schemeClr>
          </a:solidFill>
          <a:ln>
            <a:noFill/>
          </a:ln>
          <a:effectLst/>
        </c:spPr>
      </c:pivotFmt>
      <c:pivotFmt>
        <c:idx val="32"/>
        <c:spPr>
          <a:solidFill>
            <a:schemeClr val="accent6">
              <a:lumMod val="75000"/>
            </a:schemeClr>
          </a:solidFill>
          <a:ln>
            <a:noFill/>
          </a:ln>
          <a:effectLst/>
        </c:spPr>
      </c:pivotFmt>
      <c:pivotFmt>
        <c:idx val="33"/>
        <c:spPr>
          <a:solidFill>
            <a:schemeClr val="accent6">
              <a:lumMod val="60000"/>
              <a:lumOff val="40000"/>
            </a:schemeClr>
          </a:solidFill>
          <a:ln>
            <a:noFill/>
          </a:ln>
          <a:effectLst/>
        </c:spPr>
      </c:pivotFmt>
      <c:pivotFmt>
        <c:idx val="34"/>
        <c:spPr>
          <a:solidFill>
            <a:schemeClr val="accent6">
              <a:lumMod val="60000"/>
              <a:lumOff val="40000"/>
            </a:schemeClr>
          </a:solidFill>
          <a:ln>
            <a:noFill/>
          </a:ln>
          <a:effectLst/>
        </c:spPr>
      </c:pivotFmt>
      <c:pivotFmt>
        <c:idx val="35"/>
        <c:spPr>
          <a:solidFill>
            <a:schemeClr val="accent6">
              <a:lumMod val="40000"/>
              <a:lumOff val="60000"/>
            </a:schemeClr>
          </a:solidFill>
          <a:ln>
            <a:noFill/>
          </a:ln>
          <a:effectLst/>
        </c:spPr>
      </c:pivotFmt>
      <c:pivotFmt>
        <c:idx val="36"/>
        <c:spPr>
          <a:solidFill>
            <a:schemeClr val="accent6">
              <a:lumMod val="20000"/>
              <a:lumOff val="80000"/>
            </a:schemeClr>
          </a:solidFill>
          <a:ln>
            <a:noFill/>
          </a:ln>
          <a:effectLst/>
        </c:spPr>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6">
              <a:lumMod val="50000"/>
            </a:schemeClr>
          </a:solidFill>
          <a:ln>
            <a:noFill/>
          </a:ln>
          <a:effectLst/>
        </c:spPr>
      </c:pivotFmt>
      <c:pivotFmt>
        <c:idx val="39"/>
        <c:spPr>
          <a:solidFill>
            <a:schemeClr val="accent6">
              <a:lumMod val="75000"/>
            </a:schemeClr>
          </a:solidFill>
          <a:ln>
            <a:noFill/>
          </a:ln>
          <a:effectLst/>
        </c:spPr>
      </c:pivotFmt>
      <c:pivotFmt>
        <c:idx val="40"/>
        <c:spPr>
          <a:solidFill>
            <a:schemeClr val="accent6">
              <a:lumMod val="75000"/>
            </a:schemeClr>
          </a:solidFill>
          <a:ln>
            <a:noFill/>
          </a:ln>
          <a:effectLst/>
        </c:spPr>
      </c:pivotFmt>
      <c:pivotFmt>
        <c:idx val="41"/>
        <c:spPr>
          <a:solidFill>
            <a:schemeClr val="accent6">
              <a:lumMod val="60000"/>
              <a:lumOff val="40000"/>
            </a:schemeClr>
          </a:solidFill>
          <a:ln>
            <a:noFill/>
          </a:ln>
          <a:effectLst/>
        </c:spPr>
      </c:pivotFmt>
      <c:pivotFmt>
        <c:idx val="42"/>
        <c:spPr>
          <a:solidFill>
            <a:schemeClr val="accent6">
              <a:lumMod val="60000"/>
              <a:lumOff val="40000"/>
            </a:schemeClr>
          </a:solidFill>
          <a:ln>
            <a:noFill/>
          </a:ln>
          <a:effectLst/>
        </c:spPr>
      </c:pivotFmt>
      <c:pivotFmt>
        <c:idx val="43"/>
        <c:spPr>
          <a:solidFill>
            <a:schemeClr val="accent6">
              <a:lumMod val="40000"/>
              <a:lumOff val="60000"/>
            </a:schemeClr>
          </a:solidFill>
          <a:ln>
            <a:noFill/>
          </a:ln>
          <a:effectLst/>
        </c:spPr>
      </c:pivotFmt>
      <c:pivotFmt>
        <c:idx val="44"/>
        <c:spPr>
          <a:solidFill>
            <a:schemeClr val="accent6">
              <a:lumMod val="20000"/>
              <a:lumOff val="80000"/>
            </a:schemeClr>
          </a:solidFill>
          <a:ln>
            <a:noFill/>
          </a:ln>
          <a:effectLst/>
        </c:spPr>
      </c:pivotFmt>
    </c:pivotFmts>
    <c:plotArea>
      <c:layout/>
      <c:barChart>
        <c:barDir val="bar"/>
        <c:grouping val="clustered"/>
        <c:varyColors val="0"/>
        <c:ser>
          <c:idx val="0"/>
          <c:order val="0"/>
          <c:tx>
            <c:strRef>
              <c:f>'Job Title Salary'!$B$3</c:f>
              <c:strCache>
                <c:ptCount val="1"/>
                <c:pt idx="0">
                  <c:v>Total</c:v>
                </c:pt>
              </c:strCache>
            </c:strRef>
          </c:tx>
          <c:spPr>
            <a:solidFill>
              <a:schemeClr val="accent1"/>
            </a:solidFill>
            <a:ln>
              <a:noFill/>
            </a:ln>
            <a:effectLst/>
          </c:spPr>
          <c:invertIfNegative val="0"/>
          <c:dPt>
            <c:idx val="0"/>
            <c:invertIfNegative val="0"/>
            <c:bubble3D val="0"/>
            <c:spPr>
              <a:solidFill>
                <a:schemeClr val="accent6">
                  <a:lumMod val="50000"/>
                </a:schemeClr>
              </a:solidFill>
              <a:ln>
                <a:noFill/>
              </a:ln>
              <a:effectLst/>
            </c:spPr>
            <c:extLst>
              <c:ext xmlns:c16="http://schemas.microsoft.com/office/drawing/2014/chart" uri="{C3380CC4-5D6E-409C-BE32-E72D297353CC}">
                <c16:uniqueId val="{00000001-763E-4604-89D2-F517B1FF4F13}"/>
              </c:ext>
            </c:extLst>
          </c:dPt>
          <c:dPt>
            <c:idx val="1"/>
            <c:invertIfNegative val="0"/>
            <c:bubble3D val="0"/>
            <c:spPr>
              <a:solidFill>
                <a:schemeClr val="accent6">
                  <a:lumMod val="75000"/>
                </a:schemeClr>
              </a:solidFill>
              <a:ln>
                <a:noFill/>
              </a:ln>
              <a:effectLst/>
            </c:spPr>
            <c:extLst>
              <c:ext xmlns:c16="http://schemas.microsoft.com/office/drawing/2014/chart" uri="{C3380CC4-5D6E-409C-BE32-E72D297353CC}">
                <c16:uniqueId val="{00000003-763E-4604-89D2-F517B1FF4F13}"/>
              </c:ext>
            </c:extLst>
          </c:dPt>
          <c:dPt>
            <c:idx val="2"/>
            <c:invertIfNegative val="0"/>
            <c:bubble3D val="0"/>
            <c:spPr>
              <a:solidFill>
                <a:schemeClr val="accent6">
                  <a:lumMod val="75000"/>
                </a:schemeClr>
              </a:solidFill>
              <a:ln>
                <a:noFill/>
              </a:ln>
              <a:effectLst/>
            </c:spPr>
            <c:extLst>
              <c:ext xmlns:c16="http://schemas.microsoft.com/office/drawing/2014/chart" uri="{C3380CC4-5D6E-409C-BE32-E72D297353CC}">
                <c16:uniqueId val="{00000005-763E-4604-89D2-F517B1FF4F13}"/>
              </c:ext>
            </c:extLst>
          </c:dPt>
          <c:dPt>
            <c:idx val="3"/>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7-763E-4604-89D2-F517B1FF4F13}"/>
              </c:ext>
            </c:extLst>
          </c:dPt>
          <c:dPt>
            <c:idx val="4"/>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9-763E-4604-89D2-F517B1FF4F13}"/>
              </c:ext>
            </c:extLst>
          </c:dPt>
          <c:dPt>
            <c:idx val="5"/>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0B-763E-4604-89D2-F517B1FF4F13}"/>
              </c:ext>
            </c:extLst>
          </c:dPt>
          <c:dPt>
            <c:idx val="6"/>
            <c:invertIfNegative val="0"/>
            <c:bubble3D val="0"/>
            <c:spPr>
              <a:solidFill>
                <a:schemeClr val="accent6">
                  <a:lumMod val="20000"/>
                  <a:lumOff val="80000"/>
                </a:schemeClr>
              </a:solidFill>
              <a:ln>
                <a:noFill/>
              </a:ln>
              <a:effectLst/>
            </c:spPr>
            <c:extLst>
              <c:ext xmlns:c16="http://schemas.microsoft.com/office/drawing/2014/chart" uri="{C3380CC4-5D6E-409C-BE32-E72D297353CC}">
                <c16:uniqueId val="{0000000D-763E-4604-89D2-F517B1FF4F13}"/>
              </c:ext>
            </c:extLst>
          </c:dPt>
          <c:dPt>
            <c:idx val="7"/>
            <c:invertIfNegative val="0"/>
            <c:bubble3D val="0"/>
            <c:extLst>
              <c:ext xmlns:c16="http://schemas.microsoft.com/office/drawing/2014/chart" uri="{C3380CC4-5D6E-409C-BE32-E72D297353CC}">
                <c16:uniqueId val="{0000000E-763E-4604-89D2-F517B1FF4F13}"/>
              </c:ext>
            </c:extLst>
          </c:dPt>
          <c:dPt>
            <c:idx val="8"/>
            <c:invertIfNegative val="0"/>
            <c:bubble3D val="0"/>
            <c:extLst>
              <c:ext xmlns:c16="http://schemas.microsoft.com/office/drawing/2014/chart" uri="{C3380CC4-5D6E-409C-BE32-E72D297353CC}">
                <c16:uniqueId val="{0000000F-763E-4604-89D2-F517B1FF4F13}"/>
              </c:ext>
            </c:extLst>
          </c:dPt>
          <c:dPt>
            <c:idx val="9"/>
            <c:invertIfNegative val="0"/>
            <c:bubble3D val="0"/>
            <c:extLst>
              <c:ext xmlns:c16="http://schemas.microsoft.com/office/drawing/2014/chart" uri="{C3380CC4-5D6E-409C-BE32-E72D297353CC}">
                <c16:uniqueId val="{00000010-763E-4604-89D2-F517B1FF4F13}"/>
              </c:ext>
            </c:extLst>
          </c:dPt>
          <c:cat>
            <c:strRef>
              <c:f>'Job Title Salary'!$A$4:$A$11</c:f>
              <c:strCache>
                <c:ptCount val="7"/>
                <c:pt idx="0">
                  <c:v>Analytics Engineering Manager</c:v>
                </c:pt>
                <c:pt idx="1">
                  <c:v>Data Science Tech Lead</c:v>
                </c:pt>
                <c:pt idx="2">
                  <c:v>Managing Director Data Science</c:v>
                </c:pt>
                <c:pt idx="3">
                  <c:v>Head of Machine Learning</c:v>
                </c:pt>
                <c:pt idx="4">
                  <c:v>AWS Data Architect</c:v>
                </c:pt>
                <c:pt idx="5">
                  <c:v>AI Architect</c:v>
                </c:pt>
                <c:pt idx="6">
                  <c:v>Cloud Data Architect</c:v>
                </c:pt>
              </c:strCache>
            </c:strRef>
          </c:cat>
          <c:val>
            <c:numRef>
              <c:f>'Job Title Salary'!$B$4:$B$11</c:f>
              <c:numCache>
                <c:formatCode>General</c:formatCode>
                <c:ptCount val="7"/>
                <c:pt idx="0">
                  <c:v>399880</c:v>
                </c:pt>
                <c:pt idx="1">
                  <c:v>375000</c:v>
                </c:pt>
                <c:pt idx="2">
                  <c:v>300000</c:v>
                </c:pt>
                <c:pt idx="3">
                  <c:v>259000</c:v>
                </c:pt>
                <c:pt idx="4">
                  <c:v>258000</c:v>
                </c:pt>
                <c:pt idx="5">
                  <c:v>250328</c:v>
                </c:pt>
                <c:pt idx="6">
                  <c:v>250000</c:v>
                </c:pt>
              </c:numCache>
            </c:numRef>
          </c:val>
          <c:extLst>
            <c:ext xmlns:c16="http://schemas.microsoft.com/office/drawing/2014/chart" uri="{C3380CC4-5D6E-409C-BE32-E72D297353CC}">
              <c16:uniqueId val="{00000011-763E-4604-89D2-F517B1FF4F13}"/>
            </c:ext>
          </c:extLst>
        </c:ser>
        <c:dLbls>
          <c:showLegendKey val="0"/>
          <c:showVal val="0"/>
          <c:showCatName val="0"/>
          <c:showSerName val="0"/>
          <c:showPercent val="0"/>
          <c:showBubbleSize val="0"/>
        </c:dLbls>
        <c:gapWidth val="30"/>
        <c:axId val="615820944"/>
        <c:axId val="615818320"/>
      </c:barChart>
      <c:catAx>
        <c:axId val="61582094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818320"/>
        <c:crosses val="autoZero"/>
        <c:auto val="1"/>
        <c:lblAlgn val="ctr"/>
        <c:lblOffset val="100"/>
        <c:noMultiLvlLbl val="0"/>
      </c:catAx>
      <c:valAx>
        <c:axId val="615818320"/>
        <c:scaling>
          <c:orientation val="minMax"/>
        </c:scaling>
        <c:delete val="0"/>
        <c:axPos val="t"/>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8209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15B DOCUMENT.xlsx]Company Size by Salary!PivotTable2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s</a:t>
            </a:r>
            <a:r>
              <a:rPr lang="en-US"/>
              <a:t>alaries</a:t>
            </a:r>
            <a:r>
              <a:rPr lang="en-US" baseline="0"/>
              <a:t> by the company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6">
              <a:lumMod val="50000"/>
            </a:schemeClr>
          </a:solidFill>
          <a:ln w="19050">
            <a:noFill/>
          </a:ln>
          <a:effectLst/>
        </c:spPr>
      </c:pivotFmt>
      <c:pivotFmt>
        <c:idx val="2"/>
        <c:spPr>
          <a:solidFill>
            <a:schemeClr val="accent6">
              <a:lumMod val="60000"/>
              <a:lumOff val="40000"/>
            </a:schemeClr>
          </a:solidFill>
          <a:ln w="19050">
            <a:solidFill>
              <a:schemeClr val="lt1"/>
            </a:solidFill>
          </a:ln>
          <a:effectLst/>
        </c:spPr>
      </c:pivotFmt>
      <c:pivotFmt>
        <c:idx val="3"/>
        <c:spPr>
          <a:solidFill>
            <a:schemeClr val="accent6">
              <a:lumMod val="20000"/>
              <a:lumOff val="80000"/>
            </a:schemeClr>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
        <c:spPr>
          <a:solidFill>
            <a:schemeClr val="accent6">
              <a:lumMod val="50000"/>
            </a:schemeClr>
          </a:solidFill>
          <a:ln w="19050">
            <a:noFill/>
          </a:ln>
          <a:effectLst/>
        </c:spPr>
      </c:pivotFmt>
      <c:pivotFmt>
        <c:idx val="6"/>
        <c:spPr>
          <a:solidFill>
            <a:schemeClr val="accent6">
              <a:lumMod val="60000"/>
              <a:lumOff val="40000"/>
            </a:schemeClr>
          </a:solidFill>
          <a:ln w="19050">
            <a:solidFill>
              <a:schemeClr val="lt1"/>
            </a:solidFill>
          </a:ln>
          <a:effectLst/>
        </c:spPr>
      </c:pivotFmt>
      <c:pivotFmt>
        <c:idx val="7"/>
        <c:spPr>
          <a:solidFill>
            <a:schemeClr val="accent6">
              <a:lumMod val="20000"/>
              <a:lumOff val="80000"/>
            </a:schemeClr>
          </a:solidFill>
          <a:ln w="19050">
            <a:solidFill>
              <a:schemeClr val="lt1"/>
            </a:solidFill>
          </a:ln>
          <a:effectLst/>
        </c:spPr>
      </c:pivotFmt>
      <c:pivotFmt>
        <c:idx val="8"/>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
        <c:spPr>
          <a:solidFill>
            <a:schemeClr val="accent6">
              <a:lumMod val="50000"/>
            </a:schemeClr>
          </a:solidFill>
          <a:ln w="19050">
            <a:noFill/>
          </a:ln>
          <a:effectLst/>
        </c:spPr>
      </c:pivotFmt>
      <c:pivotFmt>
        <c:idx val="10"/>
        <c:spPr>
          <a:solidFill>
            <a:schemeClr val="accent6">
              <a:lumMod val="60000"/>
              <a:lumOff val="40000"/>
            </a:schemeClr>
          </a:solidFill>
          <a:ln w="19050">
            <a:solidFill>
              <a:schemeClr val="lt1"/>
            </a:solidFill>
          </a:ln>
          <a:effectLst/>
        </c:spPr>
      </c:pivotFmt>
      <c:pivotFmt>
        <c:idx val="11"/>
        <c:spPr>
          <a:solidFill>
            <a:schemeClr val="accent6">
              <a:lumMod val="20000"/>
              <a:lumOff val="80000"/>
            </a:schemeClr>
          </a:solidFill>
          <a:ln w="19050">
            <a:solidFill>
              <a:schemeClr val="lt1"/>
            </a:solidFill>
          </a:ln>
          <a:effectLst/>
        </c:spPr>
      </c:pivotFmt>
    </c:pivotFmts>
    <c:plotArea>
      <c:layout/>
      <c:pieChart>
        <c:varyColors val="1"/>
        <c:ser>
          <c:idx val="0"/>
          <c:order val="0"/>
          <c:tx>
            <c:strRef>
              <c:f>'Company Size by Salary'!$B$3</c:f>
              <c:strCache>
                <c:ptCount val="1"/>
                <c:pt idx="0">
                  <c:v>Total</c:v>
                </c:pt>
              </c:strCache>
            </c:strRef>
          </c:tx>
          <c:dPt>
            <c:idx val="0"/>
            <c:bubble3D val="0"/>
            <c:spPr>
              <a:solidFill>
                <a:schemeClr val="accent6">
                  <a:lumMod val="50000"/>
                </a:schemeClr>
              </a:solidFill>
              <a:ln w="19050">
                <a:noFill/>
              </a:ln>
              <a:effectLst/>
            </c:spPr>
            <c:extLst>
              <c:ext xmlns:c16="http://schemas.microsoft.com/office/drawing/2014/chart" uri="{C3380CC4-5D6E-409C-BE32-E72D297353CC}">
                <c16:uniqueId val="{00000001-3E55-48FF-B55F-3ECF7AECF7BD}"/>
              </c:ext>
            </c:extLst>
          </c:dPt>
          <c:dPt>
            <c:idx val="1"/>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03-3E55-48FF-B55F-3ECF7AECF7BD}"/>
              </c:ext>
            </c:extLst>
          </c:dPt>
          <c:dPt>
            <c:idx val="2"/>
            <c:bubble3D val="0"/>
            <c:spPr>
              <a:solidFill>
                <a:schemeClr val="accent6">
                  <a:lumMod val="20000"/>
                  <a:lumOff val="80000"/>
                </a:schemeClr>
              </a:solidFill>
              <a:ln w="19050">
                <a:solidFill>
                  <a:schemeClr val="lt1"/>
                </a:solidFill>
              </a:ln>
              <a:effectLst/>
            </c:spPr>
            <c:extLst>
              <c:ext xmlns:c16="http://schemas.microsoft.com/office/drawing/2014/chart" uri="{C3380CC4-5D6E-409C-BE32-E72D297353CC}">
                <c16:uniqueId val="{00000005-3E55-48FF-B55F-3ECF7AECF7BD}"/>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'Company Size by Salary'!$A$4:$A$7</c:f>
              <c:strCache>
                <c:ptCount val="3"/>
                <c:pt idx="0">
                  <c:v>M</c:v>
                </c:pt>
                <c:pt idx="1">
                  <c:v>L</c:v>
                </c:pt>
                <c:pt idx="2">
                  <c:v>S</c:v>
                </c:pt>
              </c:strCache>
            </c:strRef>
          </c:cat>
          <c:val>
            <c:numRef>
              <c:f>'Company Size by Salary'!$B$4:$B$7</c:f>
              <c:numCache>
                <c:formatCode>0</c:formatCode>
                <c:ptCount val="3"/>
                <c:pt idx="0">
                  <c:v>152237.08925189395</c:v>
                </c:pt>
                <c:pt idx="1">
                  <c:v>141097.16310160427</c:v>
                </c:pt>
                <c:pt idx="2">
                  <c:v>90642.597484276732</c:v>
                </c:pt>
              </c:numCache>
            </c:numRef>
          </c:val>
          <c:extLst>
            <c:ext xmlns:c16="http://schemas.microsoft.com/office/drawing/2014/chart" uri="{C3380CC4-5D6E-409C-BE32-E72D297353CC}">
              <c16:uniqueId val="{00000006-3E55-48FF-B55F-3ECF7AECF7BD}"/>
            </c:ext>
          </c:extLst>
        </c:ser>
        <c:dLbls>
          <c:dLblPos val="inEnd"/>
          <c:showLegendKey val="0"/>
          <c:showVal val="0"/>
          <c:showCatName val="0"/>
          <c:showSerName val="0"/>
          <c:showPercent val="0"/>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15B DOCUMENT.xlsx] Salary by Employemnt Type!PivotTable2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s</a:t>
            </a:r>
            <a:r>
              <a:rPr lang="en-US"/>
              <a:t>alaries</a:t>
            </a:r>
            <a:r>
              <a:rPr lang="en-US" baseline="0"/>
              <a:t> by the employment type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6">
              <a:lumMod val="50000"/>
            </a:schemeClr>
          </a:solidFill>
          <a:ln w="19050">
            <a:noFill/>
          </a:ln>
          <a:effectLst/>
        </c:spPr>
      </c:pivotFmt>
      <c:pivotFmt>
        <c:idx val="2"/>
        <c:spPr>
          <a:solidFill>
            <a:schemeClr val="accent6">
              <a:lumMod val="60000"/>
              <a:lumOff val="40000"/>
            </a:schemeClr>
          </a:solidFill>
          <a:ln w="19050">
            <a:solidFill>
              <a:schemeClr val="lt1"/>
            </a:solidFill>
          </a:ln>
          <a:effectLst/>
        </c:spPr>
      </c:pivotFmt>
      <c:pivotFmt>
        <c:idx val="3"/>
        <c:spPr>
          <a:solidFill>
            <a:schemeClr val="accent6">
              <a:lumMod val="20000"/>
              <a:lumOff val="80000"/>
            </a:schemeClr>
          </a:solidFill>
          <a:ln w="19050">
            <a:solidFill>
              <a:schemeClr val="lt1"/>
            </a:solidFill>
          </a:ln>
          <a:effectLst/>
        </c:spPr>
      </c:pivotFmt>
      <c:pivotFmt>
        <c:idx val="4"/>
        <c:spPr>
          <a:solidFill>
            <a:schemeClr val="accent1"/>
          </a:solidFill>
          <a:ln w="19050">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
        <c:spPr>
          <a:solidFill>
            <a:schemeClr val="accent6">
              <a:lumMod val="50000"/>
            </a:schemeClr>
          </a:solidFill>
          <a:ln w="19050">
            <a:noFill/>
          </a:ln>
          <a:effectLst/>
        </c:spPr>
      </c:pivotFmt>
      <c:pivotFmt>
        <c:idx val="6"/>
        <c:spPr>
          <a:solidFill>
            <a:schemeClr val="accent6">
              <a:lumMod val="60000"/>
              <a:lumOff val="40000"/>
            </a:schemeClr>
          </a:solidFill>
          <a:ln w="19050">
            <a:solidFill>
              <a:schemeClr val="lt1"/>
            </a:solidFill>
          </a:ln>
          <a:effectLst/>
        </c:spPr>
      </c:pivotFmt>
      <c:pivotFmt>
        <c:idx val="7"/>
        <c:spPr>
          <a:solidFill>
            <a:schemeClr val="accent6">
              <a:lumMod val="20000"/>
              <a:lumOff val="80000"/>
            </a:schemeClr>
          </a:solidFill>
          <a:ln w="19050">
            <a:solidFill>
              <a:schemeClr val="lt1"/>
            </a:solidFill>
          </a:ln>
          <a:effectLst/>
        </c:spPr>
      </c:pivotFmt>
      <c:pivotFmt>
        <c:idx val="8"/>
        <c:spPr>
          <a:solidFill>
            <a:schemeClr val="accent6">
              <a:lumMod val="50000"/>
            </a:schemeClr>
          </a:solidFill>
          <a:ln w="19050">
            <a:noFill/>
          </a:ln>
          <a:effectLst/>
        </c:spPr>
      </c:pivotFmt>
      <c:pivotFmt>
        <c:idx val="9"/>
        <c:spPr>
          <a:solidFill>
            <a:schemeClr val="accent6">
              <a:lumMod val="75000"/>
            </a:schemeClr>
          </a:solidFill>
          <a:ln w="19050">
            <a:noFill/>
          </a:ln>
          <a:effectLst/>
        </c:spPr>
      </c:pivotFmt>
      <c:pivotFmt>
        <c:idx val="10"/>
        <c:spPr>
          <a:solidFill>
            <a:schemeClr val="accent6">
              <a:lumMod val="60000"/>
              <a:lumOff val="40000"/>
            </a:schemeClr>
          </a:solidFill>
          <a:ln w="19050">
            <a:noFill/>
          </a:ln>
          <a:effectLst/>
        </c:spPr>
      </c:pivotFmt>
      <c:pivotFmt>
        <c:idx val="11"/>
        <c:spPr>
          <a:solidFill>
            <a:schemeClr val="accent6">
              <a:lumMod val="40000"/>
              <a:lumOff val="60000"/>
            </a:schemeClr>
          </a:solidFill>
          <a:ln w="19050">
            <a:noFill/>
          </a:ln>
          <a:effectLst/>
        </c:spPr>
      </c:pivotFmt>
      <c:pivotFmt>
        <c:idx val="12"/>
        <c:spPr>
          <a:solidFill>
            <a:schemeClr val="accent1"/>
          </a:solidFill>
          <a:ln w="19050">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3"/>
        <c:spPr>
          <a:solidFill>
            <a:schemeClr val="accent6">
              <a:lumMod val="75000"/>
            </a:schemeClr>
          </a:solidFill>
          <a:ln w="19050">
            <a:noFill/>
          </a:ln>
          <a:effectLst/>
        </c:spPr>
      </c:pivotFmt>
      <c:pivotFmt>
        <c:idx val="14"/>
        <c:spPr>
          <a:solidFill>
            <a:schemeClr val="accent6">
              <a:lumMod val="40000"/>
              <a:lumOff val="60000"/>
            </a:schemeClr>
          </a:solidFill>
          <a:ln w="19050">
            <a:noFill/>
          </a:ln>
          <a:effectLst/>
        </c:spPr>
      </c:pivotFmt>
      <c:pivotFmt>
        <c:idx val="15"/>
        <c:spPr>
          <a:solidFill>
            <a:schemeClr val="accent6">
              <a:lumMod val="50000"/>
            </a:schemeClr>
          </a:solidFill>
          <a:ln w="19050">
            <a:noFill/>
          </a:ln>
          <a:effectLst/>
        </c:spPr>
      </c:pivotFmt>
      <c:pivotFmt>
        <c:idx val="16"/>
        <c:spPr>
          <a:solidFill>
            <a:schemeClr val="accent6">
              <a:lumMod val="60000"/>
              <a:lumOff val="40000"/>
            </a:schemeClr>
          </a:solidFill>
          <a:ln w="19050">
            <a:noFill/>
          </a:ln>
          <a:effectLst/>
        </c:spPr>
      </c:pivotFmt>
      <c:pivotFmt>
        <c:idx val="17"/>
        <c:spPr>
          <a:solidFill>
            <a:schemeClr val="accent1"/>
          </a:solidFill>
          <a:ln w="19050">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8"/>
        <c:spPr>
          <a:solidFill>
            <a:schemeClr val="accent6">
              <a:lumMod val="75000"/>
            </a:schemeClr>
          </a:solidFill>
          <a:ln w="19050">
            <a:noFill/>
          </a:ln>
          <a:effectLst/>
        </c:spPr>
      </c:pivotFmt>
      <c:pivotFmt>
        <c:idx val="19"/>
        <c:spPr>
          <a:solidFill>
            <a:schemeClr val="accent6">
              <a:lumMod val="40000"/>
              <a:lumOff val="60000"/>
            </a:schemeClr>
          </a:solidFill>
          <a:ln w="19050">
            <a:noFill/>
          </a:ln>
          <a:effectLst/>
        </c:spPr>
      </c:pivotFmt>
      <c:pivotFmt>
        <c:idx val="20"/>
        <c:spPr>
          <a:solidFill>
            <a:schemeClr val="accent6">
              <a:lumMod val="50000"/>
            </a:schemeClr>
          </a:solidFill>
          <a:ln w="19050">
            <a:noFill/>
          </a:ln>
          <a:effectLst/>
        </c:spPr>
      </c:pivotFmt>
      <c:pivotFmt>
        <c:idx val="21"/>
        <c:spPr>
          <a:solidFill>
            <a:schemeClr val="accent6">
              <a:lumMod val="60000"/>
              <a:lumOff val="40000"/>
            </a:schemeClr>
          </a:solidFill>
          <a:ln w="19050">
            <a:noFill/>
          </a:ln>
          <a:effectLst/>
        </c:spPr>
      </c:pivotFmt>
    </c:pivotFmts>
    <c:plotArea>
      <c:layout/>
      <c:pieChart>
        <c:varyColors val="1"/>
        <c:ser>
          <c:idx val="0"/>
          <c:order val="0"/>
          <c:tx>
            <c:strRef>
              <c:f>' Salary by Employemnt Type'!$B$3</c:f>
              <c:strCache>
                <c:ptCount val="1"/>
                <c:pt idx="0">
                  <c:v>Total</c:v>
                </c:pt>
              </c:strCache>
            </c:strRef>
          </c:tx>
          <c:spPr>
            <a:ln>
              <a:noFill/>
            </a:ln>
          </c:spPr>
          <c:dPt>
            <c:idx val="0"/>
            <c:bubble3D val="0"/>
            <c:spPr>
              <a:solidFill>
                <a:schemeClr val="accent6">
                  <a:lumMod val="75000"/>
                </a:schemeClr>
              </a:solidFill>
              <a:ln w="19050">
                <a:noFill/>
              </a:ln>
              <a:effectLst/>
            </c:spPr>
            <c:extLst>
              <c:ext xmlns:c16="http://schemas.microsoft.com/office/drawing/2014/chart" uri="{C3380CC4-5D6E-409C-BE32-E72D297353CC}">
                <c16:uniqueId val="{00000001-9C88-4F7A-8148-7B35E93121C9}"/>
              </c:ext>
            </c:extLst>
          </c:dPt>
          <c:dPt>
            <c:idx val="1"/>
            <c:bubble3D val="0"/>
            <c:spPr>
              <a:solidFill>
                <a:schemeClr val="accent6">
                  <a:lumMod val="40000"/>
                  <a:lumOff val="60000"/>
                </a:schemeClr>
              </a:solidFill>
              <a:ln w="19050">
                <a:noFill/>
              </a:ln>
              <a:effectLst/>
            </c:spPr>
            <c:extLst>
              <c:ext xmlns:c16="http://schemas.microsoft.com/office/drawing/2014/chart" uri="{C3380CC4-5D6E-409C-BE32-E72D297353CC}">
                <c16:uniqueId val="{00000003-9C88-4F7A-8148-7B35E93121C9}"/>
              </c:ext>
            </c:extLst>
          </c:dPt>
          <c:dPt>
            <c:idx val="2"/>
            <c:bubble3D val="0"/>
            <c:spPr>
              <a:solidFill>
                <a:schemeClr val="accent6">
                  <a:lumMod val="50000"/>
                </a:schemeClr>
              </a:solidFill>
              <a:ln w="19050">
                <a:noFill/>
              </a:ln>
              <a:effectLst/>
            </c:spPr>
            <c:extLst>
              <c:ext xmlns:c16="http://schemas.microsoft.com/office/drawing/2014/chart" uri="{C3380CC4-5D6E-409C-BE32-E72D297353CC}">
                <c16:uniqueId val="{00000005-9C88-4F7A-8148-7B35E93121C9}"/>
              </c:ext>
            </c:extLst>
          </c:dPt>
          <c:dPt>
            <c:idx val="3"/>
            <c:bubble3D val="0"/>
            <c:spPr>
              <a:solidFill>
                <a:schemeClr val="accent6">
                  <a:lumMod val="60000"/>
                  <a:lumOff val="40000"/>
                </a:schemeClr>
              </a:solidFill>
              <a:ln w="19050">
                <a:noFill/>
              </a:ln>
              <a:effectLst/>
            </c:spPr>
            <c:extLst>
              <c:ext xmlns:c16="http://schemas.microsoft.com/office/drawing/2014/chart" uri="{C3380CC4-5D6E-409C-BE32-E72D297353CC}">
                <c16:uniqueId val="{00000007-9C88-4F7A-8148-7B35E93121C9}"/>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 Salary by Employemnt Type'!$A$4:$A$8</c:f>
              <c:strCache>
                <c:ptCount val="4"/>
                <c:pt idx="0">
                  <c:v>Contract</c:v>
                </c:pt>
                <c:pt idx="1">
                  <c:v>Freelance</c:v>
                </c:pt>
                <c:pt idx="2">
                  <c:v>Full-time</c:v>
                </c:pt>
                <c:pt idx="3">
                  <c:v>Part-time</c:v>
                </c:pt>
              </c:strCache>
            </c:strRef>
          </c:cat>
          <c:val>
            <c:numRef>
              <c:f>' Salary by Employemnt Type'!$B$4:$B$8</c:f>
              <c:numCache>
                <c:formatCode>0</c:formatCode>
                <c:ptCount val="4"/>
                <c:pt idx="0">
                  <c:v>117109.36842105263</c:v>
                </c:pt>
                <c:pt idx="1">
                  <c:v>53868.63636363636</c:v>
                </c:pt>
                <c:pt idx="2">
                  <c:v>150630.09205155747</c:v>
                </c:pt>
                <c:pt idx="3">
                  <c:v>57866.066666666666</c:v>
                </c:pt>
              </c:numCache>
            </c:numRef>
          </c:val>
          <c:extLst>
            <c:ext xmlns:c16="http://schemas.microsoft.com/office/drawing/2014/chart" uri="{C3380CC4-5D6E-409C-BE32-E72D297353CC}">
              <c16:uniqueId val="{00000008-9C88-4F7A-8148-7B35E93121C9}"/>
            </c:ext>
          </c:extLst>
        </c:ser>
        <c:dLbls>
          <c:dLblPos val="inEnd"/>
          <c:showLegendKey val="0"/>
          <c:showVal val="0"/>
          <c:showCatName val="0"/>
          <c:showSerName val="0"/>
          <c:showPercent val="0"/>
          <c:showBubbleSize val="0"/>
          <c:showLeaderLines val="0"/>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15B DOCUMENT.xlsx]Work Setting by Salary!PivotTable2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s</a:t>
            </a:r>
            <a:r>
              <a:rPr lang="en-US"/>
              <a:t>alaries by work setting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1"/>
        <c:spPr>
          <a:solidFill>
            <a:schemeClr val="accent6">
              <a:lumMod val="50000"/>
            </a:schemeClr>
          </a:solidFill>
          <a:ln w="19050">
            <a:noFill/>
          </a:ln>
          <a:effectLst/>
        </c:spPr>
      </c:pivotFmt>
      <c:pivotFmt>
        <c:idx val="2"/>
        <c:spPr>
          <a:solidFill>
            <a:schemeClr val="accent6">
              <a:lumMod val="75000"/>
            </a:schemeClr>
          </a:solidFill>
          <a:ln w="19050">
            <a:noFill/>
          </a:ln>
          <a:effectLst/>
        </c:spPr>
      </c:pivotFmt>
      <c:pivotFmt>
        <c:idx val="3"/>
        <c:spPr>
          <a:solidFill>
            <a:schemeClr val="accent6">
              <a:lumMod val="60000"/>
              <a:lumOff val="40000"/>
            </a:schemeClr>
          </a:solidFill>
          <a:ln w="19050">
            <a:noFill/>
          </a:ln>
          <a:effectLst/>
        </c:spPr>
      </c:pivotFmt>
      <c:pivotFmt>
        <c:idx val="4"/>
        <c:spPr>
          <a:solidFill>
            <a:schemeClr val="accent1"/>
          </a:solidFill>
          <a:ln w="19050">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5"/>
        <c:spPr>
          <a:solidFill>
            <a:schemeClr val="accent6">
              <a:lumMod val="50000"/>
            </a:schemeClr>
          </a:solidFill>
          <a:ln w="19050">
            <a:noFill/>
          </a:ln>
          <a:effectLst/>
        </c:spPr>
      </c:pivotFmt>
      <c:pivotFmt>
        <c:idx val="6"/>
        <c:spPr>
          <a:solidFill>
            <a:schemeClr val="accent6">
              <a:lumMod val="75000"/>
            </a:schemeClr>
          </a:solidFill>
          <a:ln w="19050">
            <a:noFill/>
          </a:ln>
          <a:effectLst/>
        </c:spPr>
      </c:pivotFmt>
      <c:pivotFmt>
        <c:idx val="7"/>
        <c:spPr>
          <a:solidFill>
            <a:schemeClr val="accent6">
              <a:lumMod val="60000"/>
              <a:lumOff val="40000"/>
            </a:schemeClr>
          </a:solidFill>
          <a:ln w="19050">
            <a:noFill/>
          </a:ln>
          <a:effectLst/>
        </c:spPr>
      </c:pivotFmt>
      <c:pivotFmt>
        <c:idx val="8"/>
        <c:spPr>
          <a:solidFill>
            <a:schemeClr val="accent1"/>
          </a:solidFill>
          <a:ln w="19050">
            <a:noFill/>
          </a:ln>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ext>
          </c:extLst>
        </c:dLbl>
      </c:pivotFmt>
      <c:pivotFmt>
        <c:idx val="9"/>
        <c:spPr>
          <a:solidFill>
            <a:schemeClr val="accent6">
              <a:lumMod val="50000"/>
            </a:schemeClr>
          </a:solidFill>
          <a:ln w="19050">
            <a:noFill/>
          </a:ln>
          <a:effectLst/>
        </c:spPr>
      </c:pivotFmt>
      <c:pivotFmt>
        <c:idx val="10"/>
        <c:spPr>
          <a:solidFill>
            <a:schemeClr val="accent6">
              <a:lumMod val="75000"/>
            </a:schemeClr>
          </a:solidFill>
          <a:ln w="19050">
            <a:noFill/>
          </a:ln>
          <a:effectLst/>
        </c:spPr>
      </c:pivotFmt>
      <c:pivotFmt>
        <c:idx val="11"/>
        <c:spPr>
          <a:solidFill>
            <a:schemeClr val="accent6">
              <a:lumMod val="60000"/>
              <a:lumOff val="40000"/>
            </a:schemeClr>
          </a:solidFill>
          <a:ln w="19050">
            <a:noFill/>
          </a:ln>
          <a:effectLst/>
        </c:spPr>
      </c:pivotFmt>
    </c:pivotFmts>
    <c:plotArea>
      <c:layout/>
      <c:doughnutChart>
        <c:varyColors val="1"/>
        <c:ser>
          <c:idx val="0"/>
          <c:order val="0"/>
          <c:tx>
            <c:strRef>
              <c:f>'Work Setting by Salary'!$B$3</c:f>
              <c:strCache>
                <c:ptCount val="1"/>
                <c:pt idx="0">
                  <c:v>Total</c:v>
                </c:pt>
              </c:strCache>
            </c:strRef>
          </c:tx>
          <c:spPr>
            <a:ln>
              <a:noFill/>
            </a:ln>
          </c:spPr>
          <c:dPt>
            <c:idx val="0"/>
            <c:bubble3D val="0"/>
            <c:spPr>
              <a:solidFill>
                <a:schemeClr val="accent6">
                  <a:lumMod val="50000"/>
                </a:schemeClr>
              </a:solidFill>
              <a:ln w="19050">
                <a:noFill/>
              </a:ln>
              <a:effectLst/>
            </c:spPr>
            <c:extLst>
              <c:ext xmlns:c16="http://schemas.microsoft.com/office/drawing/2014/chart" uri="{C3380CC4-5D6E-409C-BE32-E72D297353CC}">
                <c16:uniqueId val="{00000001-FBE7-4EF4-A0DD-01FBD21C44A3}"/>
              </c:ext>
            </c:extLst>
          </c:dPt>
          <c:dPt>
            <c:idx val="1"/>
            <c:bubble3D val="0"/>
            <c:spPr>
              <a:solidFill>
                <a:schemeClr val="accent6">
                  <a:lumMod val="75000"/>
                </a:schemeClr>
              </a:solidFill>
              <a:ln w="19050">
                <a:noFill/>
              </a:ln>
              <a:effectLst/>
            </c:spPr>
            <c:extLst>
              <c:ext xmlns:c16="http://schemas.microsoft.com/office/drawing/2014/chart" uri="{C3380CC4-5D6E-409C-BE32-E72D297353CC}">
                <c16:uniqueId val="{00000003-FBE7-4EF4-A0DD-01FBD21C44A3}"/>
              </c:ext>
            </c:extLst>
          </c:dPt>
          <c:dPt>
            <c:idx val="2"/>
            <c:bubble3D val="0"/>
            <c:spPr>
              <a:solidFill>
                <a:schemeClr val="accent6">
                  <a:lumMod val="60000"/>
                  <a:lumOff val="40000"/>
                </a:schemeClr>
              </a:solidFill>
              <a:ln w="19050">
                <a:noFill/>
              </a:ln>
              <a:effectLst/>
            </c:spPr>
            <c:extLst>
              <c:ext xmlns:c16="http://schemas.microsoft.com/office/drawing/2014/chart" uri="{C3380CC4-5D6E-409C-BE32-E72D297353CC}">
                <c16:uniqueId val="{00000005-FBE7-4EF4-A0DD-01FBD21C44A3}"/>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'Work Setting by Salary'!$A$4:$A$7</c:f>
              <c:strCache>
                <c:ptCount val="3"/>
                <c:pt idx="0">
                  <c:v>In-person</c:v>
                </c:pt>
                <c:pt idx="1">
                  <c:v>Remote</c:v>
                </c:pt>
                <c:pt idx="2">
                  <c:v>Hybrid</c:v>
                </c:pt>
              </c:strCache>
            </c:strRef>
          </c:cat>
          <c:val>
            <c:numRef>
              <c:f>'Work Setting by Salary'!$B$4:$B$7</c:f>
              <c:numCache>
                <c:formatCode>0</c:formatCode>
                <c:ptCount val="3"/>
                <c:pt idx="0">
                  <c:v>155524.12094240836</c:v>
                </c:pt>
                <c:pt idx="1">
                  <c:v>144996.01659871871</c:v>
                </c:pt>
                <c:pt idx="2">
                  <c:v>88912.287958115179</c:v>
                </c:pt>
              </c:numCache>
            </c:numRef>
          </c:val>
          <c:extLst>
            <c:ext xmlns:c16="http://schemas.microsoft.com/office/drawing/2014/chart" uri="{C3380CC4-5D6E-409C-BE32-E72D297353CC}">
              <c16:uniqueId val="{00000006-FBE7-4EF4-A0DD-01FBD21C44A3}"/>
            </c:ext>
          </c:extLst>
        </c:ser>
        <c:dLbls>
          <c:showLegendKey val="0"/>
          <c:showVal val="0"/>
          <c:showCatName val="0"/>
          <c:showSerName val="0"/>
          <c:showPercent val="0"/>
          <c:showBubbleSize val="0"/>
          <c:showLeaderLines val="0"/>
        </c:dLbls>
        <c:firstSliceAng val="0"/>
        <c:holeSize val="75"/>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15B DOCUMENT.xlsx]Experience Level by Salary!PivotTable2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salaries by experience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lumMod val="50000"/>
            </a:schemeClr>
          </a:solidFill>
          <a:ln>
            <a:noFill/>
          </a:ln>
          <a:effectLst/>
        </c:spPr>
      </c:pivotFmt>
      <c:pivotFmt>
        <c:idx val="2"/>
        <c:spPr>
          <a:solidFill>
            <a:schemeClr val="accent6">
              <a:lumMod val="75000"/>
            </a:schemeClr>
          </a:solidFill>
          <a:ln>
            <a:noFill/>
          </a:ln>
          <a:effectLst/>
        </c:spPr>
      </c:pivotFmt>
      <c:pivotFmt>
        <c:idx val="3"/>
        <c:spPr>
          <a:solidFill>
            <a:schemeClr val="accent6">
              <a:lumMod val="60000"/>
              <a:lumOff val="40000"/>
            </a:schemeClr>
          </a:solidFill>
          <a:ln>
            <a:noFill/>
          </a:ln>
          <a:effectLst/>
        </c:spPr>
      </c:pivotFmt>
      <c:pivotFmt>
        <c:idx val="4"/>
        <c:spPr>
          <a:solidFill>
            <a:schemeClr val="accent6">
              <a:lumMod val="40000"/>
              <a:lumOff val="60000"/>
            </a:schemeClr>
          </a:solidFill>
          <a:ln>
            <a:noFill/>
          </a:ln>
          <a:effectLst/>
        </c:spP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lumMod val="50000"/>
            </a:schemeClr>
          </a:solidFill>
          <a:ln>
            <a:noFill/>
          </a:ln>
          <a:effectLst/>
        </c:spPr>
      </c:pivotFmt>
      <c:pivotFmt>
        <c:idx val="7"/>
        <c:spPr>
          <a:solidFill>
            <a:schemeClr val="accent6">
              <a:lumMod val="75000"/>
            </a:schemeClr>
          </a:solidFill>
          <a:ln>
            <a:noFill/>
          </a:ln>
          <a:effectLst/>
        </c:spPr>
      </c:pivotFmt>
      <c:pivotFmt>
        <c:idx val="8"/>
        <c:spPr>
          <a:solidFill>
            <a:schemeClr val="accent6">
              <a:lumMod val="60000"/>
              <a:lumOff val="40000"/>
            </a:schemeClr>
          </a:solidFill>
          <a:ln>
            <a:noFill/>
          </a:ln>
          <a:effectLst/>
        </c:spPr>
      </c:pivotFmt>
      <c:pivotFmt>
        <c:idx val="9"/>
        <c:spPr>
          <a:solidFill>
            <a:schemeClr val="accent6">
              <a:lumMod val="40000"/>
              <a:lumOff val="60000"/>
            </a:schemeClr>
          </a:solidFill>
          <a:ln>
            <a:noFill/>
          </a:ln>
          <a:effectLst/>
        </c:spPr>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lumMod val="50000"/>
            </a:schemeClr>
          </a:solidFill>
          <a:ln>
            <a:noFill/>
          </a:ln>
          <a:effectLst/>
        </c:spPr>
      </c:pivotFmt>
      <c:pivotFmt>
        <c:idx val="12"/>
        <c:spPr>
          <a:solidFill>
            <a:schemeClr val="accent6">
              <a:lumMod val="75000"/>
            </a:schemeClr>
          </a:solidFill>
          <a:ln>
            <a:noFill/>
          </a:ln>
          <a:effectLst/>
        </c:spPr>
      </c:pivotFmt>
      <c:pivotFmt>
        <c:idx val="13"/>
        <c:spPr>
          <a:solidFill>
            <a:schemeClr val="accent6">
              <a:lumMod val="60000"/>
              <a:lumOff val="40000"/>
            </a:schemeClr>
          </a:solidFill>
          <a:ln>
            <a:noFill/>
          </a:ln>
          <a:effectLst/>
        </c:spPr>
      </c:pivotFmt>
      <c:pivotFmt>
        <c:idx val="14"/>
        <c:spPr>
          <a:solidFill>
            <a:schemeClr val="accent6">
              <a:lumMod val="40000"/>
              <a:lumOff val="60000"/>
            </a:schemeClr>
          </a:solidFill>
          <a:ln>
            <a:noFill/>
          </a:ln>
          <a:effectLst/>
        </c:spPr>
      </c:pivotFmt>
    </c:pivotFmts>
    <c:plotArea>
      <c:layout/>
      <c:barChart>
        <c:barDir val="col"/>
        <c:grouping val="clustered"/>
        <c:varyColors val="0"/>
        <c:ser>
          <c:idx val="0"/>
          <c:order val="0"/>
          <c:tx>
            <c:strRef>
              <c:f>'Experience Level by Salary'!$B$3</c:f>
              <c:strCache>
                <c:ptCount val="1"/>
                <c:pt idx="0">
                  <c:v>Total</c:v>
                </c:pt>
              </c:strCache>
            </c:strRef>
          </c:tx>
          <c:spPr>
            <a:solidFill>
              <a:schemeClr val="accent1"/>
            </a:solidFill>
            <a:ln>
              <a:noFill/>
            </a:ln>
            <a:effectLst/>
          </c:spPr>
          <c:invertIfNegative val="0"/>
          <c:dPt>
            <c:idx val="0"/>
            <c:invertIfNegative val="0"/>
            <c:bubble3D val="0"/>
            <c:spPr>
              <a:solidFill>
                <a:schemeClr val="accent6">
                  <a:lumMod val="50000"/>
                </a:schemeClr>
              </a:solidFill>
              <a:ln>
                <a:noFill/>
              </a:ln>
              <a:effectLst/>
            </c:spPr>
            <c:extLst>
              <c:ext xmlns:c16="http://schemas.microsoft.com/office/drawing/2014/chart" uri="{C3380CC4-5D6E-409C-BE32-E72D297353CC}">
                <c16:uniqueId val="{00000001-4FD1-4678-83C4-FA942EFB507A}"/>
              </c:ext>
            </c:extLst>
          </c:dPt>
          <c:dPt>
            <c:idx val="1"/>
            <c:invertIfNegative val="0"/>
            <c:bubble3D val="0"/>
            <c:spPr>
              <a:solidFill>
                <a:schemeClr val="accent6">
                  <a:lumMod val="75000"/>
                </a:schemeClr>
              </a:solidFill>
              <a:ln>
                <a:noFill/>
              </a:ln>
              <a:effectLst/>
            </c:spPr>
            <c:extLst>
              <c:ext xmlns:c16="http://schemas.microsoft.com/office/drawing/2014/chart" uri="{C3380CC4-5D6E-409C-BE32-E72D297353CC}">
                <c16:uniqueId val="{00000003-4FD1-4678-83C4-FA942EFB507A}"/>
              </c:ext>
            </c:extLst>
          </c:dPt>
          <c:dPt>
            <c:idx val="2"/>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5-4FD1-4678-83C4-FA942EFB507A}"/>
              </c:ext>
            </c:extLst>
          </c:dPt>
          <c:dPt>
            <c:idx val="3"/>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07-4FD1-4678-83C4-FA942EFB507A}"/>
              </c:ext>
            </c:extLst>
          </c:dPt>
          <c:cat>
            <c:strRef>
              <c:f>'Experience Level by Salary'!$A$4:$A$8</c:f>
              <c:strCache>
                <c:ptCount val="4"/>
                <c:pt idx="0">
                  <c:v>Executive</c:v>
                </c:pt>
                <c:pt idx="1">
                  <c:v>Senior</c:v>
                </c:pt>
                <c:pt idx="2">
                  <c:v>Mid-level</c:v>
                </c:pt>
                <c:pt idx="3">
                  <c:v>Entry-level</c:v>
                </c:pt>
              </c:strCache>
            </c:strRef>
          </c:cat>
          <c:val>
            <c:numRef>
              <c:f>'Experience Level by Salary'!$B$4:$B$8</c:f>
              <c:numCache>
                <c:formatCode>0</c:formatCode>
                <c:ptCount val="4"/>
                <c:pt idx="0">
                  <c:v>189462.91459074733</c:v>
                </c:pt>
                <c:pt idx="1">
                  <c:v>162356.12609926963</c:v>
                </c:pt>
                <c:pt idx="2">
                  <c:v>117523.91813804173</c:v>
                </c:pt>
                <c:pt idx="3">
                  <c:v>88534.776209677424</c:v>
                </c:pt>
              </c:numCache>
            </c:numRef>
          </c:val>
          <c:extLst>
            <c:ext xmlns:c16="http://schemas.microsoft.com/office/drawing/2014/chart" uri="{C3380CC4-5D6E-409C-BE32-E72D297353CC}">
              <c16:uniqueId val="{00000008-4FD1-4678-83C4-FA942EFB507A}"/>
            </c:ext>
          </c:extLst>
        </c:ser>
        <c:dLbls>
          <c:showLegendKey val="0"/>
          <c:showVal val="0"/>
          <c:showCatName val="0"/>
          <c:showSerName val="0"/>
          <c:showPercent val="0"/>
          <c:showBubbleSize val="0"/>
        </c:dLbls>
        <c:gapWidth val="100"/>
        <c:overlap val="-27"/>
        <c:axId val="626693528"/>
        <c:axId val="626699432"/>
      </c:barChart>
      <c:catAx>
        <c:axId val="626693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699432"/>
        <c:crosses val="autoZero"/>
        <c:auto val="1"/>
        <c:lblAlgn val="ctr"/>
        <c:lblOffset val="100"/>
        <c:noMultiLvlLbl val="0"/>
      </c:catAx>
      <c:valAx>
        <c:axId val="626699432"/>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693528"/>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0"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15B DOCUMENT.xlsx]Employee's Residence by Salary!PivotTable2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salaries by employee residence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lumMod val="50000"/>
            </a:schemeClr>
          </a:solidFill>
          <a:ln>
            <a:noFill/>
          </a:ln>
          <a:effectLst/>
        </c:spPr>
      </c:pivotFmt>
      <c:pivotFmt>
        <c:idx val="2"/>
        <c:spPr>
          <a:solidFill>
            <a:schemeClr val="accent6">
              <a:lumMod val="75000"/>
            </a:schemeClr>
          </a:solidFill>
          <a:ln>
            <a:noFill/>
          </a:ln>
          <a:effectLst/>
        </c:spPr>
      </c:pivotFmt>
      <c:pivotFmt>
        <c:idx val="3"/>
        <c:spPr>
          <a:solidFill>
            <a:schemeClr val="accent6">
              <a:lumMod val="75000"/>
            </a:schemeClr>
          </a:solidFill>
          <a:ln>
            <a:noFill/>
          </a:ln>
          <a:effectLst/>
        </c:spPr>
      </c:pivotFmt>
      <c:pivotFmt>
        <c:idx val="4"/>
        <c:spPr>
          <a:solidFill>
            <a:schemeClr val="accent6">
              <a:lumMod val="60000"/>
              <a:lumOff val="40000"/>
            </a:schemeClr>
          </a:solidFill>
          <a:ln>
            <a:noFill/>
          </a:ln>
          <a:effectLst/>
        </c:spPr>
      </c:pivotFmt>
      <c:pivotFmt>
        <c:idx val="5"/>
        <c:spPr>
          <a:solidFill>
            <a:schemeClr val="accent6">
              <a:lumMod val="60000"/>
              <a:lumOff val="40000"/>
            </a:schemeClr>
          </a:solidFill>
          <a:ln>
            <a:noFill/>
          </a:ln>
          <a:effectLst/>
        </c:spPr>
      </c:pivotFmt>
      <c:pivotFmt>
        <c:idx val="6"/>
        <c:spPr>
          <a:solidFill>
            <a:schemeClr val="accent6">
              <a:lumMod val="60000"/>
              <a:lumOff val="40000"/>
            </a:schemeClr>
          </a:solidFill>
          <a:ln>
            <a:noFill/>
          </a:ln>
          <a:effectLst/>
        </c:spPr>
      </c:pivotFmt>
      <c:pivotFmt>
        <c:idx val="7"/>
        <c:spPr>
          <a:solidFill>
            <a:schemeClr val="accent6">
              <a:lumMod val="40000"/>
              <a:lumOff val="60000"/>
            </a:schemeClr>
          </a:solidFill>
          <a:ln>
            <a:noFill/>
          </a:ln>
          <a:effectLst/>
        </c:spPr>
      </c:pivotFmt>
      <c:pivotFmt>
        <c:idx val="8"/>
        <c:spPr>
          <a:solidFill>
            <a:schemeClr val="accent6">
              <a:lumMod val="40000"/>
              <a:lumOff val="60000"/>
            </a:schemeClr>
          </a:solidFill>
          <a:ln>
            <a:noFill/>
          </a:ln>
          <a:effectLst/>
        </c:spPr>
      </c:pivotFmt>
      <c:pivotFmt>
        <c:idx val="9"/>
        <c:spPr>
          <a:solidFill>
            <a:schemeClr val="accent6">
              <a:lumMod val="40000"/>
              <a:lumOff val="60000"/>
            </a:schemeClr>
          </a:solidFill>
          <a:ln>
            <a:noFill/>
          </a:ln>
          <a:effectLst/>
        </c:spPr>
      </c:pivotFmt>
      <c:pivotFmt>
        <c:idx val="10"/>
        <c:spPr>
          <a:solidFill>
            <a:schemeClr val="accent6">
              <a:lumMod val="20000"/>
              <a:lumOff val="80000"/>
            </a:schemeClr>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lumMod val="50000"/>
            </a:schemeClr>
          </a:solidFill>
          <a:ln>
            <a:noFill/>
          </a:ln>
          <a:effectLst/>
        </c:spPr>
      </c:pivotFmt>
      <c:pivotFmt>
        <c:idx val="13"/>
        <c:spPr>
          <a:solidFill>
            <a:schemeClr val="accent6">
              <a:lumMod val="75000"/>
            </a:schemeClr>
          </a:solidFill>
          <a:ln>
            <a:noFill/>
          </a:ln>
          <a:effectLst/>
        </c:spPr>
      </c:pivotFmt>
      <c:pivotFmt>
        <c:idx val="14"/>
        <c:spPr>
          <a:solidFill>
            <a:schemeClr val="accent6">
              <a:lumMod val="75000"/>
            </a:schemeClr>
          </a:solidFill>
          <a:ln>
            <a:noFill/>
          </a:ln>
          <a:effectLst/>
        </c:spPr>
      </c:pivotFmt>
      <c:pivotFmt>
        <c:idx val="15"/>
        <c:spPr>
          <a:solidFill>
            <a:schemeClr val="accent6">
              <a:lumMod val="60000"/>
              <a:lumOff val="40000"/>
            </a:schemeClr>
          </a:solidFill>
          <a:ln>
            <a:noFill/>
          </a:ln>
          <a:effectLst/>
        </c:spPr>
      </c:pivotFmt>
      <c:pivotFmt>
        <c:idx val="16"/>
        <c:spPr>
          <a:solidFill>
            <a:schemeClr val="accent6">
              <a:lumMod val="60000"/>
              <a:lumOff val="40000"/>
            </a:schemeClr>
          </a:solidFill>
          <a:ln>
            <a:noFill/>
          </a:ln>
          <a:effectLst/>
        </c:spPr>
      </c:pivotFmt>
      <c:pivotFmt>
        <c:idx val="17"/>
        <c:spPr>
          <a:solidFill>
            <a:schemeClr val="accent6">
              <a:lumMod val="60000"/>
              <a:lumOff val="40000"/>
            </a:schemeClr>
          </a:solidFill>
          <a:ln>
            <a:noFill/>
          </a:ln>
          <a:effectLst/>
        </c:spPr>
      </c:pivotFmt>
      <c:pivotFmt>
        <c:idx val="18"/>
        <c:spPr>
          <a:solidFill>
            <a:schemeClr val="accent6">
              <a:lumMod val="40000"/>
              <a:lumOff val="60000"/>
            </a:schemeClr>
          </a:solidFill>
          <a:ln>
            <a:noFill/>
          </a:ln>
          <a:effectLst/>
        </c:spPr>
      </c:pivotFmt>
      <c:pivotFmt>
        <c:idx val="19"/>
        <c:spPr>
          <a:solidFill>
            <a:schemeClr val="accent6">
              <a:lumMod val="40000"/>
              <a:lumOff val="60000"/>
            </a:schemeClr>
          </a:solidFill>
          <a:ln>
            <a:noFill/>
          </a:ln>
          <a:effectLst/>
        </c:spPr>
      </c:pivotFmt>
      <c:pivotFmt>
        <c:idx val="20"/>
        <c:spPr>
          <a:solidFill>
            <a:schemeClr val="accent6">
              <a:lumMod val="40000"/>
              <a:lumOff val="60000"/>
            </a:schemeClr>
          </a:solidFill>
          <a:ln>
            <a:noFill/>
          </a:ln>
          <a:effectLst/>
        </c:spPr>
      </c:pivotFmt>
      <c:pivotFmt>
        <c:idx val="21"/>
        <c:spPr>
          <a:solidFill>
            <a:schemeClr val="accent6">
              <a:lumMod val="20000"/>
              <a:lumOff val="80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6">
              <a:lumMod val="50000"/>
            </a:schemeClr>
          </a:solidFill>
          <a:ln>
            <a:noFill/>
          </a:ln>
          <a:effectLst/>
        </c:spPr>
      </c:pivotFmt>
      <c:pivotFmt>
        <c:idx val="24"/>
        <c:spPr>
          <a:solidFill>
            <a:schemeClr val="accent6">
              <a:lumMod val="75000"/>
            </a:schemeClr>
          </a:solidFill>
          <a:ln>
            <a:noFill/>
          </a:ln>
          <a:effectLst/>
        </c:spPr>
      </c:pivotFmt>
      <c:pivotFmt>
        <c:idx val="25"/>
        <c:spPr>
          <a:solidFill>
            <a:schemeClr val="accent6">
              <a:lumMod val="75000"/>
            </a:schemeClr>
          </a:solidFill>
          <a:ln>
            <a:noFill/>
          </a:ln>
          <a:effectLst/>
        </c:spPr>
      </c:pivotFmt>
      <c:pivotFmt>
        <c:idx val="26"/>
        <c:spPr>
          <a:solidFill>
            <a:schemeClr val="accent6">
              <a:lumMod val="60000"/>
              <a:lumOff val="40000"/>
            </a:schemeClr>
          </a:solidFill>
          <a:ln>
            <a:noFill/>
          </a:ln>
          <a:effectLst/>
        </c:spPr>
      </c:pivotFmt>
      <c:pivotFmt>
        <c:idx val="27"/>
        <c:spPr>
          <a:solidFill>
            <a:schemeClr val="accent6">
              <a:lumMod val="60000"/>
              <a:lumOff val="40000"/>
            </a:schemeClr>
          </a:solidFill>
          <a:ln>
            <a:noFill/>
          </a:ln>
          <a:effectLst/>
        </c:spPr>
      </c:pivotFmt>
      <c:pivotFmt>
        <c:idx val="28"/>
        <c:spPr>
          <a:solidFill>
            <a:schemeClr val="accent6">
              <a:lumMod val="60000"/>
              <a:lumOff val="40000"/>
            </a:schemeClr>
          </a:solidFill>
          <a:ln>
            <a:noFill/>
          </a:ln>
          <a:effectLst/>
        </c:spPr>
      </c:pivotFmt>
      <c:pivotFmt>
        <c:idx val="29"/>
        <c:spPr>
          <a:solidFill>
            <a:schemeClr val="accent6">
              <a:lumMod val="40000"/>
              <a:lumOff val="60000"/>
            </a:schemeClr>
          </a:solidFill>
          <a:ln>
            <a:noFill/>
          </a:ln>
          <a:effectLst/>
        </c:spPr>
      </c:pivotFmt>
      <c:pivotFmt>
        <c:idx val="30"/>
        <c:spPr>
          <a:solidFill>
            <a:schemeClr val="accent6">
              <a:lumMod val="40000"/>
              <a:lumOff val="60000"/>
            </a:schemeClr>
          </a:solidFill>
          <a:ln>
            <a:noFill/>
          </a:ln>
          <a:effectLst/>
        </c:spPr>
      </c:pivotFmt>
      <c:pivotFmt>
        <c:idx val="31"/>
        <c:spPr>
          <a:solidFill>
            <a:schemeClr val="accent6">
              <a:lumMod val="40000"/>
              <a:lumOff val="60000"/>
            </a:schemeClr>
          </a:solidFill>
          <a:ln>
            <a:noFill/>
          </a:ln>
          <a:effectLst/>
        </c:spPr>
      </c:pivotFmt>
      <c:pivotFmt>
        <c:idx val="32"/>
        <c:spPr>
          <a:solidFill>
            <a:schemeClr val="accent6">
              <a:lumMod val="20000"/>
              <a:lumOff val="80000"/>
            </a:schemeClr>
          </a:solidFill>
          <a:ln>
            <a:noFill/>
          </a:ln>
          <a:effectLst/>
        </c:spPr>
      </c:pivotFmt>
    </c:pivotFmts>
    <c:plotArea>
      <c:layout/>
      <c:barChart>
        <c:barDir val="col"/>
        <c:grouping val="clustered"/>
        <c:varyColors val="0"/>
        <c:ser>
          <c:idx val="0"/>
          <c:order val="0"/>
          <c:tx>
            <c:strRef>
              <c:f>'Employee''s Residence by Salary'!$B$3</c:f>
              <c:strCache>
                <c:ptCount val="1"/>
                <c:pt idx="0">
                  <c:v>Total</c:v>
                </c:pt>
              </c:strCache>
            </c:strRef>
          </c:tx>
          <c:spPr>
            <a:solidFill>
              <a:schemeClr val="accent1"/>
            </a:solidFill>
            <a:ln>
              <a:noFill/>
            </a:ln>
            <a:effectLst/>
          </c:spPr>
          <c:invertIfNegative val="0"/>
          <c:dPt>
            <c:idx val="0"/>
            <c:invertIfNegative val="0"/>
            <c:bubble3D val="0"/>
            <c:spPr>
              <a:solidFill>
                <a:schemeClr val="accent6">
                  <a:lumMod val="50000"/>
                </a:schemeClr>
              </a:solidFill>
              <a:ln>
                <a:noFill/>
              </a:ln>
              <a:effectLst/>
            </c:spPr>
            <c:extLst>
              <c:ext xmlns:c16="http://schemas.microsoft.com/office/drawing/2014/chart" uri="{C3380CC4-5D6E-409C-BE32-E72D297353CC}">
                <c16:uniqueId val="{00000001-899B-4BF2-8A1F-1E286E3C00A2}"/>
              </c:ext>
            </c:extLst>
          </c:dPt>
          <c:dPt>
            <c:idx val="1"/>
            <c:invertIfNegative val="0"/>
            <c:bubble3D val="0"/>
            <c:spPr>
              <a:solidFill>
                <a:schemeClr val="accent6">
                  <a:lumMod val="75000"/>
                </a:schemeClr>
              </a:solidFill>
              <a:ln>
                <a:noFill/>
              </a:ln>
              <a:effectLst/>
            </c:spPr>
            <c:extLst>
              <c:ext xmlns:c16="http://schemas.microsoft.com/office/drawing/2014/chart" uri="{C3380CC4-5D6E-409C-BE32-E72D297353CC}">
                <c16:uniqueId val="{00000003-899B-4BF2-8A1F-1E286E3C00A2}"/>
              </c:ext>
            </c:extLst>
          </c:dPt>
          <c:dPt>
            <c:idx val="2"/>
            <c:invertIfNegative val="0"/>
            <c:bubble3D val="0"/>
            <c:spPr>
              <a:solidFill>
                <a:schemeClr val="accent6">
                  <a:lumMod val="75000"/>
                </a:schemeClr>
              </a:solidFill>
              <a:ln>
                <a:noFill/>
              </a:ln>
              <a:effectLst/>
            </c:spPr>
            <c:extLst>
              <c:ext xmlns:c16="http://schemas.microsoft.com/office/drawing/2014/chart" uri="{C3380CC4-5D6E-409C-BE32-E72D297353CC}">
                <c16:uniqueId val="{00000005-899B-4BF2-8A1F-1E286E3C00A2}"/>
              </c:ext>
            </c:extLst>
          </c:dPt>
          <c:dPt>
            <c:idx val="3"/>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7-899B-4BF2-8A1F-1E286E3C00A2}"/>
              </c:ext>
            </c:extLst>
          </c:dPt>
          <c:dPt>
            <c:idx val="4"/>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9-899B-4BF2-8A1F-1E286E3C00A2}"/>
              </c:ext>
            </c:extLst>
          </c:dPt>
          <c:dPt>
            <c:idx val="5"/>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B-899B-4BF2-8A1F-1E286E3C00A2}"/>
              </c:ext>
            </c:extLst>
          </c:dPt>
          <c:dPt>
            <c:idx val="6"/>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0D-899B-4BF2-8A1F-1E286E3C00A2}"/>
              </c:ext>
            </c:extLst>
          </c:dPt>
          <c:dPt>
            <c:idx val="7"/>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0F-899B-4BF2-8A1F-1E286E3C00A2}"/>
              </c:ext>
            </c:extLst>
          </c:dPt>
          <c:dPt>
            <c:idx val="8"/>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11-899B-4BF2-8A1F-1E286E3C00A2}"/>
              </c:ext>
            </c:extLst>
          </c:dPt>
          <c:dPt>
            <c:idx val="9"/>
            <c:invertIfNegative val="0"/>
            <c:bubble3D val="0"/>
            <c:spPr>
              <a:solidFill>
                <a:schemeClr val="accent6">
                  <a:lumMod val="20000"/>
                  <a:lumOff val="80000"/>
                </a:schemeClr>
              </a:solidFill>
              <a:ln>
                <a:noFill/>
              </a:ln>
              <a:effectLst/>
            </c:spPr>
            <c:extLst>
              <c:ext xmlns:c16="http://schemas.microsoft.com/office/drawing/2014/chart" uri="{C3380CC4-5D6E-409C-BE32-E72D297353CC}">
                <c16:uniqueId val="{00000013-899B-4BF2-8A1F-1E286E3C00A2}"/>
              </c:ext>
            </c:extLst>
          </c:dPt>
          <c:cat>
            <c:strRef>
              <c:f>'Employee''s Residence by Salary'!$A$4:$A$14</c:f>
              <c:strCache>
                <c:ptCount val="10"/>
                <c:pt idx="0">
                  <c:v>Qatar</c:v>
                </c:pt>
                <c:pt idx="1">
                  <c:v>Malaysia</c:v>
                </c:pt>
                <c:pt idx="2">
                  <c:v>Puerto Rico</c:v>
                </c:pt>
                <c:pt idx="3">
                  <c:v>United States</c:v>
                </c:pt>
                <c:pt idx="4">
                  <c:v>Canada</c:v>
                </c:pt>
                <c:pt idx="5">
                  <c:v>Australia</c:v>
                </c:pt>
                <c:pt idx="6">
                  <c:v>Japan</c:v>
                </c:pt>
                <c:pt idx="7">
                  <c:v>Saudi Arabia</c:v>
                </c:pt>
                <c:pt idx="8">
                  <c:v>China</c:v>
                </c:pt>
                <c:pt idx="9">
                  <c:v>New Zealand</c:v>
                </c:pt>
              </c:strCache>
            </c:strRef>
          </c:cat>
          <c:val>
            <c:numRef>
              <c:f>'Employee''s Residence by Salary'!$B$4:$B$14</c:f>
              <c:numCache>
                <c:formatCode>0</c:formatCode>
                <c:ptCount val="10"/>
                <c:pt idx="0">
                  <c:v>300000</c:v>
                </c:pt>
                <c:pt idx="1">
                  <c:v>200000</c:v>
                </c:pt>
                <c:pt idx="2">
                  <c:v>166000</c:v>
                </c:pt>
                <c:pt idx="3">
                  <c:v>158586.1287410339</c:v>
                </c:pt>
                <c:pt idx="4">
                  <c:v>144743.01339285713</c:v>
                </c:pt>
                <c:pt idx="5">
                  <c:v>138639.04761904763</c:v>
                </c:pt>
                <c:pt idx="6">
                  <c:v>135500</c:v>
                </c:pt>
                <c:pt idx="7">
                  <c:v>134999</c:v>
                </c:pt>
                <c:pt idx="8">
                  <c:v>125404</c:v>
                </c:pt>
                <c:pt idx="9">
                  <c:v>125000</c:v>
                </c:pt>
              </c:numCache>
            </c:numRef>
          </c:val>
          <c:extLst>
            <c:ext xmlns:c16="http://schemas.microsoft.com/office/drawing/2014/chart" uri="{C3380CC4-5D6E-409C-BE32-E72D297353CC}">
              <c16:uniqueId val="{00000014-899B-4BF2-8A1F-1E286E3C00A2}"/>
            </c:ext>
          </c:extLst>
        </c:ser>
        <c:dLbls>
          <c:showLegendKey val="0"/>
          <c:showVal val="0"/>
          <c:showCatName val="0"/>
          <c:showSerName val="0"/>
          <c:showPercent val="0"/>
          <c:showBubbleSize val="0"/>
        </c:dLbls>
        <c:gapWidth val="60"/>
        <c:overlap val="-27"/>
        <c:axId val="544553768"/>
        <c:axId val="544552128"/>
      </c:barChart>
      <c:catAx>
        <c:axId val="544553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552128"/>
        <c:crosses val="autoZero"/>
        <c:auto val="1"/>
        <c:lblAlgn val="ctr"/>
        <c:lblOffset val="100"/>
        <c:noMultiLvlLbl val="0"/>
      </c:catAx>
      <c:valAx>
        <c:axId val="544552128"/>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5537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[TASK 15B DOCUMENT.xlsx]Company's Location by Salary!PivotTable2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salaries by company location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lumMod val="50000"/>
            </a:schemeClr>
          </a:solidFill>
          <a:ln>
            <a:noFill/>
          </a:ln>
          <a:effectLst/>
        </c:spPr>
      </c:pivotFmt>
      <c:pivotFmt>
        <c:idx val="2"/>
        <c:spPr>
          <a:solidFill>
            <a:schemeClr val="accent6">
              <a:lumMod val="75000"/>
            </a:schemeClr>
          </a:solidFill>
          <a:ln>
            <a:noFill/>
          </a:ln>
          <a:effectLst/>
        </c:spPr>
      </c:pivotFmt>
      <c:pivotFmt>
        <c:idx val="3"/>
        <c:spPr>
          <a:solidFill>
            <a:schemeClr val="accent6">
              <a:lumMod val="75000"/>
            </a:schemeClr>
          </a:solidFill>
          <a:ln>
            <a:noFill/>
          </a:ln>
          <a:effectLst/>
        </c:spPr>
      </c:pivotFmt>
      <c:pivotFmt>
        <c:idx val="4"/>
        <c:spPr>
          <a:solidFill>
            <a:schemeClr val="accent6">
              <a:lumMod val="60000"/>
              <a:lumOff val="40000"/>
            </a:schemeClr>
          </a:solidFill>
          <a:ln>
            <a:noFill/>
          </a:ln>
          <a:effectLst/>
        </c:spPr>
      </c:pivotFmt>
      <c:pivotFmt>
        <c:idx val="5"/>
        <c:spPr>
          <a:solidFill>
            <a:schemeClr val="accent6">
              <a:lumMod val="60000"/>
              <a:lumOff val="40000"/>
            </a:schemeClr>
          </a:solidFill>
          <a:ln>
            <a:noFill/>
          </a:ln>
          <a:effectLst/>
        </c:spPr>
      </c:pivotFmt>
      <c:pivotFmt>
        <c:idx val="6"/>
        <c:spPr>
          <a:solidFill>
            <a:schemeClr val="accent6">
              <a:lumMod val="40000"/>
              <a:lumOff val="60000"/>
            </a:schemeClr>
          </a:solidFill>
          <a:ln>
            <a:noFill/>
          </a:ln>
          <a:effectLst/>
        </c:spPr>
      </c:pivotFmt>
      <c:pivotFmt>
        <c:idx val="7"/>
        <c:spPr>
          <a:solidFill>
            <a:schemeClr val="accent6">
              <a:lumMod val="40000"/>
              <a:lumOff val="60000"/>
            </a:schemeClr>
          </a:solidFill>
          <a:ln>
            <a:noFill/>
          </a:ln>
          <a:effectLst/>
        </c:spPr>
      </c:pivotFmt>
      <c:pivotFmt>
        <c:idx val="8"/>
        <c:spPr>
          <a:solidFill>
            <a:schemeClr val="accent6">
              <a:lumMod val="40000"/>
              <a:lumOff val="60000"/>
            </a:schemeClr>
          </a:solidFill>
          <a:ln>
            <a:noFill/>
          </a:ln>
          <a:effectLst/>
        </c:spPr>
      </c:pivotFmt>
      <c:pivotFmt>
        <c:idx val="9"/>
        <c:spPr>
          <a:solidFill>
            <a:schemeClr val="accent6">
              <a:lumMod val="20000"/>
              <a:lumOff val="80000"/>
            </a:schemeClr>
          </a:solidFill>
          <a:ln>
            <a:noFill/>
          </a:ln>
          <a:effectLst/>
        </c:spPr>
      </c:pivotFmt>
      <c:pivotFmt>
        <c:idx val="10"/>
        <c:spPr>
          <a:solidFill>
            <a:schemeClr val="accent6">
              <a:lumMod val="20000"/>
              <a:lumOff val="80000"/>
            </a:schemeClr>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lumMod val="50000"/>
            </a:schemeClr>
          </a:solidFill>
          <a:ln>
            <a:noFill/>
          </a:ln>
          <a:effectLst/>
        </c:spPr>
      </c:pivotFmt>
      <c:pivotFmt>
        <c:idx val="13"/>
        <c:spPr>
          <a:solidFill>
            <a:schemeClr val="accent6">
              <a:lumMod val="75000"/>
            </a:schemeClr>
          </a:solidFill>
          <a:ln>
            <a:noFill/>
          </a:ln>
          <a:effectLst/>
        </c:spPr>
      </c:pivotFmt>
      <c:pivotFmt>
        <c:idx val="14"/>
        <c:spPr>
          <a:solidFill>
            <a:schemeClr val="accent6">
              <a:lumMod val="75000"/>
            </a:schemeClr>
          </a:solidFill>
          <a:ln>
            <a:noFill/>
          </a:ln>
          <a:effectLst/>
        </c:spPr>
      </c:pivotFmt>
      <c:pivotFmt>
        <c:idx val="15"/>
        <c:spPr>
          <a:solidFill>
            <a:schemeClr val="accent6">
              <a:lumMod val="60000"/>
              <a:lumOff val="40000"/>
            </a:schemeClr>
          </a:solidFill>
          <a:ln>
            <a:noFill/>
          </a:ln>
          <a:effectLst/>
        </c:spPr>
      </c:pivotFmt>
      <c:pivotFmt>
        <c:idx val="16"/>
        <c:spPr>
          <a:solidFill>
            <a:schemeClr val="accent6">
              <a:lumMod val="60000"/>
              <a:lumOff val="40000"/>
            </a:schemeClr>
          </a:solidFill>
          <a:ln>
            <a:noFill/>
          </a:ln>
          <a:effectLst/>
        </c:spPr>
      </c:pivotFmt>
      <c:pivotFmt>
        <c:idx val="17"/>
        <c:spPr>
          <a:solidFill>
            <a:schemeClr val="accent6">
              <a:lumMod val="40000"/>
              <a:lumOff val="60000"/>
            </a:schemeClr>
          </a:solidFill>
          <a:ln>
            <a:noFill/>
          </a:ln>
          <a:effectLst/>
        </c:spPr>
      </c:pivotFmt>
      <c:pivotFmt>
        <c:idx val="18"/>
        <c:spPr>
          <a:solidFill>
            <a:schemeClr val="accent6">
              <a:lumMod val="40000"/>
              <a:lumOff val="60000"/>
            </a:schemeClr>
          </a:solidFill>
          <a:ln>
            <a:noFill/>
          </a:ln>
          <a:effectLst/>
        </c:spPr>
      </c:pivotFmt>
      <c:pivotFmt>
        <c:idx val="19"/>
        <c:spPr>
          <a:solidFill>
            <a:schemeClr val="accent6">
              <a:lumMod val="40000"/>
              <a:lumOff val="60000"/>
            </a:schemeClr>
          </a:solidFill>
          <a:ln>
            <a:noFill/>
          </a:ln>
          <a:effectLst/>
        </c:spPr>
      </c:pivotFmt>
      <c:pivotFmt>
        <c:idx val="20"/>
        <c:spPr>
          <a:solidFill>
            <a:schemeClr val="accent6">
              <a:lumMod val="20000"/>
              <a:lumOff val="80000"/>
            </a:schemeClr>
          </a:solidFill>
          <a:ln>
            <a:noFill/>
          </a:ln>
          <a:effectLst/>
        </c:spPr>
      </c:pivotFmt>
      <c:pivotFmt>
        <c:idx val="21"/>
        <c:spPr>
          <a:solidFill>
            <a:schemeClr val="accent6">
              <a:lumMod val="20000"/>
              <a:lumOff val="80000"/>
            </a:schemeClr>
          </a:solidFill>
          <a:ln>
            <a:noFill/>
          </a:ln>
          <a:effectLst/>
        </c:spPr>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6">
              <a:lumMod val="50000"/>
            </a:schemeClr>
          </a:solidFill>
          <a:ln>
            <a:noFill/>
          </a:ln>
          <a:effectLst/>
        </c:spPr>
      </c:pivotFmt>
      <c:pivotFmt>
        <c:idx val="24"/>
        <c:spPr>
          <a:solidFill>
            <a:schemeClr val="accent6">
              <a:lumMod val="75000"/>
            </a:schemeClr>
          </a:solidFill>
          <a:ln>
            <a:noFill/>
          </a:ln>
          <a:effectLst/>
        </c:spPr>
      </c:pivotFmt>
      <c:pivotFmt>
        <c:idx val="25"/>
        <c:spPr>
          <a:solidFill>
            <a:schemeClr val="accent6">
              <a:lumMod val="75000"/>
            </a:schemeClr>
          </a:solidFill>
          <a:ln>
            <a:noFill/>
          </a:ln>
          <a:effectLst/>
        </c:spPr>
      </c:pivotFmt>
      <c:pivotFmt>
        <c:idx val="26"/>
        <c:spPr>
          <a:solidFill>
            <a:schemeClr val="accent6">
              <a:lumMod val="60000"/>
              <a:lumOff val="40000"/>
            </a:schemeClr>
          </a:solidFill>
          <a:ln>
            <a:noFill/>
          </a:ln>
          <a:effectLst/>
        </c:spPr>
      </c:pivotFmt>
      <c:pivotFmt>
        <c:idx val="27"/>
        <c:spPr>
          <a:solidFill>
            <a:schemeClr val="accent6">
              <a:lumMod val="60000"/>
              <a:lumOff val="40000"/>
            </a:schemeClr>
          </a:solidFill>
          <a:ln>
            <a:noFill/>
          </a:ln>
          <a:effectLst/>
        </c:spPr>
      </c:pivotFmt>
      <c:pivotFmt>
        <c:idx val="28"/>
        <c:spPr>
          <a:solidFill>
            <a:schemeClr val="accent6">
              <a:lumMod val="40000"/>
              <a:lumOff val="60000"/>
            </a:schemeClr>
          </a:solidFill>
          <a:ln>
            <a:noFill/>
          </a:ln>
          <a:effectLst/>
        </c:spPr>
      </c:pivotFmt>
      <c:pivotFmt>
        <c:idx val="29"/>
        <c:spPr>
          <a:solidFill>
            <a:schemeClr val="accent6">
              <a:lumMod val="40000"/>
              <a:lumOff val="60000"/>
            </a:schemeClr>
          </a:solidFill>
          <a:ln>
            <a:noFill/>
          </a:ln>
          <a:effectLst/>
        </c:spPr>
      </c:pivotFmt>
      <c:pivotFmt>
        <c:idx val="30"/>
        <c:spPr>
          <a:solidFill>
            <a:schemeClr val="accent6">
              <a:lumMod val="40000"/>
              <a:lumOff val="60000"/>
            </a:schemeClr>
          </a:solidFill>
          <a:ln>
            <a:noFill/>
          </a:ln>
          <a:effectLst/>
        </c:spPr>
      </c:pivotFmt>
      <c:pivotFmt>
        <c:idx val="31"/>
        <c:spPr>
          <a:solidFill>
            <a:schemeClr val="accent6">
              <a:lumMod val="20000"/>
              <a:lumOff val="80000"/>
            </a:schemeClr>
          </a:solidFill>
          <a:ln>
            <a:noFill/>
          </a:ln>
          <a:effectLst/>
        </c:spPr>
      </c:pivotFmt>
      <c:pivotFmt>
        <c:idx val="32"/>
        <c:spPr>
          <a:solidFill>
            <a:schemeClr val="accent6">
              <a:lumMod val="20000"/>
              <a:lumOff val="80000"/>
            </a:schemeClr>
          </a:solidFill>
          <a:ln>
            <a:noFill/>
          </a:ln>
          <a:effectLst/>
        </c:spPr>
      </c:pivotFmt>
    </c:pivotFmts>
    <c:plotArea>
      <c:layout/>
      <c:barChart>
        <c:barDir val="col"/>
        <c:grouping val="clustered"/>
        <c:varyColors val="0"/>
        <c:ser>
          <c:idx val="0"/>
          <c:order val="0"/>
          <c:tx>
            <c:strRef>
              <c:f>'Company''s Location by Salary'!$B$3</c:f>
              <c:strCache>
                <c:ptCount val="1"/>
                <c:pt idx="0">
                  <c:v>Total</c:v>
                </c:pt>
              </c:strCache>
            </c:strRef>
          </c:tx>
          <c:spPr>
            <a:solidFill>
              <a:schemeClr val="accent1"/>
            </a:solidFill>
            <a:ln>
              <a:noFill/>
            </a:ln>
            <a:effectLst/>
          </c:spPr>
          <c:invertIfNegative val="0"/>
          <c:dPt>
            <c:idx val="0"/>
            <c:invertIfNegative val="0"/>
            <c:bubble3D val="0"/>
            <c:spPr>
              <a:solidFill>
                <a:schemeClr val="accent6">
                  <a:lumMod val="50000"/>
                </a:schemeClr>
              </a:solidFill>
              <a:ln>
                <a:noFill/>
              </a:ln>
              <a:effectLst/>
            </c:spPr>
            <c:extLst>
              <c:ext xmlns:c16="http://schemas.microsoft.com/office/drawing/2014/chart" uri="{C3380CC4-5D6E-409C-BE32-E72D297353CC}">
                <c16:uniqueId val="{00000001-B998-4FAE-BBB6-03D1DB8043C8}"/>
              </c:ext>
            </c:extLst>
          </c:dPt>
          <c:dPt>
            <c:idx val="1"/>
            <c:invertIfNegative val="0"/>
            <c:bubble3D val="0"/>
            <c:spPr>
              <a:solidFill>
                <a:schemeClr val="accent6">
                  <a:lumMod val="75000"/>
                </a:schemeClr>
              </a:solidFill>
              <a:ln>
                <a:noFill/>
              </a:ln>
              <a:effectLst/>
            </c:spPr>
            <c:extLst>
              <c:ext xmlns:c16="http://schemas.microsoft.com/office/drawing/2014/chart" uri="{C3380CC4-5D6E-409C-BE32-E72D297353CC}">
                <c16:uniqueId val="{00000003-B998-4FAE-BBB6-03D1DB8043C8}"/>
              </c:ext>
            </c:extLst>
          </c:dPt>
          <c:dPt>
            <c:idx val="2"/>
            <c:invertIfNegative val="0"/>
            <c:bubble3D val="0"/>
            <c:spPr>
              <a:solidFill>
                <a:schemeClr val="accent6">
                  <a:lumMod val="75000"/>
                </a:schemeClr>
              </a:solidFill>
              <a:ln>
                <a:noFill/>
              </a:ln>
              <a:effectLst/>
            </c:spPr>
            <c:extLst>
              <c:ext xmlns:c16="http://schemas.microsoft.com/office/drawing/2014/chart" uri="{C3380CC4-5D6E-409C-BE32-E72D297353CC}">
                <c16:uniqueId val="{00000005-B998-4FAE-BBB6-03D1DB8043C8}"/>
              </c:ext>
            </c:extLst>
          </c:dPt>
          <c:dPt>
            <c:idx val="3"/>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7-B998-4FAE-BBB6-03D1DB8043C8}"/>
              </c:ext>
            </c:extLst>
          </c:dPt>
          <c:dPt>
            <c:idx val="4"/>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9-B998-4FAE-BBB6-03D1DB8043C8}"/>
              </c:ext>
            </c:extLst>
          </c:dPt>
          <c:dPt>
            <c:idx val="5"/>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0B-B998-4FAE-BBB6-03D1DB8043C8}"/>
              </c:ext>
            </c:extLst>
          </c:dPt>
          <c:dPt>
            <c:idx val="6"/>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0D-B998-4FAE-BBB6-03D1DB8043C8}"/>
              </c:ext>
            </c:extLst>
          </c:dPt>
          <c:dPt>
            <c:idx val="7"/>
            <c:invertIfNegative val="0"/>
            <c:bubble3D val="0"/>
            <c:spPr>
              <a:solidFill>
                <a:schemeClr val="accent6">
                  <a:lumMod val="40000"/>
                  <a:lumOff val="60000"/>
                </a:schemeClr>
              </a:solidFill>
              <a:ln>
                <a:noFill/>
              </a:ln>
              <a:effectLst/>
            </c:spPr>
            <c:extLst>
              <c:ext xmlns:c16="http://schemas.microsoft.com/office/drawing/2014/chart" uri="{C3380CC4-5D6E-409C-BE32-E72D297353CC}">
                <c16:uniqueId val="{0000000F-B998-4FAE-BBB6-03D1DB8043C8}"/>
              </c:ext>
            </c:extLst>
          </c:dPt>
          <c:dPt>
            <c:idx val="8"/>
            <c:invertIfNegative val="0"/>
            <c:bubble3D val="0"/>
            <c:spPr>
              <a:solidFill>
                <a:schemeClr val="accent6">
                  <a:lumMod val="20000"/>
                  <a:lumOff val="80000"/>
                </a:schemeClr>
              </a:solidFill>
              <a:ln>
                <a:noFill/>
              </a:ln>
              <a:effectLst/>
            </c:spPr>
            <c:extLst>
              <c:ext xmlns:c16="http://schemas.microsoft.com/office/drawing/2014/chart" uri="{C3380CC4-5D6E-409C-BE32-E72D297353CC}">
                <c16:uniqueId val="{00000011-B998-4FAE-BBB6-03D1DB8043C8}"/>
              </c:ext>
            </c:extLst>
          </c:dPt>
          <c:dPt>
            <c:idx val="9"/>
            <c:invertIfNegative val="0"/>
            <c:bubble3D val="0"/>
            <c:spPr>
              <a:solidFill>
                <a:schemeClr val="accent6">
                  <a:lumMod val="20000"/>
                  <a:lumOff val="80000"/>
                </a:schemeClr>
              </a:solidFill>
              <a:ln>
                <a:noFill/>
              </a:ln>
              <a:effectLst/>
            </c:spPr>
            <c:extLst>
              <c:ext xmlns:c16="http://schemas.microsoft.com/office/drawing/2014/chart" uri="{C3380CC4-5D6E-409C-BE32-E72D297353CC}">
                <c16:uniqueId val="{00000013-B998-4FAE-BBB6-03D1DB8043C8}"/>
              </c:ext>
            </c:extLst>
          </c:dPt>
          <c:cat>
            <c:strRef>
              <c:f>'Company''s Location by Salary'!$A$4:$A$14</c:f>
              <c:strCache>
                <c:ptCount val="10"/>
                <c:pt idx="0">
                  <c:v>Qatar</c:v>
                </c:pt>
                <c:pt idx="1">
                  <c:v>Puerto Rico</c:v>
                </c:pt>
                <c:pt idx="2">
                  <c:v>Japan</c:v>
                </c:pt>
                <c:pt idx="3">
                  <c:v>United States</c:v>
                </c:pt>
                <c:pt idx="4">
                  <c:v>Canada</c:v>
                </c:pt>
                <c:pt idx="5">
                  <c:v>Saudi Arabia</c:v>
                </c:pt>
                <c:pt idx="6">
                  <c:v>Australia</c:v>
                </c:pt>
                <c:pt idx="7">
                  <c:v>New Zealand</c:v>
                </c:pt>
                <c:pt idx="8">
                  <c:v>Ukraine</c:v>
                </c:pt>
                <c:pt idx="9">
                  <c:v>Bosnia and Herzegovina</c:v>
                </c:pt>
              </c:strCache>
            </c:strRef>
          </c:cat>
          <c:val>
            <c:numRef>
              <c:f>'Company''s Location by Salary'!$B$4:$B$14</c:f>
              <c:numCache>
                <c:formatCode>General</c:formatCode>
                <c:ptCount val="10"/>
                <c:pt idx="0">
                  <c:v>300000</c:v>
                </c:pt>
                <c:pt idx="1">
                  <c:v>167500</c:v>
                </c:pt>
                <c:pt idx="2">
                  <c:v>165500</c:v>
                </c:pt>
                <c:pt idx="3">
                  <c:v>158158.72823413674</c:v>
                </c:pt>
                <c:pt idx="4">
                  <c:v>143918.83628318584</c:v>
                </c:pt>
                <c:pt idx="5">
                  <c:v>134999</c:v>
                </c:pt>
                <c:pt idx="6">
                  <c:v>132282.70833333334</c:v>
                </c:pt>
                <c:pt idx="7">
                  <c:v>125000</c:v>
                </c:pt>
                <c:pt idx="8">
                  <c:v>121333.33333333333</c:v>
                </c:pt>
                <c:pt idx="9">
                  <c:v>120000</c:v>
                </c:pt>
              </c:numCache>
            </c:numRef>
          </c:val>
          <c:extLst>
            <c:ext xmlns:c16="http://schemas.microsoft.com/office/drawing/2014/chart" uri="{C3380CC4-5D6E-409C-BE32-E72D297353CC}">
              <c16:uniqueId val="{00000014-B998-4FAE-BBB6-03D1DB8043C8}"/>
            </c:ext>
          </c:extLst>
        </c:ser>
        <c:dLbls>
          <c:showLegendKey val="0"/>
          <c:showVal val="0"/>
          <c:showCatName val="0"/>
          <c:showSerName val="0"/>
          <c:showPercent val="0"/>
          <c:showBubbleSize val="0"/>
        </c:dLbls>
        <c:gapWidth val="60"/>
        <c:overlap val="-27"/>
        <c:axId val="932203888"/>
        <c:axId val="932204544"/>
      </c:barChart>
      <c:catAx>
        <c:axId val="932203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204544"/>
        <c:crosses val="autoZero"/>
        <c:auto val="1"/>
        <c:lblAlgn val="ctr"/>
        <c:lblOffset val="100"/>
        <c:noMultiLvlLbl val="0"/>
      </c:catAx>
      <c:valAx>
        <c:axId val="93220454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203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11</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2025-03-22T15:37:00Z</dcterms:created>
  <dcterms:modified xsi:type="dcterms:W3CDTF">2025-03-22T16:10:00Z</dcterms:modified>
</cp:coreProperties>
</file>