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D703" w14:textId="77777777" w:rsidR="00D31131" w:rsidRDefault="00D31131" w:rsidP="00024A69">
      <w:pPr>
        <w:jc w:val="center"/>
        <w:rPr>
          <w:b/>
          <w:bCs/>
          <w:sz w:val="32"/>
          <w:szCs w:val="32"/>
        </w:rPr>
      </w:pPr>
    </w:p>
    <w:p w14:paraId="031019B3" w14:textId="6307A1A3" w:rsidR="00024A69" w:rsidRPr="00A15C04" w:rsidRDefault="00024A69" w:rsidP="00024A69">
      <w:pPr>
        <w:jc w:val="center"/>
        <w:rPr>
          <w:b/>
          <w:bCs/>
          <w:sz w:val="32"/>
          <w:szCs w:val="32"/>
        </w:rPr>
      </w:pPr>
      <w:r w:rsidRPr="00A15C04">
        <w:rPr>
          <w:b/>
          <w:bCs/>
          <w:sz w:val="32"/>
          <w:szCs w:val="32"/>
        </w:rPr>
        <w:t>TECHNICAL REPORT ON PROJECT 1.</w:t>
      </w:r>
    </w:p>
    <w:p w14:paraId="5CD442F6" w14:textId="42D1DE4B" w:rsidR="00024A69" w:rsidRPr="00A15C04" w:rsidRDefault="00024A69" w:rsidP="00024A69">
      <w:pPr>
        <w:jc w:val="center"/>
        <w:rPr>
          <w:b/>
          <w:bCs/>
          <w:sz w:val="32"/>
          <w:szCs w:val="32"/>
        </w:rPr>
      </w:pPr>
    </w:p>
    <w:p w14:paraId="0849A963" w14:textId="77777777" w:rsidR="00024A69" w:rsidRPr="00A15C04" w:rsidRDefault="00024A69" w:rsidP="00024A69">
      <w:pPr>
        <w:jc w:val="center"/>
        <w:rPr>
          <w:b/>
          <w:bCs/>
          <w:sz w:val="32"/>
          <w:szCs w:val="32"/>
        </w:rPr>
      </w:pPr>
    </w:p>
    <w:p w14:paraId="32A77051" w14:textId="77777777" w:rsidR="00024A69" w:rsidRPr="00A15C04" w:rsidRDefault="00024A69" w:rsidP="00024A69">
      <w:pPr>
        <w:jc w:val="center"/>
        <w:rPr>
          <w:b/>
          <w:bCs/>
          <w:sz w:val="32"/>
          <w:szCs w:val="32"/>
        </w:rPr>
      </w:pPr>
    </w:p>
    <w:p w14:paraId="5C8C92D0" w14:textId="1F567FCF" w:rsidR="00024A69" w:rsidRPr="00A15C04" w:rsidRDefault="00024A69" w:rsidP="00024A69">
      <w:pPr>
        <w:jc w:val="center"/>
        <w:rPr>
          <w:b/>
          <w:bCs/>
          <w:sz w:val="32"/>
          <w:szCs w:val="32"/>
        </w:rPr>
      </w:pPr>
      <w:r w:rsidRPr="00A15C04">
        <w:rPr>
          <w:b/>
          <w:bCs/>
          <w:sz w:val="32"/>
          <w:szCs w:val="32"/>
        </w:rPr>
        <w:t>BY</w:t>
      </w:r>
    </w:p>
    <w:p w14:paraId="012F9B07" w14:textId="1A5B0176" w:rsidR="00024A69" w:rsidRPr="00A15C04" w:rsidRDefault="00024A69" w:rsidP="00024A69">
      <w:pPr>
        <w:jc w:val="center"/>
        <w:rPr>
          <w:b/>
          <w:bCs/>
          <w:sz w:val="32"/>
          <w:szCs w:val="32"/>
        </w:rPr>
      </w:pPr>
    </w:p>
    <w:p w14:paraId="3053BBE6" w14:textId="175C3618" w:rsidR="00024A69" w:rsidRPr="00A15C04" w:rsidRDefault="00024A69" w:rsidP="00024A69">
      <w:pPr>
        <w:jc w:val="center"/>
        <w:rPr>
          <w:b/>
          <w:bCs/>
          <w:sz w:val="32"/>
          <w:szCs w:val="32"/>
        </w:rPr>
      </w:pPr>
    </w:p>
    <w:p w14:paraId="4793F625" w14:textId="77777777" w:rsidR="00024A69" w:rsidRPr="00A15C04" w:rsidRDefault="00024A69" w:rsidP="00024A69">
      <w:pPr>
        <w:jc w:val="center"/>
        <w:rPr>
          <w:b/>
          <w:bCs/>
          <w:sz w:val="32"/>
          <w:szCs w:val="32"/>
        </w:rPr>
      </w:pPr>
    </w:p>
    <w:p w14:paraId="17E92908" w14:textId="77777777" w:rsidR="00024A69" w:rsidRPr="00A15C04" w:rsidRDefault="00024A69" w:rsidP="00024A69">
      <w:pPr>
        <w:jc w:val="center"/>
        <w:rPr>
          <w:b/>
          <w:bCs/>
          <w:sz w:val="32"/>
          <w:szCs w:val="32"/>
        </w:rPr>
      </w:pPr>
    </w:p>
    <w:p w14:paraId="66D7C7DC" w14:textId="5471FC58" w:rsidR="00024A69" w:rsidRPr="00A15C04" w:rsidRDefault="00024A69" w:rsidP="00024A69">
      <w:pPr>
        <w:jc w:val="center"/>
        <w:rPr>
          <w:b/>
          <w:bCs/>
          <w:sz w:val="32"/>
          <w:szCs w:val="32"/>
        </w:rPr>
      </w:pPr>
      <w:r w:rsidRPr="00A15C04">
        <w:rPr>
          <w:b/>
          <w:bCs/>
          <w:sz w:val="32"/>
          <w:szCs w:val="32"/>
        </w:rPr>
        <w:t>ADEGOKE BLESSING TUNMISE</w:t>
      </w:r>
    </w:p>
    <w:p w14:paraId="7F1B2659" w14:textId="1256CD36" w:rsidR="00024A69" w:rsidRPr="00A15C04" w:rsidRDefault="00024A69" w:rsidP="00024A69">
      <w:pPr>
        <w:jc w:val="center"/>
        <w:rPr>
          <w:b/>
          <w:bCs/>
          <w:sz w:val="32"/>
          <w:szCs w:val="32"/>
        </w:rPr>
      </w:pPr>
    </w:p>
    <w:p w14:paraId="270B51A8" w14:textId="784866FB" w:rsidR="00024A69" w:rsidRPr="00A15C04" w:rsidRDefault="00024A69" w:rsidP="00024A69">
      <w:pPr>
        <w:jc w:val="center"/>
        <w:rPr>
          <w:b/>
          <w:bCs/>
          <w:sz w:val="32"/>
          <w:szCs w:val="32"/>
        </w:rPr>
      </w:pPr>
    </w:p>
    <w:p w14:paraId="0CA399EE" w14:textId="77777777" w:rsidR="00024A69" w:rsidRPr="00A15C04" w:rsidRDefault="00024A69" w:rsidP="00024A69">
      <w:pPr>
        <w:jc w:val="center"/>
        <w:rPr>
          <w:b/>
          <w:bCs/>
          <w:sz w:val="32"/>
          <w:szCs w:val="32"/>
        </w:rPr>
      </w:pPr>
    </w:p>
    <w:p w14:paraId="4F9B25F5" w14:textId="52CB5DF1" w:rsidR="00024A69" w:rsidRPr="00A15C04" w:rsidRDefault="00024A69" w:rsidP="00024A69">
      <w:pPr>
        <w:ind w:left="2160" w:firstLine="720"/>
        <w:rPr>
          <w:b/>
          <w:bCs/>
          <w:sz w:val="32"/>
          <w:szCs w:val="32"/>
        </w:rPr>
      </w:pPr>
      <w:r w:rsidRPr="00A15C04">
        <w:rPr>
          <w:b/>
          <w:bCs/>
          <w:sz w:val="32"/>
          <w:szCs w:val="32"/>
        </w:rPr>
        <w:t xml:space="preserve">               VEPH/20B/DA189</w:t>
      </w:r>
    </w:p>
    <w:p w14:paraId="0E0C0B23" w14:textId="7B5504EB" w:rsidR="00024A69" w:rsidRPr="00A15C04" w:rsidRDefault="00024A69" w:rsidP="00024A69">
      <w:pPr>
        <w:jc w:val="center"/>
        <w:rPr>
          <w:b/>
          <w:bCs/>
          <w:sz w:val="32"/>
          <w:szCs w:val="32"/>
        </w:rPr>
      </w:pPr>
    </w:p>
    <w:p w14:paraId="07AA93D3" w14:textId="35F5C139" w:rsidR="00024A69" w:rsidRPr="00A15C04" w:rsidRDefault="00024A69" w:rsidP="00024A69">
      <w:pPr>
        <w:jc w:val="center"/>
        <w:rPr>
          <w:b/>
          <w:bCs/>
          <w:sz w:val="32"/>
          <w:szCs w:val="32"/>
        </w:rPr>
      </w:pPr>
    </w:p>
    <w:p w14:paraId="30026AB2" w14:textId="77777777" w:rsidR="00024A69" w:rsidRPr="00A15C04" w:rsidRDefault="00024A69" w:rsidP="00024A69">
      <w:pPr>
        <w:jc w:val="center"/>
        <w:rPr>
          <w:b/>
          <w:bCs/>
          <w:sz w:val="32"/>
          <w:szCs w:val="32"/>
        </w:rPr>
      </w:pPr>
    </w:p>
    <w:p w14:paraId="5727E7DC" w14:textId="0CF3DFAF" w:rsidR="0053692E" w:rsidRPr="00A15C04" w:rsidRDefault="00024A69" w:rsidP="00024A69">
      <w:pPr>
        <w:ind w:left="2160" w:firstLine="720"/>
        <w:rPr>
          <w:b/>
          <w:bCs/>
          <w:sz w:val="32"/>
          <w:szCs w:val="32"/>
        </w:rPr>
      </w:pPr>
      <w:r w:rsidRPr="00A15C04">
        <w:rPr>
          <w:b/>
          <w:bCs/>
          <w:sz w:val="32"/>
          <w:szCs w:val="32"/>
        </w:rPr>
        <w:t xml:space="preserve">                     Task 16B (i)</w:t>
      </w:r>
    </w:p>
    <w:p w14:paraId="02D8F034" w14:textId="5783B422" w:rsidR="00024A69" w:rsidRDefault="00024A69" w:rsidP="00024A69">
      <w:pPr>
        <w:ind w:left="2160" w:firstLine="720"/>
        <w:rPr>
          <w:sz w:val="28"/>
          <w:szCs w:val="28"/>
        </w:rPr>
      </w:pPr>
    </w:p>
    <w:p w14:paraId="72A273DD" w14:textId="5D43CB43" w:rsidR="00024A69" w:rsidRDefault="00024A69" w:rsidP="00024A69">
      <w:pPr>
        <w:ind w:left="2160" w:firstLine="720"/>
        <w:rPr>
          <w:sz w:val="28"/>
          <w:szCs w:val="28"/>
        </w:rPr>
      </w:pPr>
    </w:p>
    <w:p w14:paraId="0CD9AB6D" w14:textId="15921F29" w:rsidR="00024A69" w:rsidRDefault="00024A69" w:rsidP="00024A69">
      <w:pPr>
        <w:ind w:left="2160" w:firstLine="720"/>
        <w:rPr>
          <w:sz w:val="28"/>
          <w:szCs w:val="28"/>
        </w:rPr>
      </w:pPr>
    </w:p>
    <w:p w14:paraId="21C221F7" w14:textId="2F9DD1CE" w:rsidR="00024A69" w:rsidRDefault="00024A69" w:rsidP="00024A69">
      <w:pPr>
        <w:ind w:left="2160" w:firstLine="720"/>
        <w:rPr>
          <w:sz w:val="28"/>
          <w:szCs w:val="28"/>
        </w:rPr>
      </w:pPr>
    </w:p>
    <w:p w14:paraId="548693D7" w14:textId="49E28E4C" w:rsidR="00024A69" w:rsidRDefault="00024A69" w:rsidP="00024A69">
      <w:pPr>
        <w:ind w:left="2160" w:firstLine="720"/>
        <w:rPr>
          <w:sz w:val="28"/>
          <w:szCs w:val="28"/>
        </w:rPr>
      </w:pPr>
    </w:p>
    <w:p w14:paraId="1379E8BB" w14:textId="46E20FB8" w:rsidR="00024A69" w:rsidRPr="00525555" w:rsidRDefault="00024A69" w:rsidP="00024A69">
      <w:pPr>
        <w:ind w:left="2160" w:firstLine="720"/>
        <w:rPr>
          <w:sz w:val="24"/>
          <w:szCs w:val="24"/>
        </w:rPr>
      </w:pPr>
    </w:p>
    <w:p w14:paraId="5B863525" w14:textId="0E7D5852" w:rsidR="00024A69" w:rsidRPr="00525555" w:rsidRDefault="00525555" w:rsidP="00525555">
      <w:pPr>
        <w:ind w:left="2160"/>
        <w:rPr>
          <w:rFonts w:cstheme="minorHAnsi"/>
          <w:b/>
          <w:bCs/>
          <w:sz w:val="24"/>
          <w:szCs w:val="24"/>
        </w:rPr>
      </w:pPr>
      <w:r w:rsidRPr="00525555">
        <w:rPr>
          <w:rFonts w:cstheme="minorHAnsi"/>
          <w:b/>
          <w:bCs/>
          <w:sz w:val="24"/>
          <w:szCs w:val="24"/>
        </w:rPr>
        <w:t>MOTUN GROUP OF COMPANY</w:t>
      </w:r>
      <w:r w:rsidR="00024A69" w:rsidRPr="00525555">
        <w:rPr>
          <w:rFonts w:cstheme="minorHAnsi"/>
          <w:b/>
          <w:bCs/>
          <w:sz w:val="24"/>
          <w:szCs w:val="24"/>
        </w:rPr>
        <w:t xml:space="preserve"> PERFROMANCE ANALYSIS FOR</w:t>
      </w:r>
      <w:r w:rsidRPr="00525555">
        <w:rPr>
          <w:rFonts w:cstheme="minorHAnsi"/>
          <w:b/>
          <w:bCs/>
          <w:sz w:val="24"/>
          <w:szCs w:val="24"/>
        </w:rPr>
        <w:t xml:space="preserve"> </w:t>
      </w:r>
      <w:r w:rsidR="00024A69" w:rsidRPr="00525555">
        <w:rPr>
          <w:rFonts w:cstheme="minorHAnsi"/>
          <w:b/>
          <w:bCs/>
          <w:sz w:val="24"/>
          <w:szCs w:val="24"/>
        </w:rPr>
        <w:t>201</w:t>
      </w:r>
      <w:r w:rsidRPr="00525555">
        <w:rPr>
          <w:rFonts w:cstheme="minorHAnsi"/>
          <w:b/>
          <w:bCs/>
          <w:sz w:val="24"/>
          <w:szCs w:val="24"/>
        </w:rPr>
        <w:t>9</w:t>
      </w:r>
    </w:p>
    <w:p w14:paraId="759CDE5C" w14:textId="09E375EC" w:rsidR="00024A69" w:rsidRPr="00A15C04" w:rsidRDefault="00024A69" w:rsidP="00771FEC">
      <w:pPr>
        <w:pStyle w:val="NormalWeb"/>
        <w:spacing w:before="240" w:beforeAutospacing="0" w:after="240" w:afterAutospacing="0"/>
        <w:ind w:left="3600" w:firstLine="720"/>
        <w:rPr>
          <w:rFonts w:asciiTheme="minorHAnsi" w:hAnsiTheme="minorHAnsi" w:cstheme="minorHAnsi"/>
          <w:sz w:val="28"/>
          <w:szCs w:val="28"/>
        </w:rPr>
      </w:pPr>
      <w:r w:rsidRPr="00A15C04">
        <w:rPr>
          <w:rFonts w:asciiTheme="minorHAnsi" w:hAnsiTheme="minorHAnsi" w:cstheme="minorHAnsi"/>
          <w:b/>
          <w:bCs/>
          <w:color w:val="000000"/>
          <w:sz w:val="28"/>
          <w:szCs w:val="28"/>
        </w:rPr>
        <w:t xml:space="preserve">  </w:t>
      </w:r>
      <w:r w:rsidRPr="00A15C04">
        <w:rPr>
          <w:rFonts w:asciiTheme="minorHAnsi" w:hAnsiTheme="minorHAnsi" w:cstheme="minorHAnsi"/>
          <w:color w:val="000000"/>
          <w:sz w:val="28"/>
          <w:szCs w:val="28"/>
        </w:rPr>
        <w:t>OUTLINE</w:t>
      </w:r>
    </w:p>
    <w:p w14:paraId="1E0B67AF" w14:textId="77777777" w:rsidR="00024A69" w:rsidRDefault="00024A69" w:rsidP="00024A69">
      <w:pPr>
        <w:pStyle w:val="NormalWeb"/>
        <w:spacing w:before="240" w:beforeAutospacing="0" w:after="240" w:afterAutospacing="0"/>
      </w:pPr>
      <w:r>
        <w:rPr>
          <w:rFonts w:ascii="Arial" w:hAnsi="Arial" w:cs="Arial"/>
          <w:b/>
          <w:bCs/>
          <w:color w:val="000000"/>
        </w:rPr>
        <w:t> </w:t>
      </w:r>
    </w:p>
    <w:p w14:paraId="36956C95"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1.     Introduction</w:t>
      </w:r>
    </w:p>
    <w:p w14:paraId="1D7358F6"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2.     Story of Data</w:t>
      </w:r>
    </w:p>
    <w:p w14:paraId="6D289E1F"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3.     Data Splitting</w:t>
      </w:r>
    </w:p>
    <w:p w14:paraId="4A46F369"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4.     Pre-Analysis</w:t>
      </w:r>
    </w:p>
    <w:p w14:paraId="1EF4EF91" w14:textId="60D0FFA1"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 xml:space="preserve">5.     </w:t>
      </w:r>
      <w:r w:rsidR="001E4154" w:rsidRPr="0063650A">
        <w:rPr>
          <w:rFonts w:asciiTheme="minorHAnsi" w:hAnsiTheme="minorHAnsi" w:cstheme="minorHAnsi"/>
          <w:color w:val="000000"/>
        </w:rPr>
        <w:t>In</w:t>
      </w:r>
      <w:r w:rsidRPr="0063650A">
        <w:rPr>
          <w:rFonts w:asciiTheme="minorHAnsi" w:hAnsiTheme="minorHAnsi" w:cstheme="minorHAnsi"/>
          <w:color w:val="000000"/>
        </w:rPr>
        <w:t>-Analysis and Insights</w:t>
      </w:r>
    </w:p>
    <w:p w14:paraId="35976126"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6.     Data Visualization</w:t>
      </w:r>
    </w:p>
    <w:p w14:paraId="0B76AF9F"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7.     Recommendations and Observations</w:t>
      </w:r>
    </w:p>
    <w:p w14:paraId="633C1ECE" w14:textId="77777777" w:rsidR="00024A69" w:rsidRPr="0063650A" w:rsidRDefault="00024A69" w:rsidP="00024A69">
      <w:pPr>
        <w:pStyle w:val="NormalWeb"/>
        <w:spacing w:before="240" w:beforeAutospacing="0" w:after="240" w:afterAutospacing="0"/>
        <w:rPr>
          <w:rFonts w:asciiTheme="minorHAnsi" w:hAnsiTheme="minorHAnsi" w:cstheme="minorHAnsi"/>
        </w:rPr>
      </w:pPr>
      <w:r w:rsidRPr="0063650A">
        <w:rPr>
          <w:rFonts w:asciiTheme="minorHAnsi" w:hAnsiTheme="minorHAnsi" w:cstheme="minorHAnsi"/>
          <w:color w:val="000000"/>
        </w:rPr>
        <w:t>8.     Conclusion</w:t>
      </w:r>
    </w:p>
    <w:p w14:paraId="1476BFF2" w14:textId="77777777" w:rsidR="00024A69" w:rsidRDefault="00024A69" w:rsidP="00024A69">
      <w:pPr>
        <w:pStyle w:val="NormalWeb"/>
        <w:spacing w:before="240" w:beforeAutospacing="0" w:after="240" w:afterAutospacing="0"/>
      </w:pPr>
      <w:r>
        <w:rPr>
          <w:rFonts w:ascii="Arial" w:hAnsi="Arial" w:cs="Arial"/>
          <w:color w:val="000000"/>
        </w:rPr>
        <w:t> </w:t>
      </w:r>
    </w:p>
    <w:p w14:paraId="2AAE6B1A" w14:textId="77777777" w:rsidR="00024A69" w:rsidRPr="0063650A" w:rsidRDefault="00024A69" w:rsidP="00024A69">
      <w:pPr>
        <w:pStyle w:val="NormalWeb"/>
        <w:spacing w:before="240" w:beforeAutospacing="0" w:after="240" w:afterAutospacing="0"/>
        <w:rPr>
          <w:rFonts w:asciiTheme="minorHAnsi" w:hAnsiTheme="minorHAnsi" w:cstheme="minorHAnsi"/>
          <w:sz w:val="28"/>
          <w:szCs w:val="28"/>
        </w:rPr>
      </w:pPr>
      <w:r w:rsidRPr="0063650A">
        <w:rPr>
          <w:rFonts w:asciiTheme="minorHAnsi" w:hAnsiTheme="minorHAnsi" w:cstheme="minorHAnsi"/>
          <w:b/>
          <w:bCs/>
          <w:color w:val="000000"/>
          <w:sz w:val="28"/>
          <w:szCs w:val="28"/>
        </w:rPr>
        <w:t>1. Introduction</w:t>
      </w:r>
    </w:p>
    <w:p w14:paraId="05679703" w14:textId="498A2EBC" w:rsidR="00024A69" w:rsidRPr="00125E58" w:rsidRDefault="00771FEC" w:rsidP="00771FEC">
      <w:pPr>
        <w:pStyle w:val="NormalWeb"/>
        <w:spacing w:before="240" w:after="240"/>
        <w:rPr>
          <w:rFonts w:asciiTheme="minorHAnsi" w:hAnsiTheme="minorHAnsi" w:cstheme="minorHAnsi"/>
          <w:color w:val="000000"/>
        </w:rPr>
      </w:pPr>
      <w:r w:rsidRPr="00125E58">
        <w:rPr>
          <w:rFonts w:asciiTheme="minorHAnsi" w:hAnsiTheme="minorHAnsi" w:cstheme="minorHAnsi"/>
          <w:color w:val="000000"/>
        </w:rPr>
        <w:t xml:space="preserve">This report presents a detailed overview of </w:t>
      </w:r>
      <w:r w:rsidR="00100FFD">
        <w:rPr>
          <w:rFonts w:asciiTheme="minorHAnsi" w:hAnsiTheme="minorHAnsi" w:cstheme="minorHAnsi"/>
          <w:color w:val="000000"/>
        </w:rPr>
        <w:t>Motun group of company</w:t>
      </w:r>
      <w:r w:rsidRPr="00125E58">
        <w:rPr>
          <w:rFonts w:asciiTheme="minorHAnsi" w:hAnsiTheme="minorHAnsi" w:cstheme="minorHAnsi"/>
          <w:color w:val="000000"/>
        </w:rPr>
        <w:t xml:space="preserve"> sales performance and provides strategic insights to improve business operations in future financial years. </w:t>
      </w:r>
    </w:p>
    <w:p w14:paraId="6B254AFC" w14:textId="77777777" w:rsidR="00771FEC" w:rsidRPr="00771FEC" w:rsidRDefault="00771FEC" w:rsidP="00771FEC">
      <w:pPr>
        <w:pStyle w:val="NormalWeb"/>
        <w:spacing w:before="240" w:after="240"/>
        <w:rPr>
          <w:rFonts w:ascii="Arial" w:hAnsi="Arial" w:cs="Arial"/>
          <w:color w:val="000000"/>
        </w:rPr>
      </w:pPr>
    </w:p>
    <w:p w14:paraId="7218FCC5" w14:textId="4A5820EB" w:rsidR="00024A69" w:rsidRPr="00125E58" w:rsidRDefault="00024A69" w:rsidP="00024A69">
      <w:pPr>
        <w:pStyle w:val="NormalWeb"/>
        <w:spacing w:before="240" w:beforeAutospacing="0" w:after="240" w:afterAutospacing="0"/>
        <w:rPr>
          <w:rFonts w:asciiTheme="minorHAnsi" w:hAnsiTheme="minorHAnsi" w:cstheme="minorHAnsi"/>
          <w:b/>
          <w:bCs/>
          <w:color w:val="000000"/>
          <w:sz w:val="28"/>
          <w:szCs w:val="28"/>
        </w:rPr>
      </w:pPr>
      <w:r w:rsidRPr="00125E58">
        <w:rPr>
          <w:rFonts w:asciiTheme="minorHAnsi" w:hAnsiTheme="minorHAnsi" w:cstheme="minorHAnsi"/>
          <w:b/>
          <w:bCs/>
          <w:color w:val="000000"/>
          <w:sz w:val="28"/>
          <w:szCs w:val="28"/>
        </w:rPr>
        <w:t>2.</w:t>
      </w:r>
      <w:r w:rsidR="00125E58" w:rsidRPr="00125E58">
        <w:rPr>
          <w:rFonts w:asciiTheme="minorHAnsi" w:hAnsiTheme="minorHAnsi" w:cstheme="minorHAnsi"/>
          <w:b/>
          <w:bCs/>
          <w:color w:val="000000"/>
          <w:sz w:val="28"/>
          <w:szCs w:val="28"/>
        </w:rPr>
        <w:t xml:space="preserve"> </w:t>
      </w:r>
      <w:r w:rsidRPr="00125E58">
        <w:rPr>
          <w:rFonts w:asciiTheme="minorHAnsi" w:hAnsiTheme="minorHAnsi" w:cstheme="minorHAnsi"/>
          <w:b/>
          <w:bCs/>
          <w:color w:val="000000"/>
          <w:sz w:val="28"/>
          <w:szCs w:val="28"/>
        </w:rPr>
        <w:t>Story of the data</w:t>
      </w:r>
    </w:p>
    <w:p w14:paraId="35DE0B51" w14:textId="490E13EE" w:rsidR="00FF5781" w:rsidRPr="00125E58" w:rsidRDefault="00BD660A" w:rsidP="00FF5781">
      <w:pPr>
        <w:pStyle w:val="NormalWeb"/>
        <w:spacing w:before="240" w:beforeAutospacing="0" w:after="240" w:afterAutospacing="0"/>
        <w:rPr>
          <w:rFonts w:asciiTheme="minorHAnsi" w:hAnsiTheme="minorHAnsi" w:cstheme="minorHAnsi"/>
        </w:rPr>
      </w:pPr>
      <w:r w:rsidRPr="00125E58">
        <w:rPr>
          <w:rFonts w:asciiTheme="minorHAnsi" w:hAnsiTheme="minorHAnsi" w:cstheme="minorHAnsi"/>
          <w:color w:val="000000"/>
        </w:rPr>
        <w:t>The data is obtained from a public dataset and tells</w:t>
      </w:r>
      <w:r w:rsidRPr="00125E58">
        <w:rPr>
          <w:rFonts w:asciiTheme="minorHAnsi" w:hAnsiTheme="minorHAnsi" w:cstheme="minorHAnsi"/>
        </w:rPr>
        <w:t xml:space="preserve"> a story of the Product quantity, Revenue generated, and the Shipping fee for some products fall under some product categories sold to some customers by different salespersons </w:t>
      </w:r>
      <w:r w:rsidR="006B1B53" w:rsidRPr="00125E58">
        <w:rPr>
          <w:rFonts w:asciiTheme="minorHAnsi" w:hAnsiTheme="minorHAnsi" w:cstheme="minorHAnsi"/>
        </w:rPr>
        <w:t>working for</w:t>
      </w:r>
      <w:r w:rsidRPr="00125E58">
        <w:rPr>
          <w:rFonts w:asciiTheme="minorHAnsi" w:hAnsiTheme="minorHAnsi" w:cstheme="minorHAnsi"/>
        </w:rPr>
        <w:t xml:space="preserve"> a firm in the USA situated at different regions.</w:t>
      </w:r>
      <w:r w:rsidR="006B1B53" w:rsidRPr="00125E58">
        <w:rPr>
          <w:rFonts w:asciiTheme="minorHAnsi" w:hAnsiTheme="minorHAnsi" w:cstheme="minorHAnsi"/>
        </w:rPr>
        <w:t xml:space="preserve"> </w:t>
      </w:r>
      <w:r w:rsidR="00FF5781" w:rsidRPr="00125E58">
        <w:rPr>
          <w:rFonts w:asciiTheme="minorHAnsi" w:hAnsiTheme="minorHAnsi" w:cstheme="minorHAnsi"/>
          <w:color w:val="000000"/>
        </w:rPr>
        <w:t>This data was gathered through an automated script process.</w:t>
      </w:r>
    </w:p>
    <w:p w14:paraId="2264E052" w14:textId="1DB8084F" w:rsidR="00FF5781" w:rsidRPr="00125E58" w:rsidRDefault="00FF5781" w:rsidP="00FF5781">
      <w:pPr>
        <w:pStyle w:val="NormalWeb"/>
        <w:spacing w:before="240" w:beforeAutospacing="0" w:after="240" w:afterAutospacing="0"/>
        <w:rPr>
          <w:rFonts w:asciiTheme="minorHAnsi" w:hAnsiTheme="minorHAnsi" w:cstheme="minorHAnsi"/>
          <w:color w:val="000000"/>
        </w:rPr>
      </w:pPr>
      <w:r w:rsidRPr="00125E58">
        <w:rPr>
          <w:rFonts w:asciiTheme="minorHAnsi" w:hAnsiTheme="minorHAnsi" w:cstheme="minorHAnsi"/>
          <w:color w:val="000000"/>
        </w:rPr>
        <w:t>Data Structure: The data is</w:t>
      </w:r>
      <w:r w:rsidR="006B1B53" w:rsidRPr="00125E58">
        <w:rPr>
          <w:rFonts w:asciiTheme="minorHAnsi" w:hAnsiTheme="minorHAnsi" w:cstheme="minorHAnsi"/>
          <w:color w:val="000000"/>
        </w:rPr>
        <w:t xml:space="preserve"> a structured data arranged in a table</w:t>
      </w:r>
      <w:r w:rsidRPr="00125E58">
        <w:rPr>
          <w:rFonts w:asciiTheme="minorHAnsi" w:hAnsiTheme="minorHAnsi" w:cstheme="minorHAnsi"/>
          <w:color w:val="000000"/>
        </w:rPr>
        <w:t xml:space="preserve"> with rows representing transactions and columns showing Customer Names, Order ID, Order Date, Region, Sales Persons, Ship Date, Zip/Postal code, Shipper Name, Ship Name.</w:t>
      </w:r>
    </w:p>
    <w:p w14:paraId="382371A7" w14:textId="42CBDAED" w:rsidR="006B1B53" w:rsidRDefault="006B1B53" w:rsidP="00FF5781">
      <w:pPr>
        <w:pStyle w:val="NormalWeb"/>
        <w:spacing w:before="240" w:beforeAutospacing="0" w:after="240" w:afterAutospacing="0"/>
        <w:rPr>
          <w:rFonts w:ascii="Arial" w:hAnsi="Arial" w:cs="Arial"/>
          <w:color w:val="000000"/>
          <w:sz w:val="20"/>
          <w:szCs w:val="20"/>
        </w:rPr>
      </w:pPr>
    </w:p>
    <w:p w14:paraId="219A85F9" w14:textId="40126D0F" w:rsidR="006B1B53" w:rsidRDefault="006B1B53" w:rsidP="00FF5781">
      <w:pPr>
        <w:pStyle w:val="NormalWeb"/>
        <w:spacing w:before="240" w:beforeAutospacing="0" w:after="240" w:afterAutospacing="0"/>
        <w:rPr>
          <w:rFonts w:ascii="Arial" w:hAnsi="Arial" w:cs="Arial"/>
          <w:color w:val="000000"/>
          <w:sz w:val="20"/>
          <w:szCs w:val="20"/>
        </w:rPr>
      </w:pPr>
    </w:p>
    <w:p w14:paraId="1DEEBCDB" w14:textId="6ACFE051" w:rsidR="006B1B53" w:rsidRDefault="006B1B53" w:rsidP="00FF5781">
      <w:pPr>
        <w:pStyle w:val="NormalWeb"/>
        <w:spacing w:before="240" w:beforeAutospacing="0" w:after="240" w:afterAutospacing="0"/>
        <w:rPr>
          <w:rFonts w:ascii="Arial" w:hAnsi="Arial" w:cs="Arial"/>
          <w:color w:val="000000"/>
          <w:sz w:val="20"/>
          <w:szCs w:val="20"/>
        </w:rPr>
      </w:pPr>
    </w:p>
    <w:p w14:paraId="43DD7D8F" w14:textId="2326B3CA" w:rsidR="006B1B53" w:rsidRDefault="006B1B53" w:rsidP="00FF5781">
      <w:pPr>
        <w:pStyle w:val="NormalWeb"/>
        <w:spacing w:before="240" w:beforeAutospacing="0" w:after="240" w:afterAutospacing="0"/>
        <w:rPr>
          <w:rFonts w:ascii="Arial" w:hAnsi="Arial" w:cs="Arial"/>
          <w:color w:val="000000"/>
          <w:sz w:val="20"/>
          <w:szCs w:val="20"/>
        </w:rPr>
      </w:pPr>
    </w:p>
    <w:p w14:paraId="3F2BD71B" w14:textId="14823F38" w:rsidR="006B1B53" w:rsidRPr="00D31131" w:rsidRDefault="006B1B53" w:rsidP="006B1B53">
      <w:pPr>
        <w:pStyle w:val="NormalWeb"/>
        <w:spacing w:before="240" w:beforeAutospacing="0" w:after="240" w:afterAutospacing="0"/>
        <w:rPr>
          <w:rFonts w:asciiTheme="minorHAnsi" w:hAnsiTheme="minorHAnsi" w:cstheme="minorHAnsi"/>
          <w:sz w:val="28"/>
          <w:szCs w:val="28"/>
        </w:rPr>
      </w:pPr>
      <w:r w:rsidRPr="00D31131">
        <w:rPr>
          <w:rFonts w:asciiTheme="minorHAnsi" w:hAnsiTheme="minorHAnsi" w:cstheme="minorHAnsi"/>
          <w:b/>
          <w:bCs/>
          <w:color w:val="000000"/>
          <w:sz w:val="28"/>
          <w:szCs w:val="28"/>
        </w:rPr>
        <w:t>3.Data Splitting</w:t>
      </w:r>
    </w:p>
    <w:p w14:paraId="0FE7EB5F" w14:textId="00B8C6B5"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Data Cleaning:</w:t>
      </w:r>
    </w:p>
    <w:p w14:paraId="4BABB23E" w14:textId="1C0041F3"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In order to ensure cleanliness of the datasets, firstly, I removed the duplicated rows and ensure there is none blank rows. I also ensured the column headings are well spelt out and the whole dataset was converted to a normal Excel table for quick updating when needed.</w:t>
      </w:r>
    </w:p>
    <w:p w14:paraId="2AAEC135" w14:textId="0E58D38F" w:rsidR="006B1B53" w:rsidRPr="00D31131" w:rsidRDefault="006B1B53" w:rsidP="006B1B53">
      <w:pPr>
        <w:pStyle w:val="NormalWeb"/>
        <w:spacing w:before="240" w:beforeAutospacing="0" w:after="240" w:afterAutospacing="0"/>
        <w:rPr>
          <w:rFonts w:asciiTheme="minorHAnsi" w:hAnsiTheme="minorHAnsi" w:cstheme="minorHAnsi"/>
        </w:rPr>
      </w:pPr>
    </w:p>
    <w:p w14:paraId="1250B36E"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Handling Missing Values:</w:t>
      </w:r>
    </w:p>
    <w:p w14:paraId="3D003D41"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Replacing missing values with the columns mean and mode for categorical data.</w:t>
      </w:r>
    </w:p>
    <w:p w14:paraId="4D3ACC97"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Data Transformations:</w:t>
      </w:r>
    </w:p>
    <w:p w14:paraId="63C79EDC"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Adding new columns based on condition.</w:t>
      </w:r>
    </w:p>
    <w:p w14:paraId="7C264E3C"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         Reshaping wide data</w:t>
      </w:r>
    </w:p>
    <w:p w14:paraId="64945EB6" w14:textId="320E82A9"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Data Split: The data was split into two categories. Category one is the independent values while category two is the dependent value.</w:t>
      </w:r>
    </w:p>
    <w:p w14:paraId="2B026354"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Category One - Independent values</w:t>
      </w:r>
    </w:p>
    <w:p w14:paraId="15A966FC"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Customer Name, Customer ID, Address, City, State, Country, Region, Sales Person, Shipper Name, Ship Name, Ship Address, Payment Type, Product Name.</w:t>
      </w:r>
    </w:p>
    <w:p w14:paraId="1EE08061"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Category Two - Dependent values</w:t>
      </w:r>
    </w:p>
    <w:p w14:paraId="7EBEC75C" w14:textId="20E6DE2A"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Order ID, Zip Code, Postal Code, Quantity, Revenue, Unit Price, Shipping Fee, Shipped Date</w:t>
      </w:r>
    </w:p>
    <w:p w14:paraId="77F31825" w14:textId="77777777" w:rsidR="006B1B53" w:rsidRPr="00D31131" w:rsidRDefault="006B1B53" w:rsidP="006B1B53">
      <w:pPr>
        <w:pStyle w:val="NormalWeb"/>
        <w:spacing w:before="240" w:beforeAutospacing="0" w:after="240" w:afterAutospacing="0"/>
        <w:rPr>
          <w:rFonts w:asciiTheme="minorHAnsi" w:hAnsiTheme="minorHAnsi" w:cstheme="minorHAnsi"/>
        </w:rPr>
      </w:pPr>
      <w:r w:rsidRPr="00D31131">
        <w:rPr>
          <w:rFonts w:asciiTheme="minorHAnsi" w:hAnsiTheme="minorHAnsi" w:cstheme="minorHAnsi"/>
          <w:color w:val="000000"/>
        </w:rPr>
        <w:t>Industry context: The data is a retail data set and its analysis will help to improve sales in the coming year.</w:t>
      </w:r>
    </w:p>
    <w:p w14:paraId="49F0687F"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Stakeholder: C.E.O</w:t>
      </w:r>
    </w:p>
    <w:p w14:paraId="38151133"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What matters to the company: Getting more revenue in the subsequent year(s).</w:t>
      </w:r>
    </w:p>
    <w:p w14:paraId="421B7E07"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3316523A"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660E68AA"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0764ECA2" w14:textId="77777777" w:rsidR="006B1B53" w:rsidRDefault="006B1B53" w:rsidP="006B1B53">
      <w:pPr>
        <w:pStyle w:val="NormalWeb"/>
        <w:spacing w:before="240" w:beforeAutospacing="0" w:after="240" w:afterAutospacing="0"/>
        <w:rPr>
          <w:rFonts w:ascii="Arial" w:hAnsi="Arial" w:cs="Arial"/>
          <w:color w:val="000000"/>
          <w:sz w:val="20"/>
          <w:szCs w:val="20"/>
        </w:rPr>
      </w:pPr>
    </w:p>
    <w:p w14:paraId="5973C24E" w14:textId="77777777" w:rsidR="006B1B53" w:rsidRDefault="006B1B53" w:rsidP="006B1B53">
      <w:pPr>
        <w:pStyle w:val="NormalWeb"/>
        <w:spacing w:before="240" w:beforeAutospacing="0" w:after="240" w:afterAutospacing="0"/>
        <w:rPr>
          <w:rFonts w:ascii="Arial" w:hAnsi="Arial" w:cs="Arial"/>
          <w:color w:val="000000"/>
          <w:sz w:val="20"/>
          <w:szCs w:val="20"/>
        </w:rPr>
      </w:pPr>
    </w:p>
    <w:p w14:paraId="0BFDD154"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701C47F6" w14:textId="77777777" w:rsidR="006B1B53" w:rsidRPr="00D31131" w:rsidRDefault="006B1B53" w:rsidP="006B1B53">
      <w:pPr>
        <w:pStyle w:val="NormalWeb"/>
        <w:spacing w:before="240" w:beforeAutospacing="0" w:after="240" w:afterAutospacing="0"/>
        <w:rPr>
          <w:rFonts w:asciiTheme="minorHAnsi" w:hAnsiTheme="minorHAnsi" w:cstheme="minorHAnsi"/>
          <w:color w:val="000000"/>
        </w:rPr>
      </w:pPr>
    </w:p>
    <w:p w14:paraId="40A75211" w14:textId="77777777" w:rsidR="006B1B53" w:rsidRPr="00D31131" w:rsidRDefault="006B1B53" w:rsidP="006B1B53">
      <w:pPr>
        <w:pStyle w:val="NormalWeb"/>
        <w:spacing w:before="240" w:beforeAutospacing="0" w:after="240" w:afterAutospacing="0"/>
        <w:rPr>
          <w:rFonts w:asciiTheme="minorHAnsi" w:hAnsiTheme="minorHAnsi" w:cstheme="minorHAnsi"/>
          <w:b/>
          <w:bCs/>
          <w:color w:val="000000"/>
          <w:sz w:val="28"/>
          <w:szCs w:val="28"/>
        </w:rPr>
      </w:pPr>
    </w:p>
    <w:p w14:paraId="0D74850B" w14:textId="03573F58" w:rsidR="00E16772" w:rsidRPr="00D31131" w:rsidRDefault="00E16772" w:rsidP="006B1B53">
      <w:pPr>
        <w:pStyle w:val="NormalWeb"/>
        <w:spacing w:before="240" w:beforeAutospacing="0" w:after="240" w:afterAutospacing="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4. Pre-Analysis and Intended Insights</w:t>
      </w:r>
    </w:p>
    <w:p w14:paraId="75A365BF" w14:textId="77777777"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I intend to determine the best performing region by the revenue generated.</w:t>
      </w:r>
    </w:p>
    <w:p w14:paraId="1883474D" w14:textId="30AEFD49"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 xml:space="preserve">I intend to highlight the worst performing region by the </w:t>
      </w:r>
      <w:r w:rsidRPr="00D31131">
        <w:rPr>
          <w:rFonts w:asciiTheme="minorHAnsi" w:hAnsiTheme="minorHAnsi" w:cstheme="minorHAnsi"/>
          <w:color w:val="000000"/>
        </w:rPr>
        <w:t>revenue</w:t>
      </w:r>
      <w:r w:rsidRPr="00E16772">
        <w:rPr>
          <w:rFonts w:asciiTheme="minorHAnsi" w:hAnsiTheme="minorHAnsi" w:cstheme="minorHAnsi"/>
          <w:color w:val="000000"/>
        </w:rPr>
        <w:t xml:space="preserve"> generated.</w:t>
      </w:r>
    </w:p>
    <w:p w14:paraId="7F5312A3" w14:textId="77777777"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I intend to determine the best performing salesperson by the revenue generated</w:t>
      </w:r>
    </w:p>
    <w:p w14:paraId="30FEE3DD" w14:textId="268CD1BE"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 xml:space="preserve">I intend to determine the worst performing salesperson by the </w:t>
      </w:r>
      <w:r w:rsidRPr="00D31131">
        <w:rPr>
          <w:rFonts w:asciiTheme="minorHAnsi" w:hAnsiTheme="minorHAnsi" w:cstheme="minorHAnsi"/>
          <w:color w:val="000000"/>
        </w:rPr>
        <w:t>revenue</w:t>
      </w:r>
      <w:r w:rsidRPr="00E16772">
        <w:rPr>
          <w:rFonts w:asciiTheme="minorHAnsi" w:hAnsiTheme="minorHAnsi" w:cstheme="minorHAnsi"/>
          <w:color w:val="000000"/>
        </w:rPr>
        <w:t xml:space="preserve"> generated. </w:t>
      </w:r>
    </w:p>
    <w:p w14:paraId="3D785773" w14:textId="77777777" w:rsidR="00E16772" w:rsidRPr="00E16772"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 xml:space="preserve">I intend to determine the best performing category by the quantity sold. </w:t>
      </w:r>
    </w:p>
    <w:p w14:paraId="4CBF992A" w14:textId="4E2C5AE8" w:rsidR="00E16772" w:rsidRPr="00D31131" w:rsidRDefault="00E16772" w:rsidP="00E16772">
      <w:pPr>
        <w:pStyle w:val="NormalWeb"/>
        <w:numPr>
          <w:ilvl w:val="0"/>
          <w:numId w:val="1"/>
        </w:numPr>
        <w:spacing w:before="240" w:after="240"/>
        <w:rPr>
          <w:rFonts w:asciiTheme="minorHAnsi" w:hAnsiTheme="minorHAnsi" w:cstheme="minorHAnsi"/>
          <w:color w:val="000000"/>
        </w:rPr>
      </w:pPr>
      <w:r w:rsidRPr="00E16772">
        <w:rPr>
          <w:rFonts w:asciiTheme="minorHAnsi" w:hAnsiTheme="minorHAnsi" w:cstheme="minorHAnsi"/>
          <w:color w:val="000000"/>
        </w:rPr>
        <w:t>I intend to determine the top cities based on revenue</w:t>
      </w:r>
      <w:r w:rsidRPr="00D31131">
        <w:rPr>
          <w:rFonts w:asciiTheme="minorHAnsi" w:hAnsiTheme="minorHAnsi" w:cstheme="minorHAnsi"/>
          <w:color w:val="000000"/>
        </w:rPr>
        <w:t>.</w:t>
      </w:r>
    </w:p>
    <w:p w14:paraId="16A84E06" w14:textId="51C60A8E" w:rsidR="00E16772" w:rsidRPr="00D31131" w:rsidRDefault="00E16772" w:rsidP="00E16772">
      <w:pPr>
        <w:pStyle w:val="NormalWeb"/>
        <w:spacing w:before="240" w:after="240"/>
        <w:rPr>
          <w:rFonts w:asciiTheme="minorHAnsi" w:hAnsiTheme="minorHAnsi" w:cstheme="minorHAnsi"/>
          <w:color w:val="000000"/>
        </w:rPr>
      </w:pPr>
    </w:p>
    <w:p w14:paraId="231D2D96" w14:textId="5AACEA2E" w:rsidR="00E16772" w:rsidRPr="00D31131" w:rsidRDefault="00E16772" w:rsidP="00E16772">
      <w:pPr>
        <w:pStyle w:val="NormalWeb"/>
        <w:spacing w:before="240" w:beforeAutospacing="0" w:after="240" w:afterAutospacing="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5. In-Analysis</w:t>
      </w:r>
    </w:p>
    <w:p w14:paraId="497AA5E9"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1. From the salesperson performance analysis, it was deduced that Nancy Freehafer is the best performing salesperson for the year 2014 with a grossing revenue of $104242.34</w:t>
      </w:r>
    </w:p>
    <w:p w14:paraId="013BA60D"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2. Also, Jan Kotas happened to be worst performing salesperson with the grossing revenue of $16,350.5.</w:t>
      </w:r>
    </w:p>
    <w:p w14:paraId="685E025C" w14:textId="7100F56B"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 xml:space="preserve">3. From the Category performance analysis, Beverages happened to be the most sold product category for the year 2014 with total number of </w:t>
      </w:r>
      <w:r w:rsidRPr="00D31131">
        <w:rPr>
          <w:rFonts w:asciiTheme="minorHAnsi" w:hAnsiTheme="minorHAnsi" w:cstheme="minorHAnsi"/>
          <w:color w:val="000000"/>
        </w:rPr>
        <w:t>5202 beverages</w:t>
      </w:r>
      <w:r w:rsidRPr="00E16772">
        <w:rPr>
          <w:rFonts w:asciiTheme="minorHAnsi" w:hAnsiTheme="minorHAnsi" w:cstheme="minorHAnsi"/>
          <w:color w:val="000000"/>
        </w:rPr>
        <w:t xml:space="preserve"> sold.</w:t>
      </w:r>
    </w:p>
    <w:p w14:paraId="798D61C1" w14:textId="79F2D658"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 xml:space="preserve">4. Top 5 cities based on revenue </w:t>
      </w:r>
      <w:r w:rsidRPr="00D31131">
        <w:rPr>
          <w:rFonts w:asciiTheme="minorHAnsi" w:hAnsiTheme="minorHAnsi" w:cstheme="minorHAnsi"/>
          <w:color w:val="000000"/>
        </w:rPr>
        <w:t>generated are</w:t>
      </w:r>
      <w:r w:rsidRPr="00E16772">
        <w:rPr>
          <w:rFonts w:asciiTheme="minorHAnsi" w:hAnsiTheme="minorHAnsi" w:cstheme="minorHAnsi"/>
          <w:color w:val="000000"/>
        </w:rPr>
        <w:t xml:space="preserve"> New York, Portland, Memphis, Milwaukee, and Salt Lake City </w:t>
      </w:r>
    </w:p>
    <w:p w14:paraId="3FEC28B7" w14:textId="79AFA022" w:rsidR="00E16772" w:rsidRPr="00D31131"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 xml:space="preserve">5. From the Region sales performance, North contributed most by generating the </w:t>
      </w:r>
      <w:r w:rsidRPr="00D31131">
        <w:rPr>
          <w:rFonts w:asciiTheme="minorHAnsi" w:hAnsiTheme="minorHAnsi" w:cstheme="minorHAnsi"/>
          <w:color w:val="000000"/>
        </w:rPr>
        <w:t>grossing</w:t>
      </w:r>
      <w:r w:rsidRPr="00E16772">
        <w:rPr>
          <w:rFonts w:asciiTheme="minorHAnsi" w:hAnsiTheme="minorHAnsi" w:cstheme="minorHAnsi"/>
          <w:color w:val="000000"/>
        </w:rPr>
        <w:t xml:space="preserve"> revenue of $141660.34, while West contributed the least with the total sum of revenue of $91251.98</w:t>
      </w:r>
      <w:r w:rsidRPr="00D31131">
        <w:rPr>
          <w:rFonts w:asciiTheme="minorHAnsi" w:hAnsiTheme="minorHAnsi" w:cstheme="minorHAnsi"/>
          <w:color w:val="000000"/>
        </w:rPr>
        <w:t>.</w:t>
      </w:r>
    </w:p>
    <w:p w14:paraId="6D7B8876"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6. The total sum of the revenue made for the year 2019 was $435036.16</w:t>
      </w:r>
    </w:p>
    <w:p w14:paraId="372F05D6"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lastRenderedPageBreak/>
        <w:t>7. Company D is observed to be the best customer for the year 2019</w:t>
      </w:r>
    </w:p>
    <w:p w14:paraId="21FFBD08"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8. New York is observed to be the top ship city for the year 2019.</w:t>
      </w:r>
    </w:p>
    <w:p w14:paraId="6B03B106"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9. December sales is observed to be the best for the year 2019.</w:t>
      </w:r>
    </w:p>
    <w:p w14:paraId="07AB1A36" w14:textId="05ECEE3F" w:rsidR="00E16772" w:rsidRPr="00D31131"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10. Products sold within the range of 0 to $1000 are the most purchased goods for the year with a total count of 218.</w:t>
      </w:r>
    </w:p>
    <w:p w14:paraId="6D7C8C46" w14:textId="5E1E4BC5" w:rsidR="001E4154" w:rsidRPr="00D31131" w:rsidRDefault="001E4154" w:rsidP="00E16772">
      <w:pPr>
        <w:pStyle w:val="NormalWeb"/>
        <w:spacing w:before="240" w:after="240"/>
        <w:rPr>
          <w:rFonts w:asciiTheme="minorHAnsi" w:hAnsiTheme="minorHAnsi" w:cstheme="minorHAnsi"/>
          <w:color w:val="000000"/>
        </w:rPr>
      </w:pPr>
    </w:p>
    <w:p w14:paraId="4B4DA599" w14:textId="7CD6C109" w:rsidR="001E4154" w:rsidRPr="00D31131" w:rsidRDefault="001E4154" w:rsidP="00E16772">
      <w:pPr>
        <w:pStyle w:val="NormalWeb"/>
        <w:spacing w:before="240" w:after="240"/>
        <w:rPr>
          <w:rFonts w:asciiTheme="minorHAnsi" w:hAnsiTheme="minorHAnsi" w:cstheme="minorHAnsi"/>
          <w:color w:val="000000"/>
        </w:rPr>
      </w:pPr>
    </w:p>
    <w:p w14:paraId="55B86A08" w14:textId="1EC8A72D" w:rsidR="001E4154" w:rsidRPr="00D31131" w:rsidRDefault="001E4154" w:rsidP="00E16772">
      <w:pPr>
        <w:pStyle w:val="NormalWeb"/>
        <w:spacing w:before="240" w:after="240"/>
        <w:rPr>
          <w:rFonts w:asciiTheme="minorHAnsi" w:hAnsiTheme="minorHAnsi" w:cstheme="minorHAnsi"/>
          <w:color w:val="000000"/>
        </w:rPr>
      </w:pPr>
    </w:p>
    <w:p w14:paraId="12C21CE7" w14:textId="4A7E1B3F" w:rsidR="001E4154" w:rsidRPr="00D31131" w:rsidRDefault="001E4154" w:rsidP="00E16772">
      <w:pPr>
        <w:pStyle w:val="NormalWeb"/>
        <w:spacing w:before="240" w:after="24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6. DATA VISUALIZATION</w:t>
      </w:r>
    </w:p>
    <w:p w14:paraId="62E823B0" w14:textId="77777777" w:rsidR="001E4154" w:rsidRPr="00D31131" w:rsidRDefault="001E4154" w:rsidP="00E16772">
      <w:pPr>
        <w:pStyle w:val="NormalWeb"/>
        <w:spacing w:before="240" w:after="240"/>
        <w:rPr>
          <w:rFonts w:asciiTheme="minorHAnsi" w:hAnsiTheme="minorHAnsi" w:cstheme="minorHAnsi"/>
          <w:color w:val="000000"/>
        </w:rPr>
      </w:pPr>
    </w:p>
    <w:p w14:paraId="2172BC60" w14:textId="7EAE150A" w:rsidR="001E4154" w:rsidRPr="00D31131" w:rsidRDefault="001E415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drawing>
          <wp:inline distT="0" distB="0" distL="0" distR="0" wp14:anchorId="3CF9B3C5" wp14:editId="52726368">
            <wp:extent cx="4709160" cy="2743200"/>
            <wp:effectExtent l="0" t="0" r="15240" b="0"/>
            <wp:docPr id="1" name="Chart 1">
              <a:extLst xmlns:a="http://schemas.openxmlformats.org/drawingml/2006/main">
                <a:ext uri="{FF2B5EF4-FFF2-40B4-BE49-F238E27FC236}">
                  <a16:creationId xmlns:a16="http://schemas.microsoft.com/office/drawing/2014/main" id="{D30A9F62-A6E5-040F-7B45-AFC656110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6A155E" w14:textId="52316014" w:rsidR="001E4154" w:rsidRPr="00D31131" w:rsidRDefault="001E415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lastRenderedPageBreak/>
        <w:drawing>
          <wp:inline distT="0" distB="0" distL="0" distR="0" wp14:anchorId="791D231D" wp14:editId="6DD90AA4">
            <wp:extent cx="4739640" cy="2788920"/>
            <wp:effectExtent l="0" t="0" r="3810" b="11430"/>
            <wp:docPr id="2" name="Chart 2">
              <a:extLst xmlns:a="http://schemas.openxmlformats.org/drawingml/2006/main">
                <a:ext uri="{FF2B5EF4-FFF2-40B4-BE49-F238E27FC236}">
                  <a16:creationId xmlns:a16="http://schemas.microsoft.com/office/drawing/2014/main" id="{124F5E7F-6A45-EAA4-6019-3B5B549F7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3FCE02" w14:textId="34E241A6" w:rsidR="00A15C04"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drawing>
          <wp:inline distT="0" distB="0" distL="0" distR="0" wp14:anchorId="4B1B44C5" wp14:editId="702A20D1">
            <wp:extent cx="4152900" cy="2781300"/>
            <wp:effectExtent l="0" t="0" r="0" b="0"/>
            <wp:docPr id="3" name="Chart 3">
              <a:extLst xmlns:a="http://schemas.openxmlformats.org/drawingml/2006/main">
                <a:ext uri="{FF2B5EF4-FFF2-40B4-BE49-F238E27FC236}">
                  <a16:creationId xmlns:a16="http://schemas.microsoft.com/office/drawing/2014/main" id="{B470EE6A-4705-B9A5-75F0-BF90CAF53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FD568B" w14:textId="5A7DEA43" w:rsidR="00A15C04"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lastRenderedPageBreak/>
        <w:drawing>
          <wp:inline distT="0" distB="0" distL="0" distR="0" wp14:anchorId="48F10FE7" wp14:editId="21911555">
            <wp:extent cx="5462859" cy="3117215"/>
            <wp:effectExtent l="0" t="0" r="5080" b="6985"/>
            <wp:docPr id="4" name="Chart 4">
              <a:extLst xmlns:a="http://schemas.openxmlformats.org/drawingml/2006/main">
                <a:ext uri="{FF2B5EF4-FFF2-40B4-BE49-F238E27FC236}">
                  <a16:creationId xmlns:a16="http://schemas.microsoft.com/office/drawing/2014/main" id="{1E1B3F9C-7ABA-4D24-A506-9261EBED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90F158" w14:textId="4D5E637B" w:rsidR="00A15C04"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drawing>
          <wp:inline distT="0" distB="0" distL="0" distR="0" wp14:anchorId="409DB44C" wp14:editId="5D476948">
            <wp:extent cx="5943600" cy="2931795"/>
            <wp:effectExtent l="0" t="0" r="0" b="1905"/>
            <wp:docPr id="5" name="Chart 5">
              <a:extLst xmlns:a="http://schemas.openxmlformats.org/drawingml/2006/main">
                <a:ext uri="{FF2B5EF4-FFF2-40B4-BE49-F238E27FC236}">
                  <a16:creationId xmlns:a16="http://schemas.microsoft.com/office/drawing/2014/main" id="{BB9E0D5C-0DE8-4241-BE0D-EEC357B12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1B334F" w14:textId="638C3E6E" w:rsidR="00A15C04" w:rsidRPr="00D31131" w:rsidRDefault="00A15C04" w:rsidP="00E16772">
      <w:pPr>
        <w:pStyle w:val="NormalWeb"/>
        <w:spacing w:before="240" w:after="240"/>
        <w:rPr>
          <w:rFonts w:asciiTheme="minorHAnsi" w:hAnsiTheme="minorHAnsi" w:cstheme="minorHAnsi"/>
          <w:color w:val="000000"/>
        </w:rPr>
      </w:pPr>
    </w:p>
    <w:p w14:paraId="1643EEE9" w14:textId="5E421468" w:rsidR="00A15C04"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lastRenderedPageBreak/>
        <w:drawing>
          <wp:inline distT="0" distB="0" distL="0" distR="0" wp14:anchorId="061ABEE3" wp14:editId="4118D6E1">
            <wp:extent cx="5943600" cy="2908300"/>
            <wp:effectExtent l="0" t="0" r="0" b="6350"/>
            <wp:docPr id="6" name="Chart 6">
              <a:extLst xmlns:a="http://schemas.openxmlformats.org/drawingml/2006/main">
                <a:ext uri="{FF2B5EF4-FFF2-40B4-BE49-F238E27FC236}">
                  <a16:creationId xmlns:a16="http://schemas.microsoft.com/office/drawing/2014/main" id="{F2706551-5A08-4774-A02D-A532D6002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15CB4D" w14:textId="271570BB" w:rsidR="00A15C04"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drawing>
          <wp:inline distT="0" distB="0" distL="0" distR="0" wp14:anchorId="7C928C66" wp14:editId="7E268FD7">
            <wp:extent cx="5943600" cy="2908935"/>
            <wp:effectExtent l="0" t="0" r="0" b="5715"/>
            <wp:docPr id="7" name="Chart 7">
              <a:extLst xmlns:a="http://schemas.openxmlformats.org/drawingml/2006/main">
                <a:ext uri="{FF2B5EF4-FFF2-40B4-BE49-F238E27FC236}">
                  <a16:creationId xmlns:a16="http://schemas.microsoft.com/office/drawing/2014/main" id="{71E9C73D-8AE9-4986-A63E-B8A44B13A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1DA550" w14:textId="684ACFC0" w:rsidR="001E4154" w:rsidRPr="00E16772"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lastRenderedPageBreak/>
        <w:drawing>
          <wp:inline distT="0" distB="0" distL="0" distR="0" wp14:anchorId="1910E207" wp14:editId="226B7EFC">
            <wp:extent cx="5943600" cy="2908935"/>
            <wp:effectExtent l="0" t="0" r="0" b="5715"/>
            <wp:docPr id="8" name="Chart 8">
              <a:extLst xmlns:a="http://schemas.openxmlformats.org/drawingml/2006/main">
                <a:ext uri="{FF2B5EF4-FFF2-40B4-BE49-F238E27FC236}">
                  <a16:creationId xmlns:a16="http://schemas.microsoft.com/office/drawing/2014/main" id="{7BADC957-4098-4C40-AE6D-5AD935B2D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9F43A4" w14:textId="77777777" w:rsidR="00E16772" w:rsidRPr="00D31131" w:rsidRDefault="00E16772" w:rsidP="00E16772">
      <w:pPr>
        <w:pStyle w:val="NormalWeb"/>
        <w:spacing w:before="240" w:after="240"/>
        <w:rPr>
          <w:rFonts w:asciiTheme="minorHAnsi" w:hAnsiTheme="minorHAnsi" w:cstheme="minorHAnsi"/>
          <w:color w:val="000000"/>
        </w:rPr>
      </w:pPr>
    </w:p>
    <w:p w14:paraId="06B7AEBF" w14:textId="0F3670CB" w:rsidR="00E16772" w:rsidRPr="00D31131" w:rsidRDefault="00A15C04" w:rsidP="00E16772">
      <w:pPr>
        <w:pStyle w:val="NormalWeb"/>
        <w:spacing w:before="240" w:after="240"/>
        <w:rPr>
          <w:rFonts w:asciiTheme="minorHAnsi" w:hAnsiTheme="minorHAnsi" w:cstheme="minorHAnsi"/>
          <w:color w:val="000000"/>
        </w:rPr>
      </w:pPr>
      <w:r w:rsidRPr="00D31131">
        <w:rPr>
          <w:rFonts w:asciiTheme="minorHAnsi" w:hAnsiTheme="minorHAnsi" w:cstheme="minorHAnsi"/>
          <w:noProof/>
          <w:color w:val="000000"/>
        </w:rPr>
        <w:drawing>
          <wp:inline distT="0" distB="0" distL="0" distR="0" wp14:anchorId="3691CC00" wp14:editId="165A3E5E">
            <wp:extent cx="5943600" cy="3155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5950"/>
                    </a:xfrm>
                    <a:prstGeom prst="rect">
                      <a:avLst/>
                    </a:prstGeom>
                  </pic:spPr>
                </pic:pic>
              </a:graphicData>
            </a:graphic>
          </wp:inline>
        </w:drawing>
      </w:r>
    </w:p>
    <w:p w14:paraId="0289F847" w14:textId="02067EB5" w:rsidR="00A15C04" w:rsidRPr="00D31131" w:rsidRDefault="00A15C04" w:rsidP="00E16772">
      <w:pPr>
        <w:pStyle w:val="NormalWeb"/>
        <w:spacing w:before="240" w:after="240"/>
        <w:rPr>
          <w:rFonts w:asciiTheme="minorHAnsi" w:hAnsiTheme="minorHAnsi" w:cstheme="minorHAnsi"/>
          <w:color w:val="000000"/>
        </w:rPr>
      </w:pPr>
    </w:p>
    <w:p w14:paraId="4E37A119" w14:textId="472C2786" w:rsidR="00A15C04" w:rsidRPr="00D31131" w:rsidRDefault="00A15C04" w:rsidP="00E16772">
      <w:pPr>
        <w:pStyle w:val="NormalWeb"/>
        <w:spacing w:before="240" w:after="240"/>
        <w:rPr>
          <w:rFonts w:asciiTheme="minorHAnsi" w:hAnsiTheme="minorHAnsi" w:cstheme="minorHAnsi"/>
          <w:color w:val="000000"/>
        </w:rPr>
      </w:pPr>
    </w:p>
    <w:p w14:paraId="03F52403" w14:textId="77777777" w:rsidR="00A15C04" w:rsidRPr="00E16772" w:rsidRDefault="00A15C04" w:rsidP="00E16772">
      <w:pPr>
        <w:pStyle w:val="NormalWeb"/>
        <w:spacing w:before="240" w:after="240"/>
        <w:rPr>
          <w:rFonts w:asciiTheme="minorHAnsi" w:hAnsiTheme="minorHAnsi" w:cstheme="minorHAnsi"/>
          <w:color w:val="000000"/>
        </w:rPr>
      </w:pPr>
    </w:p>
    <w:p w14:paraId="36A0BEFA" w14:textId="77777777" w:rsidR="00E16772" w:rsidRPr="00D31131" w:rsidRDefault="00E16772" w:rsidP="00E16772">
      <w:pPr>
        <w:pStyle w:val="NormalWeb"/>
        <w:spacing w:before="240" w:beforeAutospacing="0" w:after="240" w:afterAutospacing="0"/>
        <w:rPr>
          <w:rFonts w:asciiTheme="minorHAnsi" w:hAnsiTheme="minorHAnsi" w:cstheme="minorHAnsi"/>
          <w:color w:val="000000"/>
        </w:rPr>
      </w:pPr>
    </w:p>
    <w:p w14:paraId="5917042A" w14:textId="77777777" w:rsidR="00D31131" w:rsidRDefault="00D31131" w:rsidP="00E16772">
      <w:pPr>
        <w:pStyle w:val="NormalWeb"/>
        <w:spacing w:before="240" w:beforeAutospacing="0" w:after="240" w:afterAutospacing="0"/>
        <w:rPr>
          <w:rFonts w:asciiTheme="minorHAnsi" w:hAnsiTheme="minorHAnsi" w:cstheme="minorHAnsi"/>
          <w:color w:val="000000"/>
        </w:rPr>
      </w:pPr>
    </w:p>
    <w:p w14:paraId="5EB2D7ED" w14:textId="63C0089B" w:rsidR="00E16772" w:rsidRPr="00D31131" w:rsidRDefault="001E4154" w:rsidP="00E16772">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 xml:space="preserve">7. </w:t>
      </w:r>
      <w:r w:rsidR="00E16772" w:rsidRPr="00D31131">
        <w:rPr>
          <w:rFonts w:asciiTheme="minorHAnsi" w:hAnsiTheme="minorHAnsi" w:cstheme="minorHAnsi"/>
          <w:b/>
          <w:bCs/>
          <w:color w:val="000000"/>
          <w:sz w:val="28"/>
          <w:szCs w:val="28"/>
        </w:rPr>
        <w:t>Recommendations</w:t>
      </w:r>
      <w:r w:rsidR="00E16772" w:rsidRPr="00D31131">
        <w:rPr>
          <w:rFonts w:asciiTheme="minorHAnsi" w:hAnsiTheme="minorHAnsi" w:cstheme="minorHAnsi"/>
          <w:color w:val="000000"/>
        </w:rPr>
        <w:t>:</w:t>
      </w:r>
    </w:p>
    <w:p w14:paraId="4B896F5A"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1. Jan being the worst performing salesperson for the year 2019, I recommend to the stakeholders that he should be retrenched or sent over for some special trainings on sales and customer relation to ensure his performance for the next year improves.</w:t>
      </w:r>
    </w:p>
    <w:p w14:paraId="72819AC5" w14:textId="77777777"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2.  New York being the top city with the highest amount of generated revenue and also the top ship city for the year 2019, I recommend to the stakeholders that a branch should be situated there to attract more customers and make buying easier for the customers in New York as the shipping fees could be used for buying more from us in the subsequent year(s).</w:t>
      </w:r>
    </w:p>
    <w:p w14:paraId="20A88FB1" w14:textId="5700388F" w:rsidR="00E16772" w:rsidRPr="00E16772"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3. For the company to make more revenue in the next year, I recommend to the stakeholders to come up with a discount or presenting an award with prize to Company D which happens to be our best customer</w:t>
      </w:r>
      <w:r w:rsidRPr="00D31131">
        <w:rPr>
          <w:rFonts w:asciiTheme="minorHAnsi" w:hAnsiTheme="minorHAnsi" w:cstheme="minorHAnsi"/>
          <w:color w:val="000000"/>
        </w:rPr>
        <w:t xml:space="preserve"> f</w:t>
      </w:r>
      <w:r w:rsidRPr="00E16772">
        <w:rPr>
          <w:rFonts w:asciiTheme="minorHAnsi" w:hAnsiTheme="minorHAnsi" w:cstheme="minorHAnsi"/>
          <w:color w:val="000000"/>
        </w:rPr>
        <w:t xml:space="preserve">or the year 2019. This </w:t>
      </w:r>
      <w:r w:rsidRPr="00D31131">
        <w:rPr>
          <w:rFonts w:asciiTheme="minorHAnsi" w:hAnsiTheme="minorHAnsi" w:cstheme="minorHAnsi"/>
          <w:color w:val="000000"/>
        </w:rPr>
        <w:t>would</w:t>
      </w:r>
      <w:r w:rsidRPr="00E16772">
        <w:rPr>
          <w:rFonts w:asciiTheme="minorHAnsi" w:hAnsiTheme="minorHAnsi" w:cstheme="minorHAnsi"/>
          <w:color w:val="000000"/>
        </w:rPr>
        <w:t xml:space="preserve"> help the company to retain the customer's loyalty and make them want to buy more from us.</w:t>
      </w:r>
    </w:p>
    <w:p w14:paraId="7D9D2EB9" w14:textId="1F176BCD" w:rsidR="00E16772" w:rsidRPr="00D31131" w:rsidRDefault="00E16772" w:rsidP="00E16772">
      <w:pPr>
        <w:pStyle w:val="NormalWeb"/>
        <w:spacing w:before="240" w:after="240"/>
        <w:rPr>
          <w:rFonts w:asciiTheme="minorHAnsi" w:hAnsiTheme="minorHAnsi" w:cstheme="minorHAnsi"/>
          <w:color w:val="000000"/>
        </w:rPr>
      </w:pPr>
      <w:r w:rsidRPr="00E16772">
        <w:rPr>
          <w:rFonts w:asciiTheme="minorHAnsi" w:hAnsiTheme="minorHAnsi" w:cstheme="minorHAnsi"/>
          <w:color w:val="000000"/>
        </w:rPr>
        <w:t>4. Lastly, the stakeholders should ensure the stock/inventory department does not allow beverages to finish before replenish as it is the fastest selling product category, especially the ones within the amount of 0 - $1000.</w:t>
      </w:r>
    </w:p>
    <w:p w14:paraId="608F4E2B" w14:textId="54B789B5" w:rsidR="00A15C04" w:rsidRPr="00D31131" w:rsidRDefault="00A15C04" w:rsidP="00E16772">
      <w:pPr>
        <w:pStyle w:val="NormalWeb"/>
        <w:spacing w:before="240" w:after="240"/>
        <w:rPr>
          <w:rFonts w:asciiTheme="minorHAnsi" w:hAnsiTheme="minorHAnsi" w:cstheme="minorHAnsi"/>
          <w:color w:val="000000"/>
        </w:rPr>
      </w:pPr>
    </w:p>
    <w:p w14:paraId="4F9B8627" w14:textId="202E18EF" w:rsidR="00A15C04" w:rsidRPr="00D31131" w:rsidRDefault="00A15C04" w:rsidP="00A15C04">
      <w:pPr>
        <w:pStyle w:val="NormalWeb"/>
        <w:spacing w:before="240" w:beforeAutospacing="0" w:after="240" w:afterAutospacing="0"/>
        <w:rPr>
          <w:rFonts w:asciiTheme="minorHAnsi" w:hAnsiTheme="minorHAnsi" w:cstheme="minorHAnsi"/>
          <w:b/>
          <w:bCs/>
          <w:color w:val="000000"/>
          <w:sz w:val="28"/>
          <w:szCs w:val="28"/>
        </w:rPr>
      </w:pPr>
      <w:r w:rsidRPr="00D31131">
        <w:rPr>
          <w:rFonts w:asciiTheme="minorHAnsi" w:hAnsiTheme="minorHAnsi" w:cstheme="minorHAnsi"/>
          <w:b/>
          <w:bCs/>
          <w:color w:val="000000"/>
          <w:sz w:val="28"/>
          <w:szCs w:val="28"/>
        </w:rPr>
        <w:t>8. Conclusion:</w:t>
      </w:r>
    </w:p>
    <w:p w14:paraId="237F4FC9" w14:textId="66248605"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683031C1" w14:textId="77777777" w:rsidR="00A15C04" w:rsidRPr="00A15C04" w:rsidRDefault="00A15C04" w:rsidP="00A15C04">
      <w:pPr>
        <w:spacing w:before="240" w:after="240" w:line="240" w:lineRule="auto"/>
        <w:rPr>
          <w:rFonts w:eastAsia="Times New Roman" w:cstheme="minorHAnsi"/>
          <w:color w:val="000000"/>
          <w:sz w:val="24"/>
          <w:szCs w:val="24"/>
        </w:rPr>
      </w:pPr>
      <w:r w:rsidRPr="00A15C04">
        <w:rPr>
          <w:rFonts w:eastAsia="Times New Roman" w:cstheme="minorHAnsi"/>
          <w:color w:val="000000"/>
          <w:sz w:val="24"/>
          <w:szCs w:val="24"/>
        </w:rPr>
        <w:t>This analysis provides insights into key salesperson performance, and product performance. By implementing the recommended strategies, the business can optimize revenue growth, improve market positioning, and enhance customer satisfaction.</w:t>
      </w:r>
    </w:p>
    <w:p w14:paraId="223649E8" w14:textId="77777777"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563E6D4A" w14:textId="77777777" w:rsidR="00A15C04" w:rsidRPr="00D31131" w:rsidRDefault="00A15C04" w:rsidP="00A15C04">
      <w:pPr>
        <w:pStyle w:val="NormalWeb"/>
        <w:spacing w:before="240" w:beforeAutospacing="0" w:after="240" w:afterAutospacing="0"/>
        <w:rPr>
          <w:rFonts w:asciiTheme="minorHAnsi" w:hAnsiTheme="minorHAnsi" w:cstheme="minorHAnsi"/>
          <w:color w:val="000000"/>
        </w:rPr>
      </w:pPr>
    </w:p>
    <w:p w14:paraId="56D9AFFE" w14:textId="77777777" w:rsidR="00A15C04" w:rsidRPr="00D31131" w:rsidRDefault="00A15C04" w:rsidP="00E16772">
      <w:pPr>
        <w:pStyle w:val="NormalWeb"/>
        <w:spacing w:before="240" w:after="240"/>
        <w:rPr>
          <w:rFonts w:asciiTheme="minorHAnsi" w:hAnsiTheme="minorHAnsi" w:cstheme="minorHAnsi"/>
          <w:color w:val="000000"/>
        </w:rPr>
      </w:pPr>
    </w:p>
    <w:p w14:paraId="4DDDB7DB" w14:textId="77777777" w:rsidR="00E16772" w:rsidRPr="00E16772" w:rsidRDefault="00E16772" w:rsidP="00E16772">
      <w:pPr>
        <w:pStyle w:val="NormalWeb"/>
        <w:spacing w:before="240" w:after="240"/>
        <w:rPr>
          <w:rFonts w:asciiTheme="minorHAnsi" w:hAnsiTheme="minorHAnsi" w:cstheme="minorHAnsi"/>
          <w:color w:val="000000"/>
        </w:rPr>
      </w:pPr>
    </w:p>
    <w:p w14:paraId="358FC347" w14:textId="77777777" w:rsidR="00E16772" w:rsidRPr="00D31131" w:rsidRDefault="00E16772" w:rsidP="00E16772">
      <w:pPr>
        <w:pStyle w:val="NormalWeb"/>
        <w:spacing w:before="240" w:after="240"/>
        <w:rPr>
          <w:rFonts w:asciiTheme="minorHAnsi" w:hAnsiTheme="minorHAnsi" w:cstheme="minorHAnsi"/>
          <w:color w:val="000000"/>
        </w:rPr>
      </w:pPr>
    </w:p>
    <w:p w14:paraId="5271F528" w14:textId="77777777" w:rsidR="00E16772" w:rsidRPr="00E16772" w:rsidRDefault="00E16772" w:rsidP="00E16772">
      <w:pPr>
        <w:pStyle w:val="NormalWeb"/>
        <w:spacing w:before="240" w:after="240"/>
        <w:rPr>
          <w:rFonts w:asciiTheme="minorHAnsi" w:hAnsiTheme="minorHAnsi" w:cstheme="minorHAnsi"/>
          <w:color w:val="000000"/>
        </w:rPr>
      </w:pPr>
    </w:p>
    <w:p w14:paraId="639A45B8" w14:textId="77777777" w:rsidR="00E16772" w:rsidRPr="00D31131" w:rsidRDefault="00E16772" w:rsidP="006B1B53">
      <w:pPr>
        <w:pStyle w:val="NormalWeb"/>
        <w:spacing w:before="240" w:beforeAutospacing="0" w:after="240" w:afterAutospacing="0"/>
        <w:rPr>
          <w:rFonts w:asciiTheme="minorHAnsi" w:hAnsiTheme="minorHAnsi" w:cstheme="minorHAnsi"/>
          <w:color w:val="000000"/>
        </w:rPr>
      </w:pPr>
    </w:p>
    <w:p w14:paraId="24B4F039" w14:textId="77777777" w:rsidR="00E16772" w:rsidRPr="00D31131" w:rsidRDefault="00E16772" w:rsidP="006B1B53">
      <w:pPr>
        <w:pStyle w:val="NormalWeb"/>
        <w:spacing w:before="240" w:beforeAutospacing="0" w:after="240" w:afterAutospacing="0"/>
        <w:rPr>
          <w:rFonts w:asciiTheme="minorHAnsi" w:hAnsiTheme="minorHAnsi" w:cstheme="minorHAnsi"/>
          <w:color w:val="000000"/>
        </w:rPr>
      </w:pPr>
    </w:p>
    <w:p w14:paraId="0D7C0FE9" w14:textId="6E041D0E" w:rsidR="006B1B53" w:rsidRPr="00D31131" w:rsidRDefault="006B1B53" w:rsidP="006B1B53">
      <w:pPr>
        <w:pStyle w:val="NormalWeb"/>
        <w:spacing w:before="240" w:beforeAutospacing="0" w:after="240" w:afterAutospacing="0"/>
        <w:rPr>
          <w:rFonts w:asciiTheme="minorHAnsi" w:hAnsiTheme="minorHAnsi" w:cstheme="minorHAnsi"/>
          <w:color w:val="000000"/>
        </w:rPr>
      </w:pPr>
      <w:r w:rsidRPr="00D31131">
        <w:rPr>
          <w:rFonts w:asciiTheme="minorHAnsi" w:hAnsiTheme="minorHAnsi" w:cstheme="minorHAnsi"/>
          <w:color w:val="000000"/>
        </w:rPr>
        <w:t> </w:t>
      </w:r>
    </w:p>
    <w:p w14:paraId="1ECC01E2" w14:textId="77777777" w:rsidR="006B1B53" w:rsidRPr="00D31131" w:rsidRDefault="006B1B53" w:rsidP="00FF5781">
      <w:pPr>
        <w:pStyle w:val="NormalWeb"/>
        <w:spacing w:before="240" w:beforeAutospacing="0" w:after="240" w:afterAutospacing="0"/>
        <w:rPr>
          <w:rFonts w:asciiTheme="minorHAnsi" w:hAnsiTheme="minorHAnsi" w:cstheme="minorHAnsi"/>
          <w:color w:val="000000"/>
        </w:rPr>
      </w:pPr>
    </w:p>
    <w:p w14:paraId="5B55B418" w14:textId="77777777" w:rsidR="00FF5781" w:rsidRPr="00D31131" w:rsidRDefault="00FF5781" w:rsidP="00024A69">
      <w:pPr>
        <w:pStyle w:val="NormalWeb"/>
        <w:spacing w:before="240" w:beforeAutospacing="0" w:after="240" w:afterAutospacing="0"/>
        <w:rPr>
          <w:rFonts w:asciiTheme="minorHAnsi" w:hAnsiTheme="minorHAnsi" w:cstheme="minorHAnsi"/>
          <w:color w:val="000000"/>
        </w:rPr>
      </w:pPr>
    </w:p>
    <w:p w14:paraId="6EE0F5F6" w14:textId="77777777" w:rsidR="00024A69" w:rsidRPr="00D31131" w:rsidRDefault="00024A69" w:rsidP="00024A69">
      <w:pPr>
        <w:rPr>
          <w:rFonts w:eastAsia="Times New Roman" w:cstheme="minorHAnsi"/>
          <w:color w:val="000000"/>
          <w:sz w:val="24"/>
          <w:szCs w:val="24"/>
        </w:rPr>
      </w:pPr>
    </w:p>
    <w:p w14:paraId="20A676C8" w14:textId="77777777" w:rsidR="00024A69" w:rsidRPr="00D31131" w:rsidRDefault="00024A69" w:rsidP="00024A69">
      <w:pPr>
        <w:rPr>
          <w:rFonts w:eastAsia="Times New Roman" w:cstheme="minorHAnsi"/>
          <w:color w:val="000000"/>
          <w:sz w:val="24"/>
          <w:szCs w:val="24"/>
        </w:rPr>
      </w:pPr>
    </w:p>
    <w:sectPr w:rsidR="00024A69" w:rsidRPr="00D3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F7A"/>
    <w:multiLevelType w:val="hybridMultilevel"/>
    <w:tmpl w:val="A5B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5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7"/>
    <w:rsid w:val="00024A69"/>
    <w:rsid w:val="00100FFD"/>
    <w:rsid w:val="00125E58"/>
    <w:rsid w:val="001E4154"/>
    <w:rsid w:val="00525555"/>
    <w:rsid w:val="0053692E"/>
    <w:rsid w:val="0063650A"/>
    <w:rsid w:val="006B1B53"/>
    <w:rsid w:val="00771FEC"/>
    <w:rsid w:val="00A15C04"/>
    <w:rsid w:val="00BD660A"/>
    <w:rsid w:val="00D31131"/>
    <w:rsid w:val="00E16772"/>
    <w:rsid w:val="00EB1F67"/>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79B"/>
  <w15:chartTrackingRefBased/>
  <w15:docId w15:val="{DAA3BFC8-F278-4E18-B0CA-6DA41A8E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5414">
      <w:bodyDiv w:val="1"/>
      <w:marLeft w:val="0"/>
      <w:marRight w:val="0"/>
      <w:marTop w:val="0"/>
      <w:marBottom w:val="0"/>
      <w:divBdr>
        <w:top w:val="none" w:sz="0" w:space="0" w:color="auto"/>
        <w:left w:val="none" w:sz="0" w:space="0" w:color="auto"/>
        <w:bottom w:val="none" w:sz="0" w:space="0" w:color="auto"/>
        <w:right w:val="none" w:sz="0" w:space="0" w:color="auto"/>
      </w:divBdr>
    </w:div>
    <w:div w:id="145976312">
      <w:bodyDiv w:val="1"/>
      <w:marLeft w:val="0"/>
      <w:marRight w:val="0"/>
      <w:marTop w:val="0"/>
      <w:marBottom w:val="0"/>
      <w:divBdr>
        <w:top w:val="none" w:sz="0" w:space="0" w:color="auto"/>
        <w:left w:val="none" w:sz="0" w:space="0" w:color="auto"/>
        <w:bottom w:val="none" w:sz="0" w:space="0" w:color="auto"/>
        <w:right w:val="none" w:sz="0" w:space="0" w:color="auto"/>
      </w:divBdr>
    </w:div>
    <w:div w:id="194123790">
      <w:bodyDiv w:val="1"/>
      <w:marLeft w:val="0"/>
      <w:marRight w:val="0"/>
      <w:marTop w:val="0"/>
      <w:marBottom w:val="0"/>
      <w:divBdr>
        <w:top w:val="none" w:sz="0" w:space="0" w:color="auto"/>
        <w:left w:val="none" w:sz="0" w:space="0" w:color="auto"/>
        <w:bottom w:val="none" w:sz="0" w:space="0" w:color="auto"/>
        <w:right w:val="none" w:sz="0" w:space="0" w:color="auto"/>
      </w:divBdr>
    </w:div>
    <w:div w:id="494689302">
      <w:bodyDiv w:val="1"/>
      <w:marLeft w:val="0"/>
      <w:marRight w:val="0"/>
      <w:marTop w:val="0"/>
      <w:marBottom w:val="0"/>
      <w:divBdr>
        <w:top w:val="none" w:sz="0" w:space="0" w:color="auto"/>
        <w:left w:val="none" w:sz="0" w:space="0" w:color="auto"/>
        <w:bottom w:val="none" w:sz="0" w:space="0" w:color="auto"/>
        <w:right w:val="none" w:sz="0" w:space="0" w:color="auto"/>
      </w:divBdr>
    </w:div>
    <w:div w:id="714430191">
      <w:bodyDiv w:val="1"/>
      <w:marLeft w:val="0"/>
      <w:marRight w:val="0"/>
      <w:marTop w:val="0"/>
      <w:marBottom w:val="0"/>
      <w:divBdr>
        <w:top w:val="none" w:sz="0" w:space="0" w:color="auto"/>
        <w:left w:val="none" w:sz="0" w:space="0" w:color="auto"/>
        <w:bottom w:val="none" w:sz="0" w:space="0" w:color="auto"/>
        <w:right w:val="none" w:sz="0" w:space="0" w:color="auto"/>
      </w:divBdr>
    </w:div>
    <w:div w:id="857085868">
      <w:bodyDiv w:val="1"/>
      <w:marLeft w:val="0"/>
      <w:marRight w:val="0"/>
      <w:marTop w:val="0"/>
      <w:marBottom w:val="0"/>
      <w:divBdr>
        <w:top w:val="none" w:sz="0" w:space="0" w:color="auto"/>
        <w:left w:val="none" w:sz="0" w:space="0" w:color="auto"/>
        <w:bottom w:val="none" w:sz="0" w:space="0" w:color="auto"/>
        <w:right w:val="none" w:sz="0" w:space="0" w:color="auto"/>
      </w:divBdr>
    </w:div>
    <w:div w:id="1000355155">
      <w:bodyDiv w:val="1"/>
      <w:marLeft w:val="0"/>
      <w:marRight w:val="0"/>
      <w:marTop w:val="0"/>
      <w:marBottom w:val="0"/>
      <w:divBdr>
        <w:top w:val="none" w:sz="0" w:space="0" w:color="auto"/>
        <w:left w:val="none" w:sz="0" w:space="0" w:color="auto"/>
        <w:bottom w:val="none" w:sz="0" w:space="0" w:color="auto"/>
        <w:right w:val="none" w:sz="0" w:space="0" w:color="auto"/>
      </w:divBdr>
    </w:div>
    <w:div w:id="1038509083">
      <w:bodyDiv w:val="1"/>
      <w:marLeft w:val="0"/>
      <w:marRight w:val="0"/>
      <w:marTop w:val="0"/>
      <w:marBottom w:val="0"/>
      <w:divBdr>
        <w:top w:val="none" w:sz="0" w:space="0" w:color="auto"/>
        <w:left w:val="none" w:sz="0" w:space="0" w:color="auto"/>
        <w:bottom w:val="none" w:sz="0" w:space="0" w:color="auto"/>
        <w:right w:val="none" w:sz="0" w:space="0" w:color="auto"/>
      </w:divBdr>
    </w:div>
    <w:div w:id="1311667358">
      <w:bodyDiv w:val="1"/>
      <w:marLeft w:val="0"/>
      <w:marRight w:val="0"/>
      <w:marTop w:val="0"/>
      <w:marBottom w:val="0"/>
      <w:divBdr>
        <w:top w:val="none" w:sz="0" w:space="0" w:color="auto"/>
        <w:left w:val="none" w:sz="0" w:space="0" w:color="auto"/>
        <w:bottom w:val="none" w:sz="0" w:space="0" w:color="auto"/>
        <w:right w:val="none" w:sz="0" w:space="0" w:color="auto"/>
      </w:divBdr>
    </w:div>
    <w:div w:id="1525023027">
      <w:bodyDiv w:val="1"/>
      <w:marLeft w:val="0"/>
      <w:marRight w:val="0"/>
      <w:marTop w:val="0"/>
      <w:marBottom w:val="0"/>
      <w:divBdr>
        <w:top w:val="none" w:sz="0" w:space="0" w:color="auto"/>
        <w:left w:val="none" w:sz="0" w:space="0" w:color="auto"/>
        <w:bottom w:val="none" w:sz="0" w:space="0" w:color="auto"/>
        <w:right w:val="none" w:sz="0" w:space="0" w:color="auto"/>
      </w:divBdr>
    </w:div>
    <w:div w:id="1533809993">
      <w:bodyDiv w:val="1"/>
      <w:marLeft w:val="0"/>
      <w:marRight w:val="0"/>
      <w:marTop w:val="0"/>
      <w:marBottom w:val="0"/>
      <w:divBdr>
        <w:top w:val="none" w:sz="0" w:space="0" w:color="auto"/>
        <w:left w:val="none" w:sz="0" w:space="0" w:color="auto"/>
        <w:bottom w:val="none" w:sz="0" w:space="0" w:color="auto"/>
        <w:right w:val="none" w:sz="0" w:space="0" w:color="auto"/>
      </w:divBdr>
    </w:div>
    <w:div w:id="15516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23\Desktop\Blessing%20Adegoke\LESSON%2013%20A%20DOCUMEN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DOCUMENT.xlsx]Salespersons Performance!PivotTable20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Arial Narrow" panose="020B0606020202030204" pitchFamily="34" charset="0"/>
              </a:rPr>
              <a:t>Salesperson performance analysis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a:solidFill>
              <a:schemeClr val="accent5">
                <a:lumMod val="50000"/>
              </a:schemeClr>
            </a:solidFill>
          </a:ln>
          <a:effectLst/>
        </c:spPr>
      </c:pivotFmt>
      <c:pivotFmt>
        <c:idx val="2"/>
        <c:spPr>
          <a:solidFill>
            <a:schemeClr val="accent5">
              <a:lumMod val="75000"/>
            </a:schemeClr>
          </a:solidFill>
          <a:ln>
            <a:noFill/>
          </a:ln>
          <a:effectLst/>
        </c:spPr>
      </c:pivotFmt>
      <c:pivotFmt>
        <c:idx val="3"/>
        <c:spPr>
          <a:solidFill>
            <a:schemeClr val="accent5">
              <a:lumMod val="75000"/>
            </a:schemeClr>
          </a:solidFill>
          <a:ln>
            <a:noFill/>
          </a:ln>
          <a:effectLst/>
        </c:spPr>
      </c:pivotFmt>
      <c:pivotFmt>
        <c:idx val="4"/>
        <c:spPr>
          <a:solidFill>
            <a:schemeClr val="accent5">
              <a:lumMod val="60000"/>
              <a:lumOff val="40000"/>
            </a:schemeClr>
          </a:solidFill>
          <a:ln>
            <a:noFill/>
          </a:ln>
          <a:effectLst/>
        </c:spPr>
      </c:pivotFmt>
      <c:pivotFmt>
        <c:idx val="5"/>
        <c:spPr>
          <a:solidFill>
            <a:schemeClr val="accent5">
              <a:lumMod val="40000"/>
              <a:lumOff val="60000"/>
            </a:schemeClr>
          </a:solidFill>
          <a:ln>
            <a:noFill/>
          </a:ln>
          <a:effectLst/>
        </c:spPr>
      </c:pivotFmt>
      <c:pivotFmt>
        <c:idx val="6"/>
        <c:spPr>
          <a:solidFill>
            <a:schemeClr val="accent5">
              <a:lumMod val="60000"/>
              <a:lumOff val="40000"/>
            </a:schemeClr>
          </a:solidFill>
          <a:ln>
            <a:noFill/>
          </a:ln>
          <a:effectLst/>
        </c:spPr>
      </c:pivotFmt>
      <c:pivotFmt>
        <c:idx val="7"/>
        <c:spPr>
          <a:solidFill>
            <a:schemeClr val="accent5">
              <a:lumMod val="40000"/>
              <a:lumOff val="60000"/>
            </a:schemeClr>
          </a:solidFill>
          <a:ln>
            <a:noFill/>
          </a:ln>
          <a:effectLst/>
        </c:spPr>
      </c:pivotFmt>
      <c:pivotFmt>
        <c:idx val="8"/>
        <c:spPr>
          <a:solidFill>
            <a:schemeClr val="accent5">
              <a:lumMod val="20000"/>
              <a:lumOff val="80000"/>
            </a:schemeClr>
          </a:solidFill>
          <a:ln>
            <a:noFill/>
          </a:ln>
          <a:effectLst/>
        </c:spPr>
      </c:pivotFmt>
      <c:pivotFmt>
        <c:idx val="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lumMod val="50000"/>
            </a:schemeClr>
          </a:solidFill>
          <a:ln>
            <a:solidFill>
              <a:schemeClr val="accent5">
                <a:lumMod val="50000"/>
              </a:schemeClr>
            </a:solidFill>
          </a:ln>
          <a:effectLst/>
        </c:spPr>
      </c:pivotFmt>
      <c:pivotFmt>
        <c:idx val="14"/>
        <c:spPr>
          <a:solidFill>
            <a:schemeClr val="accent5">
              <a:lumMod val="75000"/>
            </a:schemeClr>
          </a:solidFill>
          <a:ln>
            <a:noFill/>
          </a:ln>
          <a:effectLst/>
        </c:spPr>
      </c:pivotFmt>
      <c:pivotFmt>
        <c:idx val="15"/>
        <c:spPr>
          <a:solidFill>
            <a:schemeClr val="accent5">
              <a:lumMod val="75000"/>
            </a:schemeClr>
          </a:solidFill>
          <a:ln>
            <a:noFill/>
          </a:ln>
          <a:effectLst/>
        </c:spPr>
      </c:pivotFmt>
      <c:pivotFmt>
        <c:idx val="16"/>
        <c:spPr>
          <a:solidFill>
            <a:schemeClr val="accent5">
              <a:lumMod val="60000"/>
              <a:lumOff val="40000"/>
            </a:schemeClr>
          </a:solidFill>
          <a:ln>
            <a:noFill/>
          </a:ln>
          <a:effectLst/>
        </c:spPr>
      </c:pivotFmt>
      <c:pivotFmt>
        <c:idx val="17"/>
        <c:spPr>
          <a:solidFill>
            <a:schemeClr val="accent5">
              <a:lumMod val="40000"/>
              <a:lumOff val="60000"/>
            </a:schemeClr>
          </a:solidFill>
          <a:ln>
            <a:noFill/>
          </a:ln>
          <a:effectLst/>
        </c:spPr>
      </c:pivotFmt>
      <c:pivotFmt>
        <c:idx val="18"/>
        <c:spPr>
          <a:solidFill>
            <a:schemeClr val="accent5">
              <a:lumMod val="60000"/>
              <a:lumOff val="40000"/>
            </a:schemeClr>
          </a:solidFill>
          <a:ln>
            <a:noFill/>
          </a:ln>
          <a:effectLst/>
        </c:spPr>
      </c:pivotFmt>
      <c:pivotFmt>
        <c:idx val="19"/>
        <c:spPr>
          <a:solidFill>
            <a:schemeClr val="accent5">
              <a:lumMod val="40000"/>
              <a:lumOff val="60000"/>
            </a:schemeClr>
          </a:solidFill>
          <a:ln>
            <a:noFill/>
          </a:ln>
          <a:effectLst/>
        </c:spPr>
      </c:pivotFmt>
      <c:pivotFmt>
        <c:idx val="20"/>
        <c:spPr>
          <a:solidFill>
            <a:schemeClr val="accent5">
              <a:lumMod val="20000"/>
              <a:lumOff val="80000"/>
            </a:schemeClr>
          </a:solidFill>
          <a:ln>
            <a:noFill/>
          </a:ln>
          <a:effectLst/>
        </c:spPr>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5">
              <a:lumMod val="50000"/>
            </a:schemeClr>
          </a:solidFill>
          <a:ln>
            <a:solidFill>
              <a:schemeClr val="accent5">
                <a:lumMod val="50000"/>
              </a:schemeClr>
            </a:solidFill>
          </a:ln>
          <a:effectLst/>
        </c:spPr>
      </c:pivotFmt>
      <c:pivotFmt>
        <c:idx val="23"/>
        <c:spPr>
          <a:solidFill>
            <a:schemeClr val="accent5">
              <a:lumMod val="75000"/>
            </a:schemeClr>
          </a:solidFill>
          <a:ln>
            <a:noFill/>
          </a:ln>
          <a:effectLst/>
        </c:spPr>
      </c:pivotFmt>
      <c:pivotFmt>
        <c:idx val="24"/>
        <c:spPr>
          <a:solidFill>
            <a:schemeClr val="accent5">
              <a:lumMod val="75000"/>
            </a:schemeClr>
          </a:solidFill>
          <a:ln>
            <a:noFill/>
          </a:ln>
          <a:effectLst/>
        </c:spPr>
      </c:pivotFmt>
      <c:pivotFmt>
        <c:idx val="25"/>
        <c:spPr>
          <a:solidFill>
            <a:schemeClr val="accent5">
              <a:lumMod val="60000"/>
              <a:lumOff val="40000"/>
            </a:schemeClr>
          </a:solidFill>
          <a:ln>
            <a:noFill/>
          </a:ln>
          <a:effectLst/>
        </c:spPr>
      </c:pivotFmt>
      <c:pivotFmt>
        <c:idx val="26"/>
        <c:spPr>
          <a:solidFill>
            <a:schemeClr val="accent5">
              <a:lumMod val="40000"/>
              <a:lumOff val="60000"/>
            </a:schemeClr>
          </a:solidFill>
          <a:ln>
            <a:noFill/>
          </a:ln>
          <a:effectLst/>
        </c:spPr>
      </c:pivotFmt>
      <c:pivotFmt>
        <c:idx val="27"/>
        <c:spPr>
          <a:solidFill>
            <a:schemeClr val="accent5">
              <a:lumMod val="60000"/>
              <a:lumOff val="40000"/>
            </a:schemeClr>
          </a:solidFill>
          <a:ln>
            <a:noFill/>
          </a:ln>
          <a:effectLst/>
        </c:spPr>
      </c:pivotFmt>
      <c:pivotFmt>
        <c:idx val="28"/>
        <c:spPr>
          <a:solidFill>
            <a:schemeClr val="accent5">
              <a:lumMod val="40000"/>
              <a:lumOff val="60000"/>
            </a:schemeClr>
          </a:solidFill>
          <a:ln>
            <a:noFill/>
          </a:ln>
          <a:effectLst/>
        </c:spPr>
      </c:pivotFmt>
      <c:pivotFmt>
        <c:idx val="29"/>
        <c:spPr>
          <a:solidFill>
            <a:schemeClr val="accent5">
              <a:lumMod val="20000"/>
              <a:lumOff val="80000"/>
            </a:schemeClr>
          </a:solidFill>
          <a:ln>
            <a:noFill/>
          </a:ln>
          <a:effectLst/>
        </c:spPr>
      </c:pivotFmt>
    </c:pivotFmts>
    <c:plotArea>
      <c:layout>
        <c:manualLayout>
          <c:layoutTarget val="inner"/>
          <c:xMode val="edge"/>
          <c:yMode val="edge"/>
          <c:x val="0.21827624671916007"/>
          <c:y val="0.15319444444444447"/>
          <c:w val="0.7222607174103236"/>
          <c:h val="0.82828703703703699"/>
        </c:manualLayout>
      </c:layout>
      <c:barChart>
        <c:barDir val="bar"/>
        <c:grouping val="clustered"/>
        <c:varyColors val="0"/>
        <c:ser>
          <c:idx val="0"/>
          <c:order val="0"/>
          <c:tx>
            <c:strRef>
              <c:f>'Salespersons Performance'!$B$3</c:f>
              <c:strCache>
                <c:ptCount val="1"/>
                <c:pt idx="0">
                  <c:v>Total</c:v>
                </c:pt>
              </c:strCache>
            </c:strRef>
          </c:tx>
          <c:spPr>
            <a:solidFill>
              <a:schemeClr val="accent1"/>
            </a:solidFill>
            <a:ln>
              <a:noFill/>
            </a:ln>
            <a:effectLst/>
          </c:spPr>
          <c:invertIfNegative val="0"/>
          <c:dPt>
            <c:idx val="0"/>
            <c:invertIfNegative val="0"/>
            <c:bubble3D val="0"/>
            <c:spPr>
              <a:solidFill>
                <a:schemeClr val="accent5">
                  <a:lumMod val="50000"/>
                </a:schemeClr>
              </a:solidFill>
              <a:ln>
                <a:solidFill>
                  <a:schemeClr val="accent5">
                    <a:lumMod val="50000"/>
                  </a:schemeClr>
                </a:solidFill>
              </a:ln>
              <a:effectLst/>
            </c:spPr>
            <c:extLst>
              <c:ext xmlns:c16="http://schemas.microsoft.com/office/drawing/2014/chart" uri="{C3380CC4-5D6E-409C-BE32-E72D297353CC}">
                <c16:uniqueId val="{00000001-4292-46D0-9B24-B3919666AEA2}"/>
              </c:ext>
            </c:extLst>
          </c:dPt>
          <c:dPt>
            <c:idx val="1"/>
            <c:invertIfNegative val="0"/>
            <c:bubble3D val="0"/>
            <c:spPr>
              <a:solidFill>
                <a:schemeClr val="accent5">
                  <a:lumMod val="75000"/>
                </a:schemeClr>
              </a:solidFill>
              <a:ln>
                <a:noFill/>
              </a:ln>
              <a:effectLst/>
            </c:spPr>
            <c:extLst>
              <c:ext xmlns:c16="http://schemas.microsoft.com/office/drawing/2014/chart" uri="{C3380CC4-5D6E-409C-BE32-E72D297353CC}">
                <c16:uniqueId val="{00000003-4292-46D0-9B24-B3919666AEA2}"/>
              </c:ext>
            </c:extLst>
          </c:dPt>
          <c:dPt>
            <c:idx val="2"/>
            <c:invertIfNegative val="0"/>
            <c:bubble3D val="0"/>
            <c:spPr>
              <a:solidFill>
                <a:schemeClr val="accent5">
                  <a:lumMod val="75000"/>
                </a:schemeClr>
              </a:solidFill>
              <a:ln>
                <a:noFill/>
              </a:ln>
              <a:effectLst/>
            </c:spPr>
            <c:extLst>
              <c:ext xmlns:c16="http://schemas.microsoft.com/office/drawing/2014/chart" uri="{C3380CC4-5D6E-409C-BE32-E72D297353CC}">
                <c16:uniqueId val="{00000005-4292-46D0-9B24-B3919666AEA2}"/>
              </c:ext>
            </c:extLst>
          </c:dPt>
          <c:dPt>
            <c:idx val="3"/>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7-4292-46D0-9B24-B3919666AEA2}"/>
              </c:ext>
            </c:extLst>
          </c:dPt>
          <c:dPt>
            <c:idx val="4"/>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9-4292-46D0-9B24-B3919666AEA2}"/>
              </c:ext>
            </c:extLst>
          </c:dPt>
          <c:dPt>
            <c:idx val="5"/>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B-4292-46D0-9B24-B3919666AEA2}"/>
              </c:ext>
            </c:extLst>
          </c:dPt>
          <c:dPt>
            <c:idx val="6"/>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D-4292-46D0-9B24-B3919666AEA2}"/>
              </c:ext>
            </c:extLst>
          </c:dPt>
          <c:dPt>
            <c:idx val="7"/>
            <c:invertIfNegative val="0"/>
            <c:bubble3D val="0"/>
            <c:spPr>
              <a:solidFill>
                <a:schemeClr val="accent5">
                  <a:lumMod val="20000"/>
                  <a:lumOff val="80000"/>
                </a:schemeClr>
              </a:solidFill>
              <a:ln>
                <a:noFill/>
              </a:ln>
              <a:effectLst/>
            </c:spPr>
            <c:extLst>
              <c:ext xmlns:c16="http://schemas.microsoft.com/office/drawing/2014/chart" uri="{C3380CC4-5D6E-409C-BE32-E72D297353CC}">
                <c16:uniqueId val="{0000000F-4292-46D0-9B24-B3919666AE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'Salespersons Performance'!$A$4:$A$12</c:f>
              <c:strCache>
                <c:ptCount val="8"/>
                <c:pt idx="0">
                  <c:v>Nancy Freehafer</c:v>
                </c:pt>
                <c:pt idx="1">
                  <c:v>Anne Larsen</c:v>
                </c:pt>
                <c:pt idx="2">
                  <c:v>Andrew Cencini</c:v>
                </c:pt>
                <c:pt idx="3">
                  <c:v>Mariya Sergienko</c:v>
                </c:pt>
                <c:pt idx="4">
                  <c:v>Laura Giussani</c:v>
                </c:pt>
                <c:pt idx="5">
                  <c:v>Michael Neipper</c:v>
                </c:pt>
                <c:pt idx="6">
                  <c:v>Robert Zare</c:v>
                </c:pt>
                <c:pt idx="7">
                  <c:v>Jan Kotas</c:v>
                </c:pt>
              </c:strCache>
            </c:strRef>
          </c:cat>
          <c:val>
            <c:numRef>
              <c:f>'Salespersons Performance'!$B$4:$B$12</c:f>
              <c:numCache>
                <c:formatCode>General</c:formatCode>
                <c:ptCount val="8"/>
                <c:pt idx="0">
                  <c:v>104242.33999999997</c:v>
                </c:pt>
                <c:pt idx="1">
                  <c:v>93848.329999999987</c:v>
                </c:pt>
                <c:pt idx="2">
                  <c:v>67180.5</c:v>
                </c:pt>
                <c:pt idx="3">
                  <c:v>42370.880000000005</c:v>
                </c:pt>
                <c:pt idx="4">
                  <c:v>41095.01</c:v>
                </c:pt>
                <c:pt idx="5">
                  <c:v>37418</c:v>
                </c:pt>
                <c:pt idx="6">
                  <c:v>32530.6</c:v>
                </c:pt>
                <c:pt idx="7">
                  <c:v>16350.5</c:v>
                </c:pt>
              </c:numCache>
            </c:numRef>
          </c:val>
          <c:extLst>
            <c:ext xmlns:c16="http://schemas.microsoft.com/office/drawing/2014/chart" uri="{C3380CC4-5D6E-409C-BE32-E72D297353CC}">
              <c16:uniqueId val="{00000010-4292-46D0-9B24-B3919666AEA2}"/>
            </c:ext>
          </c:extLst>
        </c:ser>
        <c:dLbls>
          <c:showLegendKey val="0"/>
          <c:showVal val="0"/>
          <c:showCatName val="0"/>
          <c:showSerName val="0"/>
          <c:showPercent val="0"/>
          <c:showBubbleSize val="0"/>
        </c:dLbls>
        <c:gapWidth val="30"/>
        <c:axId val="352938664"/>
        <c:axId val="352938992"/>
      </c:barChart>
      <c:catAx>
        <c:axId val="352938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38992"/>
        <c:crosses val="autoZero"/>
        <c:auto val="1"/>
        <c:lblAlgn val="ctr"/>
        <c:lblOffset val="100"/>
        <c:noMultiLvlLbl val="0"/>
      </c:catAx>
      <c:valAx>
        <c:axId val="352938992"/>
        <c:scaling>
          <c:orientation val="minMax"/>
        </c:scaling>
        <c:delete val="1"/>
        <c:axPos val="t"/>
        <c:numFmt formatCode="General" sourceLinked="1"/>
        <c:majorTickMark val="none"/>
        <c:minorTickMark val="none"/>
        <c:tickLblPos val="nextTo"/>
        <c:crossAx val="352938664"/>
        <c:crosses val="autoZero"/>
        <c:crossBetween val="between"/>
      </c:valAx>
      <c:spPr>
        <a:noFill/>
        <a:ln w="381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DOCUMENT.xlsx]Best Performing Category!PivotTable21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Narrow" panose="020B0606020202030204" pitchFamily="34" charset="0"/>
              </a:rPr>
              <a:t>Best performing category</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a:noFill/>
          </a:ln>
          <a:effectLst/>
        </c:spPr>
      </c:pivotFmt>
      <c:pivotFmt>
        <c:idx val="2"/>
        <c:spPr>
          <a:solidFill>
            <a:schemeClr val="accent5">
              <a:lumMod val="75000"/>
            </a:schemeClr>
          </a:solidFill>
          <a:ln>
            <a:noFill/>
          </a:ln>
          <a:effectLst/>
        </c:spPr>
      </c:pivotFmt>
      <c:pivotFmt>
        <c:idx val="3"/>
        <c:spPr>
          <a:solidFill>
            <a:schemeClr val="accent5">
              <a:lumMod val="60000"/>
              <a:lumOff val="40000"/>
            </a:schemeClr>
          </a:solidFill>
          <a:ln>
            <a:noFill/>
          </a:ln>
          <a:effectLst/>
        </c:spPr>
      </c:pivotFmt>
      <c:pivotFmt>
        <c:idx val="4"/>
        <c:spPr>
          <a:solidFill>
            <a:schemeClr val="accent5">
              <a:lumMod val="40000"/>
              <a:lumOff val="60000"/>
            </a:schemeClr>
          </a:solidFill>
          <a:ln>
            <a:noFill/>
          </a:ln>
          <a:effectLst/>
        </c:spPr>
      </c:pivotFmt>
      <c:pivotFmt>
        <c:idx val="5"/>
        <c:spPr>
          <a:solidFill>
            <a:schemeClr val="accent5">
              <a:lumMod val="20000"/>
              <a:lumOff val="80000"/>
            </a:schemeClr>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50000"/>
            </a:schemeClr>
          </a:solidFill>
          <a:ln>
            <a:noFill/>
          </a:ln>
          <a:effectLst/>
        </c:spPr>
      </c:pivotFmt>
      <c:pivotFmt>
        <c:idx val="8"/>
        <c:spPr>
          <a:solidFill>
            <a:schemeClr val="accent5">
              <a:lumMod val="75000"/>
            </a:schemeClr>
          </a:solidFill>
          <a:ln>
            <a:noFill/>
          </a:ln>
          <a:effectLst/>
        </c:spPr>
      </c:pivotFmt>
      <c:pivotFmt>
        <c:idx val="9"/>
        <c:spPr>
          <a:solidFill>
            <a:schemeClr val="accent5">
              <a:lumMod val="60000"/>
              <a:lumOff val="40000"/>
            </a:schemeClr>
          </a:solidFill>
          <a:ln>
            <a:noFill/>
          </a:ln>
          <a:effectLst/>
        </c:spPr>
      </c:pivotFmt>
      <c:pivotFmt>
        <c:idx val="10"/>
        <c:spPr>
          <a:solidFill>
            <a:schemeClr val="accent5">
              <a:lumMod val="40000"/>
              <a:lumOff val="60000"/>
            </a:schemeClr>
          </a:solidFill>
          <a:ln>
            <a:noFill/>
          </a:ln>
          <a:effectLst/>
        </c:spPr>
      </c:pivotFmt>
      <c:pivotFmt>
        <c:idx val="11"/>
        <c:spPr>
          <a:solidFill>
            <a:schemeClr val="accent5">
              <a:lumMod val="20000"/>
              <a:lumOff val="80000"/>
            </a:schemeClr>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lumMod val="50000"/>
            </a:schemeClr>
          </a:solidFill>
          <a:ln>
            <a:noFill/>
          </a:ln>
          <a:effectLst/>
        </c:spPr>
      </c:pivotFmt>
      <c:pivotFmt>
        <c:idx val="14"/>
        <c:spPr>
          <a:solidFill>
            <a:schemeClr val="accent5">
              <a:lumMod val="75000"/>
            </a:schemeClr>
          </a:solidFill>
          <a:ln>
            <a:noFill/>
          </a:ln>
          <a:effectLst/>
        </c:spPr>
      </c:pivotFmt>
      <c:pivotFmt>
        <c:idx val="15"/>
        <c:spPr>
          <a:solidFill>
            <a:schemeClr val="accent5">
              <a:lumMod val="60000"/>
              <a:lumOff val="40000"/>
            </a:schemeClr>
          </a:solidFill>
          <a:ln>
            <a:noFill/>
          </a:ln>
          <a:effectLst/>
        </c:spPr>
      </c:pivotFmt>
      <c:pivotFmt>
        <c:idx val="16"/>
        <c:spPr>
          <a:solidFill>
            <a:schemeClr val="accent5">
              <a:lumMod val="40000"/>
              <a:lumOff val="60000"/>
            </a:schemeClr>
          </a:solidFill>
          <a:ln>
            <a:noFill/>
          </a:ln>
          <a:effectLst/>
        </c:spPr>
      </c:pivotFmt>
      <c:pivotFmt>
        <c:idx val="17"/>
        <c:spPr>
          <a:solidFill>
            <a:schemeClr val="accent5">
              <a:lumMod val="20000"/>
              <a:lumOff val="80000"/>
            </a:schemeClr>
          </a:solidFill>
          <a:ln>
            <a:noFill/>
          </a:ln>
          <a:effectLst/>
        </c:spPr>
      </c:pivotFmt>
    </c:pivotFmts>
    <c:plotArea>
      <c:layout/>
      <c:pieChart>
        <c:varyColors val="1"/>
        <c:ser>
          <c:idx val="0"/>
          <c:order val="0"/>
          <c:tx>
            <c:strRef>
              <c:f>'Best Performing Category'!$B$3</c:f>
              <c:strCache>
                <c:ptCount val="1"/>
                <c:pt idx="0">
                  <c:v>Total</c:v>
                </c:pt>
              </c:strCache>
            </c:strRef>
          </c:tx>
          <c:dPt>
            <c:idx val="0"/>
            <c:bubble3D val="0"/>
            <c:spPr>
              <a:solidFill>
                <a:schemeClr val="accent5">
                  <a:lumMod val="50000"/>
                </a:schemeClr>
              </a:solidFill>
              <a:ln>
                <a:noFill/>
              </a:ln>
              <a:effectLst/>
            </c:spPr>
            <c:extLst>
              <c:ext xmlns:c16="http://schemas.microsoft.com/office/drawing/2014/chart" uri="{C3380CC4-5D6E-409C-BE32-E72D297353CC}">
                <c16:uniqueId val="{00000001-E791-442D-BCA0-5084D5973E5F}"/>
              </c:ext>
            </c:extLst>
          </c:dPt>
          <c:dPt>
            <c:idx val="1"/>
            <c:bubble3D val="0"/>
            <c:spPr>
              <a:solidFill>
                <a:schemeClr val="accent5">
                  <a:lumMod val="75000"/>
                </a:schemeClr>
              </a:solidFill>
              <a:ln>
                <a:noFill/>
              </a:ln>
              <a:effectLst/>
            </c:spPr>
            <c:extLst>
              <c:ext xmlns:c16="http://schemas.microsoft.com/office/drawing/2014/chart" uri="{C3380CC4-5D6E-409C-BE32-E72D297353CC}">
                <c16:uniqueId val="{00000003-E791-442D-BCA0-5084D5973E5F}"/>
              </c:ext>
            </c:extLst>
          </c:dPt>
          <c:dPt>
            <c:idx val="2"/>
            <c:bubble3D val="0"/>
            <c:spPr>
              <a:solidFill>
                <a:schemeClr val="accent5">
                  <a:lumMod val="60000"/>
                  <a:lumOff val="40000"/>
                </a:schemeClr>
              </a:solidFill>
              <a:ln>
                <a:noFill/>
              </a:ln>
              <a:effectLst/>
            </c:spPr>
            <c:extLst>
              <c:ext xmlns:c16="http://schemas.microsoft.com/office/drawing/2014/chart" uri="{C3380CC4-5D6E-409C-BE32-E72D297353CC}">
                <c16:uniqueId val="{00000005-E791-442D-BCA0-5084D5973E5F}"/>
              </c:ext>
            </c:extLst>
          </c:dPt>
          <c:dPt>
            <c:idx val="3"/>
            <c:bubble3D val="0"/>
            <c:spPr>
              <a:solidFill>
                <a:schemeClr val="accent5">
                  <a:lumMod val="40000"/>
                  <a:lumOff val="60000"/>
                </a:schemeClr>
              </a:solidFill>
              <a:ln>
                <a:noFill/>
              </a:ln>
              <a:effectLst/>
            </c:spPr>
            <c:extLst>
              <c:ext xmlns:c16="http://schemas.microsoft.com/office/drawing/2014/chart" uri="{C3380CC4-5D6E-409C-BE32-E72D297353CC}">
                <c16:uniqueId val="{00000007-E791-442D-BCA0-5084D5973E5F}"/>
              </c:ext>
            </c:extLst>
          </c:dPt>
          <c:dPt>
            <c:idx val="4"/>
            <c:bubble3D val="0"/>
            <c:spPr>
              <a:solidFill>
                <a:schemeClr val="accent5">
                  <a:lumMod val="20000"/>
                  <a:lumOff val="80000"/>
                </a:schemeClr>
              </a:solidFill>
              <a:ln>
                <a:noFill/>
              </a:ln>
              <a:effectLst/>
            </c:spPr>
            <c:extLst>
              <c:ext xmlns:c16="http://schemas.microsoft.com/office/drawing/2014/chart" uri="{C3380CC4-5D6E-409C-BE32-E72D297353CC}">
                <c16:uniqueId val="{00000009-E791-442D-BCA0-5084D5973E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'Best Performing Category'!$A$4:$A$9</c:f>
              <c:strCache>
                <c:ptCount val="5"/>
                <c:pt idx="0">
                  <c:v>Beverages</c:v>
                </c:pt>
                <c:pt idx="1">
                  <c:v>Dried Fruit &amp; Nuts</c:v>
                </c:pt>
                <c:pt idx="2">
                  <c:v>Baked Goods &amp; Mixes</c:v>
                </c:pt>
                <c:pt idx="3">
                  <c:v>Soups</c:v>
                </c:pt>
                <c:pt idx="4">
                  <c:v>Sauces</c:v>
                </c:pt>
              </c:strCache>
            </c:strRef>
          </c:cat>
          <c:val>
            <c:numRef>
              <c:f>'Best Performing Category'!$B$4:$B$9</c:f>
              <c:numCache>
                <c:formatCode>General</c:formatCode>
                <c:ptCount val="5"/>
                <c:pt idx="0">
                  <c:v>5202</c:v>
                </c:pt>
                <c:pt idx="1">
                  <c:v>2025</c:v>
                </c:pt>
                <c:pt idx="2">
                  <c:v>2016</c:v>
                </c:pt>
                <c:pt idx="3">
                  <c:v>1744</c:v>
                </c:pt>
                <c:pt idx="4">
                  <c:v>1725</c:v>
                </c:pt>
              </c:numCache>
            </c:numRef>
          </c:val>
          <c:extLst>
            <c:ext xmlns:c16="http://schemas.microsoft.com/office/drawing/2014/chart" uri="{C3380CC4-5D6E-409C-BE32-E72D297353CC}">
              <c16:uniqueId val="{0000000A-E791-442D-BCA0-5084D5973E5F}"/>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DOCUMENT.xlsx]Region sales Performance!PivotTable18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aseline="0">
                <a:solidFill>
                  <a:schemeClr val="tx1"/>
                </a:solidFill>
                <a:latin typeface="Arial Narrow" panose="020B0606020202030204" pitchFamily="34" charset="0"/>
              </a:rPr>
              <a:t>Region sales performance analysis</a:t>
            </a:r>
          </a:p>
          <a:p>
            <a:pPr>
              <a:defRPr/>
            </a:pPr>
            <a:endParaRPr lang="en-US" sz="1600" baseline="0">
              <a:solidFill>
                <a:srgbClr val="FFFF00"/>
              </a:solidFill>
              <a:latin typeface="Algerian" panose="04020705040A02060702" pitchFamily="82" charset="0"/>
            </a:endParaRPr>
          </a:p>
          <a:p>
            <a:pPr>
              <a:defRPr/>
            </a:pPr>
            <a:endParaRPr lang="en-US"/>
          </a:p>
        </c:rich>
      </c:tx>
      <c:layout>
        <c:manualLayout>
          <c:xMode val="edge"/>
          <c:yMode val="edge"/>
          <c:x val="0.13860073683450119"/>
          <c:y val="9.132420091324200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pivotFmt>
      <c:pivotFmt>
        <c:idx val="2"/>
        <c:spPr>
          <a:solidFill>
            <a:schemeClr val="accent5">
              <a:lumMod val="20000"/>
              <a:lumOff val="80000"/>
            </a:schemeClr>
          </a:solidFill>
          <a:ln w="19050">
            <a:solidFill>
              <a:schemeClr val="lt1"/>
            </a:solidFill>
          </a:ln>
          <a:effectLst/>
        </c:spPr>
      </c:pivotFmt>
      <c:pivotFmt>
        <c:idx val="3"/>
        <c:spPr>
          <a:solidFill>
            <a:schemeClr val="accent5">
              <a:lumMod val="75000"/>
            </a:schemeClr>
          </a:solidFill>
          <a:ln w="19050">
            <a:solidFill>
              <a:schemeClr val="lt1"/>
            </a:solidFill>
          </a:ln>
          <a:effectLst/>
        </c:spPr>
      </c:pivotFmt>
      <c:pivotFmt>
        <c:idx val="4"/>
        <c:spPr>
          <a:solidFill>
            <a:schemeClr val="accent5">
              <a:lumMod val="60000"/>
              <a:lumOff val="40000"/>
            </a:schemeClr>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5">
              <a:lumMod val="75000"/>
            </a:schemeClr>
          </a:solidFill>
          <a:ln w="19050">
            <a:solidFill>
              <a:schemeClr val="lt1"/>
            </a:solidFill>
          </a:ln>
          <a:effectLst/>
        </c:spPr>
      </c:pivotFmt>
      <c:pivotFmt>
        <c:idx val="7"/>
        <c:spPr>
          <a:solidFill>
            <a:schemeClr val="accent5">
              <a:lumMod val="60000"/>
              <a:lumOff val="40000"/>
            </a:schemeClr>
          </a:solidFill>
          <a:ln w="19050">
            <a:solidFill>
              <a:schemeClr val="lt1"/>
            </a:solidFill>
          </a:ln>
          <a:effectLst/>
        </c:spPr>
      </c:pivotFmt>
      <c:pivotFmt>
        <c:idx val="8"/>
        <c:spPr>
          <a:solidFill>
            <a:schemeClr val="accent5">
              <a:lumMod val="20000"/>
              <a:lumOff val="80000"/>
            </a:schemeClr>
          </a:solidFill>
          <a:ln w="19050">
            <a:solidFill>
              <a:schemeClr val="lt1"/>
            </a:solidFill>
          </a:ln>
          <a:effectLst/>
        </c:spPr>
      </c:pivotFmt>
      <c:pivotFmt>
        <c:idx val="9"/>
        <c:spPr>
          <a:solidFill>
            <a:schemeClr val="accent5">
              <a:lumMod val="50000"/>
            </a:schemeClr>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5">
              <a:lumMod val="75000"/>
            </a:schemeClr>
          </a:solidFill>
          <a:ln w="19050">
            <a:solidFill>
              <a:schemeClr val="lt1"/>
            </a:solidFill>
          </a:ln>
          <a:effectLst/>
        </c:spPr>
      </c:pivotFmt>
      <c:pivotFmt>
        <c:idx val="12"/>
        <c:spPr>
          <a:solidFill>
            <a:schemeClr val="accent5">
              <a:lumMod val="60000"/>
              <a:lumOff val="40000"/>
            </a:schemeClr>
          </a:solidFill>
          <a:ln w="19050">
            <a:solidFill>
              <a:schemeClr val="lt1"/>
            </a:solidFill>
          </a:ln>
          <a:effectLst/>
        </c:spPr>
      </c:pivotFmt>
      <c:pivotFmt>
        <c:idx val="13"/>
        <c:spPr>
          <a:solidFill>
            <a:schemeClr val="accent5">
              <a:lumMod val="20000"/>
              <a:lumOff val="80000"/>
            </a:schemeClr>
          </a:solidFill>
          <a:ln w="19050">
            <a:solidFill>
              <a:schemeClr val="lt1"/>
            </a:solidFill>
          </a:ln>
          <a:effectLst/>
        </c:spPr>
      </c:pivotFmt>
      <c:pivotFmt>
        <c:idx val="14"/>
        <c:spPr>
          <a:solidFill>
            <a:schemeClr val="accent5">
              <a:lumMod val="50000"/>
            </a:schemeClr>
          </a:solidFill>
          <a:ln w="19050">
            <a:solidFill>
              <a:schemeClr val="lt1"/>
            </a:solidFill>
          </a:ln>
          <a:effectLst/>
        </c:spPr>
      </c:pivotFmt>
    </c:pivotFmts>
    <c:plotArea>
      <c:layout>
        <c:manualLayout>
          <c:layoutTarget val="inner"/>
          <c:xMode val="edge"/>
          <c:yMode val="edge"/>
          <c:x val="0.25264947386163883"/>
          <c:y val="0.21259986337324277"/>
          <c:w val="0.42694574875388286"/>
          <c:h val="0.62301657498292162"/>
        </c:manualLayout>
      </c:layout>
      <c:doughnutChart>
        <c:varyColors val="1"/>
        <c:ser>
          <c:idx val="0"/>
          <c:order val="0"/>
          <c:tx>
            <c:strRef>
              <c:f>'Region sales Performance'!$B$3</c:f>
              <c:strCache>
                <c:ptCount val="1"/>
                <c:pt idx="0">
                  <c:v>Total</c:v>
                </c:pt>
              </c:strCache>
            </c:strRef>
          </c:tx>
          <c:explosion val="1"/>
          <c:dPt>
            <c:idx val="0"/>
            <c:bubble3D val="0"/>
            <c:explosion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ECB8-492D-95CE-E0A55B3E33D2}"/>
              </c:ext>
            </c:extLst>
          </c:dPt>
          <c:dPt>
            <c:idx val="1"/>
            <c:bubble3D val="0"/>
            <c:explosion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3-ECB8-492D-95CE-E0A55B3E33D2}"/>
              </c:ext>
            </c:extLst>
          </c:dPt>
          <c:dPt>
            <c:idx val="2"/>
            <c:bubble3D val="0"/>
            <c:spPr>
              <a:solidFill>
                <a:schemeClr val="accent5">
                  <a:lumMod val="20000"/>
                  <a:lumOff val="80000"/>
                </a:schemeClr>
              </a:solidFill>
              <a:ln w="19050">
                <a:solidFill>
                  <a:schemeClr val="lt1"/>
                </a:solidFill>
              </a:ln>
              <a:effectLst/>
            </c:spPr>
            <c:extLst>
              <c:ext xmlns:c16="http://schemas.microsoft.com/office/drawing/2014/chart" uri="{C3380CC4-5D6E-409C-BE32-E72D297353CC}">
                <c16:uniqueId val="{00000005-ECB8-492D-95CE-E0A55B3E33D2}"/>
              </c:ext>
            </c:extLst>
          </c:dPt>
          <c:dPt>
            <c:idx val="3"/>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7-ECB8-492D-95CE-E0A55B3E33D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'Region sales Performance'!$A$4:$A$8</c:f>
              <c:strCache>
                <c:ptCount val="4"/>
                <c:pt idx="0">
                  <c:v>North</c:v>
                </c:pt>
                <c:pt idx="1">
                  <c:v>East</c:v>
                </c:pt>
                <c:pt idx="2">
                  <c:v>South</c:v>
                </c:pt>
                <c:pt idx="3">
                  <c:v>West</c:v>
                </c:pt>
              </c:strCache>
            </c:strRef>
          </c:cat>
          <c:val>
            <c:numRef>
              <c:f>'Region sales Performance'!$B$4:$B$8</c:f>
              <c:numCache>
                <c:formatCode>General</c:formatCode>
                <c:ptCount val="4"/>
                <c:pt idx="0">
                  <c:v>141660.33999999997</c:v>
                </c:pt>
                <c:pt idx="1">
                  <c:v>108275.51</c:v>
                </c:pt>
                <c:pt idx="2">
                  <c:v>93848.329999999987</c:v>
                </c:pt>
                <c:pt idx="3">
                  <c:v>91251.979999999981</c:v>
                </c:pt>
              </c:numCache>
            </c:numRef>
          </c:val>
          <c:extLst>
            <c:ext xmlns:c16="http://schemas.microsoft.com/office/drawing/2014/chart" uri="{C3380CC4-5D6E-409C-BE32-E72D297353CC}">
              <c16:uniqueId val="{00000008-ECB8-492D-95CE-E0A55B3E33D2}"/>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DOCUMENT.xlsx]TOP 10 CUSTOMERS!PivotTable18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Arial Narrow" panose="020B0606020202030204" pitchFamily="34" charset="0"/>
              </a:rPr>
              <a:t>Top</a:t>
            </a:r>
            <a:r>
              <a:rPr lang="en-US" sz="1400" baseline="0">
                <a:solidFill>
                  <a:schemeClr val="tx1"/>
                </a:solidFill>
                <a:latin typeface="Arial Narrow" panose="020B0606020202030204" pitchFamily="34" charset="0"/>
              </a:rPr>
              <a:t> 10 customers</a:t>
            </a:r>
          </a:p>
        </c:rich>
      </c:tx>
      <c:layout>
        <c:manualLayout>
          <c:xMode val="edge"/>
          <c:yMode val="edge"/>
          <c:x val="0.40527929597035667"/>
          <c:y val="1.71821305841924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5">
              <a:lumMod val="50000"/>
            </a:schemeClr>
          </a:solidFill>
          <a:ln w="19050">
            <a:solidFill>
              <a:schemeClr val="lt1"/>
            </a:solidFill>
          </a:ln>
          <a:effectLst/>
        </c:spPr>
      </c:pivotFmt>
      <c:pivotFmt>
        <c:idx val="11"/>
        <c:spPr>
          <a:solidFill>
            <a:schemeClr val="accent5">
              <a:lumMod val="75000"/>
            </a:schemeClr>
          </a:solidFill>
          <a:ln w="19050">
            <a:solidFill>
              <a:schemeClr val="lt1"/>
            </a:solidFill>
          </a:ln>
          <a:effectLst/>
        </c:spPr>
      </c:pivotFmt>
      <c:pivotFmt>
        <c:idx val="12"/>
        <c:spPr>
          <a:solidFill>
            <a:schemeClr val="accent5">
              <a:lumMod val="75000"/>
            </a:schemeClr>
          </a:solidFill>
          <a:ln w="19050">
            <a:solidFill>
              <a:schemeClr val="lt1"/>
            </a:solidFill>
          </a:ln>
          <a:effectLst/>
        </c:spPr>
      </c:pivotFmt>
      <c:pivotFmt>
        <c:idx val="13"/>
        <c:spPr>
          <a:solidFill>
            <a:schemeClr val="accent5">
              <a:lumMod val="75000"/>
            </a:schemeClr>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5">
              <a:lumMod val="20000"/>
              <a:lumOff val="80000"/>
            </a:schemeClr>
          </a:solidFill>
          <a:ln w="19050">
            <a:solidFill>
              <a:schemeClr val="lt1"/>
            </a:solidFill>
          </a:ln>
          <a:effectLst/>
        </c:spPr>
      </c:pivotFmt>
      <c:pivotFmt>
        <c:idx val="18"/>
        <c:spPr>
          <a:solidFill>
            <a:schemeClr val="accent5">
              <a:lumMod val="60000"/>
              <a:lumOff val="40000"/>
            </a:schemeClr>
          </a:solidFill>
          <a:ln w="19050">
            <a:solidFill>
              <a:schemeClr val="lt1"/>
            </a:solidFill>
          </a:ln>
          <a:effectLst/>
        </c:spPr>
      </c:pivotFmt>
      <c:pivotFmt>
        <c:idx val="19"/>
        <c:spPr>
          <a:solidFill>
            <a:schemeClr val="accent5">
              <a:lumMod val="20000"/>
              <a:lumOff val="80000"/>
            </a:schemeClr>
          </a:solidFill>
          <a:ln w="19050">
            <a:solidFill>
              <a:schemeClr val="lt1"/>
            </a:solidFill>
          </a:ln>
          <a:effectLst/>
        </c:spPr>
      </c:pivotFmt>
      <c:pivotFmt>
        <c:idx val="2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5">
              <a:lumMod val="50000"/>
            </a:schemeClr>
          </a:solidFill>
          <a:ln w="19050">
            <a:solidFill>
              <a:schemeClr val="lt1"/>
            </a:solidFill>
          </a:ln>
          <a:effectLst/>
        </c:spPr>
      </c:pivotFmt>
      <c:pivotFmt>
        <c:idx val="22"/>
        <c:spPr>
          <a:solidFill>
            <a:schemeClr val="accent5">
              <a:lumMod val="75000"/>
            </a:schemeClr>
          </a:solidFill>
          <a:ln w="19050">
            <a:solidFill>
              <a:schemeClr val="lt1"/>
            </a:solidFill>
          </a:ln>
          <a:effectLst/>
        </c:spPr>
      </c:pivotFmt>
      <c:pivotFmt>
        <c:idx val="23"/>
        <c:spPr>
          <a:solidFill>
            <a:schemeClr val="accent5">
              <a:lumMod val="75000"/>
            </a:schemeClr>
          </a:solidFill>
          <a:ln w="19050">
            <a:solidFill>
              <a:schemeClr val="lt1"/>
            </a:solidFill>
          </a:ln>
          <a:effectLst/>
        </c:spPr>
      </c:pivotFmt>
      <c:pivotFmt>
        <c:idx val="24"/>
        <c:spPr>
          <a:solidFill>
            <a:schemeClr val="accent5">
              <a:lumMod val="75000"/>
            </a:schemeClr>
          </a:solidFill>
          <a:ln w="19050">
            <a:solidFill>
              <a:schemeClr val="lt1"/>
            </a:solidFill>
          </a:ln>
          <a:effectLst/>
        </c:spPr>
      </c:pivotFmt>
      <c:pivotFmt>
        <c:idx val="25"/>
        <c:spPr>
          <a:solidFill>
            <a:schemeClr val="accent5">
              <a:lumMod val="20000"/>
              <a:lumOff val="80000"/>
            </a:schemeClr>
          </a:solidFill>
          <a:ln w="19050">
            <a:solidFill>
              <a:schemeClr val="lt1"/>
            </a:solidFill>
          </a:ln>
          <a:effectLst/>
        </c:spPr>
      </c:pivotFmt>
      <c:pivotFmt>
        <c:idx val="2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5">
              <a:lumMod val="50000"/>
            </a:schemeClr>
          </a:solidFill>
          <a:ln w="19050">
            <a:solidFill>
              <a:schemeClr val="lt1"/>
            </a:solidFill>
          </a:ln>
          <a:effectLst/>
        </c:spPr>
      </c:pivotFmt>
      <c:pivotFmt>
        <c:idx val="28"/>
        <c:spPr>
          <a:solidFill>
            <a:schemeClr val="accent5">
              <a:lumMod val="75000"/>
            </a:schemeClr>
          </a:solidFill>
          <a:ln w="19050">
            <a:solidFill>
              <a:schemeClr val="lt1"/>
            </a:solidFill>
          </a:ln>
          <a:effectLst/>
        </c:spPr>
      </c:pivotFmt>
      <c:pivotFmt>
        <c:idx val="29"/>
        <c:spPr>
          <a:solidFill>
            <a:schemeClr val="accent5">
              <a:lumMod val="75000"/>
            </a:schemeClr>
          </a:solidFill>
          <a:ln w="19050">
            <a:solidFill>
              <a:schemeClr val="lt1"/>
            </a:solidFill>
          </a:ln>
          <a:effectLst/>
        </c:spPr>
      </c:pivotFmt>
      <c:pivotFmt>
        <c:idx val="30"/>
        <c:spPr>
          <a:solidFill>
            <a:schemeClr val="accent5">
              <a:lumMod val="75000"/>
            </a:schemeClr>
          </a:solidFill>
          <a:ln w="19050">
            <a:solidFill>
              <a:schemeClr val="lt1"/>
            </a:solidFill>
          </a:ln>
          <a:effectLst/>
        </c:spPr>
      </c:pivotFmt>
      <c:pivotFmt>
        <c:idx val="31"/>
        <c:spPr>
          <a:solidFill>
            <a:schemeClr val="accent5">
              <a:lumMod val="20000"/>
              <a:lumOff val="80000"/>
            </a:schemeClr>
          </a:solidFill>
          <a:ln w="19050">
            <a:solidFill>
              <a:schemeClr val="lt1"/>
            </a:solidFill>
          </a:ln>
          <a:effectLst/>
        </c:spPr>
      </c:pivotFmt>
    </c:pivotFmts>
    <c:plotArea>
      <c:layout/>
      <c:barChart>
        <c:barDir val="col"/>
        <c:grouping val="clustered"/>
        <c:varyColors val="0"/>
        <c:ser>
          <c:idx val="0"/>
          <c:order val="0"/>
          <c:tx>
            <c:strRef>
              <c:f>'TOP 10 CUSTOMERS'!$B$3</c:f>
              <c:strCache>
                <c:ptCount val="1"/>
                <c:pt idx="0">
                  <c:v>Total</c:v>
                </c:pt>
              </c:strCache>
            </c:strRef>
          </c:tx>
          <c:spPr>
            <a:solidFill>
              <a:schemeClr val="accent1"/>
            </a:solidFill>
            <a:ln w="19050">
              <a:solidFill>
                <a:schemeClr val="lt1"/>
              </a:solidFill>
            </a:ln>
            <a:effectLst/>
          </c:spPr>
          <c:invertIfNegative val="0"/>
          <c:dPt>
            <c:idx val="0"/>
            <c:invertIfNegative val="0"/>
            <c:bubble3D val="0"/>
            <c:explosion val="8"/>
            <c:spPr>
              <a:solidFill>
                <a:schemeClr val="accent5">
                  <a:lumMod val="50000"/>
                </a:schemeClr>
              </a:solidFill>
              <a:ln w="19050">
                <a:solidFill>
                  <a:schemeClr val="lt1"/>
                </a:solidFill>
              </a:ln>
              <a:effectLst/>
            </c:spPr>
            <c:extLst>
              <c:ext xmlns:c16="http://schemas.microsoft.com/office/drawing/2014/chart" uri="{C3380CC4-5D6E-409C-BE32-E72D297353CC}">
                <c16:uniqueId val="{00000001-1359-4E47-B24A-D7CE5DC46780}"/>
              </c:ext>
            </c:extLst>
          </c:dPt>
          <c:dPt>
            <c:idx val="1"/>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3-1359-4E47-B24A-D7CE5DC46780}"/>
              </c:ext>
            </c:extLst>
          </c:dPt>
          <c:dPt>
            <c:idx val="2"/>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5-1359-4E47-B24A-D7CE5DC46780}"/>
              </c:ext>
            </c:extLst>
          </c:dPt>
          <c:dPt>
            <c:idx val="3"/>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7-1359-4E47-B24A-D7CE5DC46780}"/>
              </c:ext>
            </c:extLst>
          </c:dPt>
          <c:dPt>
            <c:idx val="9"/>
            <c:invertIfNegative val="0"/>
            <c:bubble3D val="0"/>
            <c:spPr>
              <a:solidFill>
                <a:schemeClr val="accent5">
                  <a:lumMod val="20000"/>
                  <a:lumOff val="80000"/>
                </a:schemeClr>
              </a:solidFill>
              <a:ln w="19050">
                <a:solidFill>
                  <a:schemeClr val="lt1"/>
                </a:solidFill>
              </a:ln>
              <a:effectLst/>
            </c:spPr>
            <c:extLst>
              <c:ext xmlns:c16="http://schemas.microsoft.com/office/drawing/2014/chart" uri="{C3380CC4-5D6E-409C-BE32-E72D297353CC}">
                <c16:uniqueId val="{00000009-1359-4E47-B24A-D7CE5DC46780}"/>
              </c:ext>
            </c:extLst>
          </c:dPt>
          <c:dPt>
            <c:idx val="11"/>
            <c:invertIfNegative val="0"/>
            <c:bubble3D val="0"/>
            <c:extLst>
              <c:ext xmlns:c16="http://schemas.microsoft.com/office/drawing/2014/chart" uri="{C3380CC4-5D6E-409C-BE32-E72D297353CC}">
                <c16:uniqueId val="{0000000A-1359-4E47-B24A-D7CE5DC46780}"/>
              </c:ext>
            </c:extLst>
          </c:dPt>
          <c:dPt>
            <c:idx val="12"/>
            <c:invertIfNegative val="0"/>
            <c:bubble3D val="0"/>
            <c:extLst>
              <c:ext xmlns:c16="http://schemas.microsoft.com/office/drawing/2014/chart" uri="{C3380CC4-5D6E-409C-BE32-E72D297353CC}">
                <c16:uniqueId val="{0000000B-1359-4E47-B24A-D7CE5DC46780}"/>
              </c:ext>
            </c:extLst>
          </c:dPt>
          <c:dPt>
            <c:idx val="13"/>
            <c:invertIfNegative val="0"/>
            <c:bubble3D val="0"/>
            <c:extLst>
              <c:ext xmlns:c16="http://schemas.microsoft.com/office/drawing/2014/chart" uri="{C3380CC4-5D6E-409C-BE32-E72D297353CC}">
                <c16:uniqueId val="{0000000C-1359-4E47-B24A-D7CE5DC46780}"/>
              </c:ext>
            </c:extLst>
          </c:dPt>
          <c:cat>
            <c:strRef>
              <c:f>'TOP 10 CUSTOMERS'!$A$4:$A$14</c:f>
              <c:strCache>
                <c:ptCount val="10"/>
                <c:pt idx="0">
                  <c:v>Company D</c:v>
                </c:pt>
                <c:pt idx="1">
                  <c:v>Company H</c:v>
                </c:pt>
                <c:pt idx="2">
                  <c:v>Company BB</c:v>
                </c:pt>
                <c:pt idx="3">
                  <c:v>Company F</c:v>
                </c:pt>
                <c:pt idx="4">
                  <c:v>Company A</c:v>
                </c:pt>
                <c:pt idx="5">
                  <c:v>Company I</c:v>
                </c:pt>
                <c:pt idx="6">
                  <c:v>Company J</c:v>
                </c:pt>
                <c:pt idx="7">
                  <c:v>Company Z</c:v>
                </c:pt>
                <c:pt idx="8">
                  <c:v>Company C</c:v>
                </c:pt>
                <c:pt idx="9">
                  <c:v>Company K</c:v>
                </c:pt>
              </c:strCache>
            </c:strRef>
          </c:cat>
          <c:val>
            <c:numRef>
              <c:f>'TOP 10 CUSTOMERS'!$B$4:$B$14</c:f>
              <c:numCache>
                <c:formatCode>General</c:formatCode>
                <c:ptCount val="10"/>
                <c:pt idx="0">
                  <c:v>67180.5</c:v>
                </c:pt>
                <c:pt idx="1">
                  <c:v>50198.35</c:v>
                </c:pt>
                <c:pt idx="2">
                  <c:v>43703</c:v>
                </c:pt>
                <c:pt idx="3">
                  <c:v>37418</c:v>
                </c:pt>
                <c:pt idx="4">
                  <c:v>36839.990000000005</c:v>
                </c:pt>
                <c:pt idx="5">
                  <c:v>32530.6</c:v>
                </c:pt>
                <c:pt idx="6">
                  <c:v>29133.009999999995</c:v>
                </c:pt>
                <c:pt idx="7">
                  <c:v>28208.250000000007</c:v>
                </c:pt>
                <c:pt idx="8">
                  <c:v>27005.38</c:v>
                </c:pt>
                <c:pt idx="9">
                  <c:v>21937.08</c:v>
                </c:pt>
              </c:numCache>
            </c:numRef>
          </c:val>
          <c:extLst>
            <c:ext xmlns:c16="http://schemas.microsoft.com/office/drawing/2014/chart" uri="{C3380CC4-5D6E-409C-BE32-E72D297353CC}">
              <c16:uniqueId val="{0000000D-1359-4E47-B24A-D7CE5DC46780}"/>
            </c:ext>
          </c:extLst>
        </c:ser>
        <c:dLbls>
          <c:showLegendKey val="0"/>
          <c:showVal val="0"/>
          <c:showCatName val="0"/>
          <c:showSerName val="0"/>
          <c:showPercent val="0"/>
          <c:showBubbleSize val="0"/>
        </c:dLbls>
        <c:gapWidth val="100"/>
        <c:axId val="651606664"/>
        <c:axId val="651606992"/>
      </c:barChart>
      <c:catAx>
        <c:axId val="651606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992"/>
        <c:crosses val="autoZero"/>
        <c:auto val="1"/>
        <c:lblAlgn val="ctr"/>
        <c:lblOffset val="100"/>
        <c:noMultiLvlLbl val="0"/>
      </c:catAx>
      <c:valAx>
        <c:axId val="651606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DOCUMENT.xlsx]SALES TREND!PivotTable18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Arial Narrow" panose="020B0606020202030204" pitchFamily="34" charset="0"/>
              </a:rPr>
              <a:t>Sales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5">
              <a:lumMod val="40000"/>
              <a:lumOff val="60000"/>
            </a:schemeClr>
          </a:solidFill>
          <a:ln w="19050">
            <a:solidFill>
              <a:schemeClr val="lt1"/>
            </a:solidFill>
          </a:ln>
          <a:effectLst/>
        </c:spPr>
      </c:pivotFmt>
      <c:pivotFmt>
        <c:idx val="18"/>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lumMod val="40000"/>
              <a:lumOff val="60000"/>
            </a:schemeClr>
          </a:solidFill>
          <a:ln w="19050">
            <a:solidFill>
              <a:schemeClr val="lt1"/>
            </a:solidFill>
          </a:ln>
          <a:effectLst/>
        </c:spPr>
      </c:pivotFmt>
      <c:pivotFmt>
        <c:idx val="20"/>
        <c:spPr>
          <a:solidFill>
            <a:schemeClr val="accent5">
              <a:lumMod val="40000"/>
              <a:lumOff val="60000"/>
            </a:schemeClr>
          </a:solidFill>
          <a:ln w="19050">
            <a:solidFill>
              <a:schemeClr val="lt1"/>
            </a:solidFill>
          </a:ln>
          <a:effectLst/>
        </c:spPr>
      </c:pivotFmt>
      <c:pivotFmt>
        <c:idx val="21"/>
        <c:spPr>
          <a:solidFill>
            <a:schemeClr val="accent1"/>
          </a:solidFill>
          <a:ln w="28575" cap="rnd">
            <a:solidFill>
              <a:schemeClr val="accent5">
                <a:lumMod val="50000"/>
              </a:schemeClr>
            </a:solidFill>
            <a:round/>
          </a:ln>
          <a:effectLst/>
        </c:spPr>
        <c:marker>
          <c:symbol val="none"/>
        </c:marker>
      </c:pivotFmt>
      <c:pivotFmt>
        <c:idx val="22"/>
        <c:spPr>
          <a:solidFill>
            <a:schemeClr val="accent1"/>
          </a:solidFill>
          <a:ln w="28575" cap="rnd">
            <a:solidFill>
              <a:schemeClr val="accent5">
                <a:lumMod val="50000"/>
              </a:schemeClr>
            </a:solidFill>
            <a:round/>
          </a:ln>
          <a:effectLst/>
        </c:spPr>
        <c:marker>
          <c:symbol val="none"/>
        </c:marker>
      </c:pivotFmt>
      <c:pivotFmt>
        <c:idx val="23"/>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5">
                <a:lumMod val="50000"/>
              </a:schemeClr>
            </a:solidFill>
            <a:round/>
          </a:ln>
          <a:effectLst/>
        </c:spPr>
        <c:marker>
          <c:symbol val="none"/>
        </c:marker>
      </c:pivotFmt>
      <c:pivotFmt>
        <c:idx val="25"/>
        <c:spPr>
          <a:solidFill>
            <a:schemeClr val="accent1"/>
          </a:solidFill>
          <a:ln w="28575" cap="rnd">
            <a:solidFill>
              <a:schemeClr val="accent5">
                <a:lumMod val="50000"/>
              </a:schemeClr>
            </a:solidFill>
            <a:round/>
          </a:ln>
          <a:effectLst/>
        </c:spPr>
        <c:marker>
          <c:symbol val="none"/>
        </c:marker>
      </c:pivotFmt>
      <c:pivotFmt>
        <c:idx val="26"/>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5">
                <a:lumMod val="50000"/>
              </a:schemeClr>
            </a:solidFill>
            <a:round/>
          </a:ln>
          <a:effectLst/>
        </c:spPr>
        <c:marker>
          <c:symbol val="none"/>
        </c:marker>
      </c:pivotFmt>
      <c:pivotFmt>
        <c:idx val="28"/>
        <c:spPr>
          <a:solidFill>
            <a:schemeClr val="accent1"/>
          </a:solidFill>
          <a:ln w="28575" cap="rnd">
            <a:solidFill>
              <a:schemeClr val="accent5">
                <a:lumMod val="50000"/>
              </a:schemeClr>
            </a:solidFill>
            <a:round/>
          </a:ln>
          <a:effectLst/>
        </c:spPr>
        <c:marker>
          <c:symbol val="none"/>
        </c:marker>
      </c:pivotFmt>
    </c:pivotFmts>
    <c:plotArea>
      <c:layout/>
      <c:lineChart>
        <c:grouping val="standard"/>
        <c:varyColors val="0"/>
        <c:ser>
          <c:idx val="0"/>
          <c:order val="0"/>
          <c:tx>
            <c:strRef>
              <c:f>'SALES TREND'!$B$3</c:f>
              <c:strCache>
                <c:ptCount val="1"/>
                <c:pt idx="0">
                  <c:v>Total</c:v>
                </c:pt>
              </c:strCache>
            </c:strRef>
          </c:tx>
          <c:spPr>
            <a:ln w="28575" cap="rnd">
              <a:solidFill>
                <a:schemeClr val="accent5">
                  <a:lumMod val="50000"/>
                </a:schemeClr>
              </a:solidFill>
              <a:round/>
            </a:ln>
            <a:effectLst/>
          </c:spPr>
          <c:marker>
            <c:symbol val="none"/>
          </c:marker>
          <c:dPt>
            <c:idx val="7"/>
            <c:marker>
              <c:symbol val="none"/>
            </c:marker>
            <c:bubble3D val="0"/>
            <c:extLst>
              <c:ext xmlns:c16="http://schemas.microsoft.com/office/drawing/2014/chart" uri="{C3380CC4-5D6E-409C-BE32-E72D297353CC}">
                <c16:uniqueId val="{00000000-F10D-4E84-9127-530096541CB3}"/>
              </c:ext>
            </c:extLst>
          </c:dPt>
          <c:dPt>
            <c:idx val="9"/>
            <c:marker>
              <c:symbol val="none"/>
            </c:marker>
            <c:bubble3D val="0"/>
            <c:extLst>
              <c:ext xmlns:c16="http://schemas.microsoft.com/office/drawing/2014/chart" uri="{C3380CC4-5D6E-409C-BE32-E72D297353CC}">
                <c16:uniqueId val="{00000001-F10D-4E84-9127-530096541CB3}"/>
              </c:ext>
            </c:extLst>
          </c:dPt>
          <c:cat>
            <c:strRef>
              <c:f>'SALES TREND'!$A$4:$A$16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TREND'!$B$4:$B$16</c:f>
              <c:numCache>
                <c:formatCode>General</c:formatCode>
                <c:ptCount val="12"/>
                <c:pt idx="0">
                  <c:v>32907.839999999997</c:v>
                </c:pt>
                <c:pt idx="1">
                  <c:v>19955.5</c:v>
                </c:pt>
                <c:pt idx="2">
                  <c:v>30852.6</c:v>
                </c:pt>
                <c:pt idx="3">
                  <c:v>20771.789999999997</c:v>
                </c:pt>
                <c:pt idx="4">
                  <c:v>34307.049999999996</c:v>
                </c:pt>
                <c:pt idx="5">
                  <c:v>55601.61</c:v>
                </c:pt>
                <c:pt idx="6">
                  <c:v>27318.539999999997</c:v>
                </c:pt>
                <c:pt idx="7">
                  <c:v>29921.459999999995</c:v>
                </c:pt>
                <c:pt idx="8">
                  <c:v>31949.97</c:v>
                </c:pt>
                <c:pt idx="9">
                  <c:v>53033.59</c:v>
                </c:pt>
                <c:pt idx="10">
                  <c:v>31773.429999999997</c:v>
                </c:pt>
                <c:pt idx="11">
                  <c:v>66642.78</c:v>
                </c:pt>
              </c:numCache>
            </c:numRef>
          </c:val>
          <c:smooth val="0"/>
          <c:extLst>
            <c:ext xmlns:c16="http://schemas.microsoft.com/office/drawing/2014/chart" uri="{C3380CC4-5D6E-409C-BE32-E72D297353CC}">
              <c16:uniqueId val="{00000002-F10D-4E84-9127-530096541CB3}"/>
            </c:ext>
          </c:extLst>
        </c:ser>
        <c:dLbls>
          <c:showLegendKey val="0"/>
          <c:showVal val="0"/>
          <c:showCatName val="0"/>
          <c:showSerName val="0"/>
          <c:showPercent val="0"/>
          <c:showBubbleSize val="0"/>
        </c:dLbls>
        <c:smooth val="0"/>
        <c:axId val="651606664"/>
        <c:axId val="651606992"/>
      </c:lineChart>
      <c:catAx>
        <c:axId val="651606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992"/>
        <c:crosses val="autoZero"/>
        <c:auto val="1"/>
        <c:lblAlgn val="ctr"/>
        <c:lblOffset val="100"/>
        <c:noMultiLvlLbl val="0"/>
      </c:catAx>
      <c:valAx>
        <c:axId val="651606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DOCUMENT.xlsx]TRANSACTION BY AMOUNT!PivotTable18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Narrow" panose="020B0606020202030204" pitchFamily="34" charset="0"/>
              </a:rPr>
              <a:t>Transaction by</a:t>
            </a:r>
            <a:r>
              <a:rPr lang="en-US" baseline="0">
                <a:latin typeface="Arial Narrow" panose="020B0606020202030204" pitchFamily="34" charset="0"/>
              </a:rPr>
              <a:t>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5">
              <a:lumMod val="40000"/>
              <a:lumOff val="60000"/>
            </a:schemeClr>
          </a:solidFill>
          <a:ln w="19050">
            <a:solidFill>
              <a:schemeClr val="lt1"/>
            </a:solidFill>
          </a:ln>
          <a:effectLst/>
        </c:spPr>
      </c:pivotFmt>
      <c:pivotFmt>
        <c:idx val="18"/>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lumMod val="40000"/>
              <a:lumOff val="60000"/>
            </a:schemeClr>
          </a:solidFill>
          <a:ln w="19050">
            <a:solidFill>
              <a:schemeClr val="lt1"/>
            </a:solidFill>
          </a:ln>
          <a:effectLst/>
        </c:spPr>
      </c:pivotFmt>
      <c:pivotFmt>
        <c:idx val="20"/>
        <c:spPr>
          <a:solidFill>
            <a:schemeClr val="accent5">
              <a:lumMod val="40000"/>
              <a:lumOff val="60000"/>
            </a:schemeClr>
          </a:solidFill>
          <a:ln w="19050">
            <a:solidFill>
              <a:schemeClr val="lt1"/>
            </a:solidFill>
          </a:ln>
          <a:effectLst/>
        </c:spPr>
      </c:pivotFmt>
      <c:pivotFmt>
        <c:idx val="21"/>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marker>
          <c:symbol val="none"/>
        </c:marker>
      </c:pivotFmt>
      <c:pivotFmt>
        <c:idx val="23"/>
        <c:marker>
          <c:symbol val="none"/>
        </c:marker>
      </c:pivotFmt>
      <c:pivotFmt>
        <c:idx val="24"/>
        <c:spPr>
          <a:solidFill>
            <a:schemeClr val="accent5">
              <a:lumMod val="50000"/>
            </a:schemeClr>
          </a:solidFill>
          <a:ln w="19050">
            <a:solidFill>
              <a:schemeClr val="accent5">
                <a:lumMod val="50000"/>
              </a:schemeClr>
            </a:solidFill>
          </a:ln>
          <a:effectLst/>
        </c:spPr>
      </c:pivotFmt>
      <c:pivotFmt>
        <c:idx val="25"/>
        <c:spPr>
          <a:solidFill>
            <a:schemeClr val="accent5">
              <a:lumMod val="75000"/>
            </a:schemeClr>
          </a:solidFill>
          <a:ln w="19050">
            <a:solidFill>
              <a:schemeClr val="accent5">
                <a:lumMod val="50000"/>
              </a:schemeClr>
            </a:solidFill>
          </a:ln>
          <a:effectLst/>
        </c:spPr>
      </c:pivotFmt>
      <c:pivotFmt>
        <c:idx val="26"/>
        <c:spPr>
          <a:solidFill>
            <a:schemeClr val="accent5">
              <a:lumMod val="60000"/>
              <a:lumOff val="40000"/>
            </a:schemeClr>
          </a:solidFill>
          <a:ln w="19050">
            <a:solidFill>
              <a:schemeClr val="accent5">
                <a:lumMod val="50000"/>
              </a:schemeClr>
            </a:solidFill>
          </a:ln>
          <a:effectLst/>
        </c:spPr>
      </c:pivotFmt>
      <c:pivotFmt>
        <c:idx val="27"/>
        <c:spPr>
          <a:solidFill>
            <a:schemeClr val="accent5">
              <a:lumMod val="60000"/>
              <a:lumOff val="40000"/>
            </a:schemeClr>
          </a:solidFill>
          <a:ln w="19050">
            <a:solidFill>
              <a:schemeClr val="accent5">
                <a:lumMod val="50000"/>
              </a:schemeClr>
            </a:solidFill>
          </a:ln>
          <a:effectLst/>
        </c:spPr>
      </c:pivotFmt>
      <c:pivotFmt>
        <c:idx val="28"/>
        <c:spPr>
          <a:solidFill>
            <a:schemeClr val="accent5">
              <a:lumMod val="40000"/>
              <a:lumOff val="60000"/>
            </a:schemeClr>
          </a:solidFill>
          <a:ln w="19050">
            <a:solidFill>
              <a:schemeClr val="accent5">
                <a:lumMod val="50000"/>
              </a:schemeClr>
            </a:solidFill>
          </a:ln>
          <a:effectLst/>
        </c:spPr>
      </c:pivotFmt>
      <c:pivotFmt>
        <c:idx val="29"/>
        <c:spPr>
          <a:solidFill>
            <a:schemeClr val="accent5">
              <a:lumMod val="40000"/>
              <a:lumOff val="60000"/>
            </a:schemeClr>
          </a:solidFill>
          <a:ln w="19050">
            <a:solidFill>
              <a:schemeClr val="accent5">
                <a:lumMod val="50000"/>
              </a:schemeClr>
            </a:solidFill>
          </a:ln>
          <a:effectLst/>
        </c:spPr>
      </c:pivotFmt>
      <c:pivotFmt>
        <c:idx val="30"/>
        <c:spPr>
          <a:solidFill>
            <a:schemeClr val="accent5">
              <a:lumMod val="20000"/>
              <a:lumOff val="80000"/>
            </a:schemeClr>
          </a:solidFill>
          <a:ln w="19050">
            <a:solidFill>
              <a:schemeClr val="accent5">
                <a:lumMod val="50000"/>
              </a:schemeClr>
            </a:solidFill>
          </a:ln>
          <a:effectLst/>
        </c:spPr>
      </c:pivotFmt>
      <c:pivotFmt>
        <c:idx val="31"/>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5">
              <a:lumMod val="50000"/>
            </a:schemeClr>
          </a:solidFill>
          <a:ln w="19050">
            <a:solidFill>
              <a:schemeClr val="accent5">
                <a:lumMod val="50000"/>
              </a:schemeClr>
            </a:solidFill>
          </a:ln>
          <a:effectLst/>
        </c:spPr>
      </c:pivotFmt>
      <c:pivotFmt>
        <c:idx val="33"/>
        <c:spPr>
          <a:solidFill>
            <a:schemeClr val="accent5">
              <a:lumMod val="75000"/>
            </a:schemeClr>
          </a:solidFill>
          <a:ln w="19050">
            <a:solidFill>
              <a:schemeClr val="accent5">
                <a:lumMod val="50000"/>
              </a:schemeClr>
            </a:solidFill>
          </a:ln>
          <a:effectLst/>
        </c:spPr>
      </c:pivotFmt>
      <c:pivotFmt>
        <c:idx val="34"/>
        <c:spPr>
          <a:solidFill>
            <a:schemeClr val="accent5">
              <a:lumMod val="60000"/>
              <a:lumOff val="40000"/>
            </a:schemeClr>
          </a:solidFill>
          <a:ln w="19050">
            <a:solidFill>
              <a:schemeClr val="accent5">
                <a:lumMod val="50000"/>
              </a:schemeClr>
            </a:solidFill>
          </a:ln>
          <a:effectLst/>
        </c:spPr>
      </c:pivotFmt>
      <c:pivotFmt>
        <c:idx val="35"/>
        <c:spPr>
          <a:solidFill>
            <a:schemeClr val="accent5">
              <a:lumMod val="60000"/>
              <a:lumOff val="40000"/>
            </a:schemeClr>
          </a:solidFill>
          <a:ln w="19050">
            <a:solidFill>
              <a:schemeClr val="accent5">
                <a:lumMod val="50000"/>
              </a:schemeClr>
            </a:solidFill>
          </a:ln>
          <a:effectLst/>
        </c:spPr>
      </c:pivotFmt>
      <c:pivotFmt>
        <c:idx val="36"/>
        <c:spPr>
          <a:solidFill>
            <a:schemeClr val="accent5">
              <a:lumMod val="40000"/>
              <a:lumOff val="60000"/>
            </a:schemeClr>
          </a:solidFill>
          <a:ln w="19050">
            <a:solidFill>
              <a:schemeClr val="accent5">
                <a:lumMod val="50000"/>
              </a:schemeClr>
            </a:solidFill>
          </a:ln>
          <a:effectLst/>
        </c:spPr>
      </c:pivotFmt>
      <c:pivotFmt>
        <c:idx val="37"/>
        <c:spPr>
          <a:solidFill>
            <a:schemeClr val="accent5">
              <a:lumMod val="40000"/>
              <a:lumOff val="60000"/>
            </a:schemeClr>
          </a:solidFill>
          <a:ln w="19050">
            <a:solidFill>
              <a:schemeClr val="accent5">
                <a:lumMod val="50000"/>
              </a:schemeClr>
            </a:solidFill>
          </a:ln>
          <a:effectLst/>
        </c:spPr>
      </c:pivotFmt>
      <c:pivotFmt>
        <c:idx val="38"/>
        <c:spPr>
          <a:solidFill>
            <a:schemeClr val="accent5">
              <a:lumMod val="20000"/>
              <a:lumOff val="80000"/>
            </a:schemeClr>
          </a:solidFill>
          <a:ln w="19050">
            <a:solidFill>
              <a:schemeClr val="accent5">
                <a:lumMod val="50000"/>
              </a:schemeClr>
            </a:solidFill>
          </a:ln>
          <a:effectLst/>
        </c:spPr>
      </c:pivotFmt>
      <c:pivotFmt>
        <c:idx val="39"/>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5">
              <a:lumMod val="50000"/>
            </a:schemeClr>
          </a:solidFill>
          <a:ln w="19050">
            <a:solidFill>
              <a:schemeClr val="accent5">
                <a:lumMod val="50000"/>
              </a:schemeClr>
            </a:solidFill>
          </a:ln>
          <a:effectLst/>
        </c:spPr>
      </c:pivotFmt>
      <c:pivotFmt>
        <c:idx val="41"/>
        <c:spPr>
          <a:solidFill>
            <a:schemeClr val="accent5">
              <a:lumMod val="75000"/>
            </a:schemeClr>
          </a:solidFill>
          <a:ln w="19050">
            <a:solidFill>
              <a:schemeClr val="accent5">
                <a:lumMod val="50000"/>
              </a:schemeClr>
            </a:solidFill>
          </a:ln>
          <a:effectLst/>
        </c:spPr>
      </c:pivotFmt>
      <c:pivotFmt>
        <c:idx val="42"/>
        <c:spPr>
          <a:solidFill>
            <a:schemeClr val="accent5">
              <a:lumMod val="60000"/>
              <a:lumOff val="40000"/>
            </a:schemeClr>
          </a:solidFill>
          <a:ln w="19050">
            <a:solidFill>
              <a:schemeClr val="accent5">
                <a:lumMod val="50000"/>
              </a:schemeClr>
            </a:solidFill>
          </a:ln>
          <a:effectLst/>
        </c:spPr>
      </c:pivotFmt>
      <c:pivotFmt>
        <c:idx val="43"/>
        <c:spPr>
          <a:solidFill>
            <a:schemeClr val="accent5">
              <a:lumMod val="60000"/>
              <a:lumOff val="40000"/>
            </a:schemeClr>
          </a:solidFill>
          <a:ln w="19050">
            <a:solidFill>
              <a:schemeClr val="accent5">
                <a:lumMod val="50000"/>
              </a:schemeClr>
            </a:solidFill>
          </a:ln>
          <a:effectLst/>
        </c:spPr>
      </c:pivotFmt>
      <c:pivotFmt>
        <c:idx val="44"/>
        <c:spPr>
          <a:solidFill>
            <a:schemeClr val="accent5">
              <a:lumMod val="40000"/>
              <a:lumOff val="60000"/>
            </a:schemeClr>
          </a:solidFill>
          <a:ln w="19050">
            <a:solidFill>
              <a:schemeClr val="accent5">
                <a:lumMod val="50000"/>
              </a:schemeClr>
            </a:solidFill>
          </a:ln>
          <a:effectLst/>
        </c:spPr>
      </c:pivotFmt>
      <c:pivotFmt>
        <c:idx val="45"/>
        <c:spPr>
          <a:solidFill>
            <a:schemeClr val="accent5">
              <a:lumMod val="40000"/>
              <a:lumOff val="60000"/>
            </a:schemeClr>
          </a:solidFill>
          <a:ln w="19050">
            <a:solidFill>
              <a:schemeClr val="accent5">
                <a:lumMod val="50000"/>
              </a:schemeClr>
            </a:solidFill>
          </a:ln>
          <a:effectLst/>
        </c:spPr>
      </c:pivotFmt>
      <c:pivotFmt>
        <c:idx val="46"/>
        <c:spPr>
          <a:solidFill>
            <a:schemeClr val="accent5">
              <a:lumMod val="20000"/>
              <a:lumOff val="80000"/>
            </a:schemeClr>
          </a:solidFill>
          <a:ln w="19050">
            <a:solidFill>
              <a:schemeClr val="accent5">
                <a:lumMod val="50000"/>
              </a:schemeClr>
            </a:solidFill>
          </a:ln>
          <a:effectLst/>
        </c:spPr>
      </c:pivotFmt>
    </c:pivotFmts>
    <c:plotArea>
      <c:layout/>
      <c:barChart>
        <c:barDir val="bar"/>
        <c:grouping val="clustered"/>
        <c:varyColors val="0"/>
        <c:ser>
          <c:idx val="0"/>
          <c:order val="0"/>
          <c:tx>
            <c:strRef>
              <c:f>'TRANSACTION BY AMOUNT'!$B$3</c:f>
              <c:strCache>
                <c:ptCount val="1"/>
                <c:pt idx="0">
                  <c:v>Total</c:v>
                </c:pt>
              </c:strCache>
            </c:strRef>
          </c:tx>
          <c:spPr>
            <a:solidFill>
              <a:schemeClr val="accent1"/>
            </a:solidFill>
            <a:ln w="19050">
              <a:solidFill>
                <a:schemeClr val="accent5">
                  <a:lumMod val="50000"/>
                </a:schemeClr>
              </a:solidFill>
            </a:ln>
            <a:effectLst/>
          </c:spPr>
          <c:invertIfNegative val="0"/>
          <c:dPt>
            <c:idx val="0"/>
            <c:invertIfNegative val="0"/>
            <c:bubble3D val="0"/>
            <c:spPr>
              <a:solidFill>
                <a:schemeClr val="accent5">
                  <a:lumMod val="50000"/>
                </a:schemeClr>
              </a:solidFill>
              <a:ln w="19050">
                <a:solidFill>
                  <a:schemeClr val="accent5">
                    <a:lumMod val="50000"/>
                  </a:schemeClr>
                </a:solidFill>
              </a:ln>
              <a:effectLst/>
            </c:spPr>
            <c:extLst>
              <c:ext xmlns:c16="http://schemas.microsoft.com/office/drawing/2014/chart" uri="{C3380CC4-5D6E-409C-BE32-E72D297353CC}">
                <c16:uniqueId val="{00000001-A824-42E7-BCC0-27CA9046C1A0}"/>
              </c:ext>
            </c:extLst>
          </c:dPt>
          <c:dPt>
            <c:idx val="1"/>
            <c:invertIfNegative val="0"/>
            <c:bubble3D val="0"/>
            <c:spPr>
              <a:solidFill>
                <a:schemeClr val="accent5">
                  <a:lumMod val="75000"/>
                </a:schemeClr>
              </a:solidFill>
              <a:ln w="19050">
                <a:solidFill>
                  <a:schemeClr val="accent5">
                    <a:lumMod val="50000"/>
                  </a:schemeClr>
                </a:solidFill>
              </a:ln>
              <a:effectLst/>
            </c:spPr>
            <c:extLst>
              <c:ext xmlns:c16="http://schemas.microsoft.com/office/drawing/2014/chart" uri="{C3380CC4-5D6E-409C-BE32-E72D297353CC}">
                <c16:uniqueId val="{00000003-A824-42E7-BCC0-27CA9046C1A0}"/>
              </c:ext>
            </c:extLst>
          </c:dPt>
          <c:dPt>
            <c:idx val="2"/>
            <c:invertIfNegative val="0"/>
            <c:bubble3D val="0"/>
            <c:spPr>
              <a:solidFill>
                <a:schemeClr val="accent5">
                  <a:lumMod val="60000"/>
                  <a:lumOff val="40000"/>
                </a:schemeClr>
              </a:solidFill>
              <a:ln w="19050">
                <a:solidFill>
                  <a:schemeClr val="accent5">
                    <a:lumMod val="50000"/>
                  </a:schemeClr>
                </a:solidFill>
              </a:ln>
              <a:effectLst/>
            </c:spPr>
            <c:extLst>
              <c:ext xmlns:c16="http://schemas.microsoft.com/office/drawing/2014/chart" uri="{C3380CC4-5D6E-409C-BE32-E72D297353CC}">
                <c16:uniqueId val="{00000005-A824-42E7-BCC0-27CA9046C1A0}"/>
              </c:ext>
            </c:extLst>
          </c:dPt>
          <c:dPt>
            <c:idx val="3"/>
            <c:invertIfNegative val="0"/>
            <c:bubble3D val="0"/>
            <c:spPr>
              <a:solidFill>
                <a:schemeClr val="accent5">
                  <a:lumMod val="60000"/>
                  <a:lumOff val="40000"/>
                </a:schemeClr>
              </a:solidFill>
              <a:ln w="19050">
                <a:solidFill>
                  <a:schemeClr val="accent5">
                    <a:lumMod val="50000"/>
                  </a:schemeClr>
                </a:solidFill>
              </a:ln>
              <a:effectLst/>
            </c:spPr>
            <c:extLst>
              <c:ext xmlns:c16="http://schemas.microsoft.com/office/drawing/2014/chart" uri="{C3380CC4-5D6E-409C-BE32-E72D297353CC}">
                <c16:uniqueId val="{00000007-A824-42E7-BCC0-27CA9046C1A0}"/>
              </c:ext>
            </c:extLst>
          </c:dPt>
          <c:dPt>
            <c:idx val="4"/>
            <c:invertIfNegative val="0"/>
            <c:bubble3D val="0"/>
            <c:spPr>
              <a:solidFill>
                <a:schemeClr val="accent5">
                  <a:lumMod val="40000"/>
                  <a:lumOff val="60000"/>
                </a:schemeClr>
              </a:solidFill>
              <a:ln w="19050">
                <a:solidFill>
                  <a:schemeClr val="accent5">
                    <a:lumMod val="50000"/>
                  </a:schemeClr>
                </a:solidFill>
              </a:ln>
              <a:effectLst/>
            </c:spPr>
            <c:extLst>
              <c:ext xmlns:c16="http://schemas.microsoft.com/office/drawing/2014/chart" uri="{C3380CC4-5D6E-409C-BE32-E72D297353CC}">
                <c16:uniqueId val="{00000009-A824-42E7-BCC0-27CA9046C1A0}"/>
              </c:ext>
            </c:extLst>
          </c:dPt>
          <c:dPt>
            <c:idx val="5"/>
            <c:invertIfNegative val="0"/>
            <c:bubble3D val="0"/>
            <c:spPr>
              <a:solidFill>
                <a:schemeClr val="accent5">
                  <a:lumMod val="40000"/>
                  <a:lumOff val="60000"/>
                </a:schemeClr>
              </a:solidFill>
              <a:ln w="19050">
                <a:solidFill>
                  <a:schemeClr val="accent5">
                    <a:lumMod val="50000"/>
                  </a:schemeClr>
                </a:solidFill>
              </a:ln>
              <a:effectLst/>
            </c:spPr>
            <c:extLst>
              <c:ext xmlns:c16="http://schemas.microsoft.com/office/drawing/2014/chart" uri="{C3380CC4-5D6E-409C-BE32-E72D297353CC}">
                <c16:uniqueId val="{0000000B-A824-42E7-BCC0-27CA9046C1A0}"/>
              </c:ext>
            </c:extLst>
          </c:dPt>
          <c:dPt>
            <c:idx val="6"/>
            <c:invertIfNegative val="0"/>
            <c:bubble3D val="0"/>
            <c:spPr>
              <a:solidFill>
                <a:schemeClr val="accent5">
                  <a:lumMod val="20000"/>
                  <a:lumOff val="80000"/>
                </a:schemeClr>
              </a:solidFill>
              <a:ln w="19050">
                <a:solidFill>
                  <a:schemeClr val="accent5">
                    <a:lumMod val="50000"/>
                  </a:schemeClr>
                </a:solidFill>
              </a:ln>
              <a:effectLst/>
            </c:spPr>
            <c:extLst>
              <c:ext xmlns:c16="http://schemas.microsoft.com/office/drawing/2014/chart" uri="{C3380CC4-5D6E-409C-BE32-E72D297353CC}">
                <c16:uniqueId val="{0000000D-A824-42E7-BCC0-27CA9046C1A0}"/>
              </c:ext>
            </c:extLst>
          </c:dPt>
          <c:dPt>
            <c:idx val="7"/>
            <c:invertIfNegative val="0"/>
            <c:bubble3D val="0"/>
            <c:extLst>
              <c:ext xmlns:c16="http://schemas.microsoft.com/office/drawing/2014/chart" uri="{C3380CC4-5D6E-409C-BE32-E72D297353CC}">
                <c16:uniqueId val="{0000000E-A824-42E7-BCC0-27CA9046C1A0}"/>
              </c:ext>
            </c:extLst>
          </c:dPt>
          <c:dPt>
            <c:idx val="9"/>
            <c:invertIfNegative val="0"/>
            <c:bubble3D val="0"/>
            <c:extLst>
              <c:ext xmlns:c16="http://schemas.microsoft.com/office/drawing/2014/chart" uri="{C3380CC4-5D6E-409C-BE32-E72D297353CC}">
                <c16:uniqueId val="{0000000F-A824-42E7-BCC0-27CA9046C1A0}"/>
              </c:ext>
            </c:extLst>
          </c:dPt>
          <c:cat>
            <c:strRef>
              <c:f>'TRANSACTION BY AMOUNT'!$A$4:$A$11</c:f>
              <c:strCache>
                <c:ptCount val="7"/>
                <c:pt idx="0">
                  <c:v>0-1000</c:v>
                </c:pt>
                <c:pt idx="1">
                  <c:v>1000-2000</c:v>
                </c:pt>
                <c:pt idx="2">
                  <c:v>2000-3000</c:v>
                </c:pt>
                <c:pt idx="3">
                  <c:v>3000-4000</c:v>
                </c:pt>
                <c:pt idx="4">
                  <c:v>4000-5000</c:v>
                </c:pt>
                <c:pt idx="5">
                  <c:v>6000-7000</c:v>
                </c:pt>
                <c:pt idx="6">
                  <c:v>7000-8000</c:v>
                </c:pt>
              </c:strCache>
            </c:strRef>
          </c:cat>
          <c:val>
            <c:numRef>
              <c:f>'TRANSACTION BY AMOUNT'!$B$4:$B$11</c:f>
              <c:numCache>
                <c:formatCode>General</c:formatCode>
                <c:ptCount val="7"/>
                <c:pt idx="0">
                  <c:v>218</c:v>
                </c:pt>
                <c:pt idx="1">
                  <c:v>85</c:v>
                </c:pt>
                <c:pt idx="2">
                  <c:v>31</c:v>
                </c:pt>
                <c:pt idx="3">
                  <c:v>24</c:v>
                </c:pt>
                <c:pt idx="4">
                  <c:v>8</c:v>
                </c:pt>
                <c:pt idx="5">
                  <c:v>2</c:v>
                </c:pt>
                <c:pt idx="6">
                  <c:v>1</c:v>
                </c:pt>
              </c:numCache>
            </c:numRef>
          </c:val>
          <c:extLst>
            <c:ext xmlns:c16="http://schemas.microsoft.com/office/drawing/2014/chart" uri="{C3380CC4-5D6E-409C-BE32-E72D297353CC}">
              <c16:uniqueId val="{00000010-A824-42E7-BCC0-27CA9046C1A0}"/>
            </c:ext>
          </c:extLst>
        </c:ser>
        <c:dLbls>
          <c:showLegendKey val="0"/>
          <c:showVal val="0"/>
          <c:showCatName val="0"/>
          <c:showSerName val="0"/>
          <c:showPercent val="0"/>
          <c:showBubbleSize val="0"/>
        </c:dLbls>
        <c:gapWidth val="150"/>
        <c:axId val="651606664"/>
        <c:axId val="651606992"/>
      </c:barChart>
      <c:catAx>
        <c:axId val="651606664"/>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992"/>
        <c:crosses val="autoZero"/>
        <c:auto val="1"/>
        <c:lblAlgn val="ctr"/>
        <c:lblOffset val="100"/>
        <c:noMultiLvlLbl val="0"/>
      </c:catAx>
      <c:valAx>
        <c:axId val="651606992"/>
        <c:scaling>
          <c:orientation val="minMax"/>
        </c:scaling>
        <c:delete val="0"/>
        <c:axPos val="t"/>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DOCUMENT.xlsx]TOP 5 CITIES!PivotTable18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Arial Narrow" panose="020B0606020202030204" pitchFamily="34" charset="0"/>
              </a:rPr>
              <a:t>Top</a:t>
            </a:r>
            <a:r>
              <a:rPr lang="en-US" sz="1400" baseline="0">
                <a:solidFill>
                  <a:schemeClr val="tx1"/>
                </a:solidFill>
                <a:latin typeface="Arial Narrow" panose="020B0606020202030204" pitchFamily="34" charset="0"/>
              </a:rPr>
              <a:t> 5 cities by revenue</a:t>
            </a:r>
            <a:endParaRPr lang="en-US" sz="1400">
              <a:solidFill>
                <a:schemeClr val="tx1"/>
              </a:solidFill>
              <a:latin typeface="Arial Narrow" panose="020B0606020202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5">
              <a:lumMod val="40000"/>
              <a:lumOff val="60000"/>
            </a:schemeClr>
          </a:solidFill>
          <a:ln w="19050">
            <a:solidFill>
              <a:schemeClr val="lt1"/>
            </a:solidFill>
          </a:ln>
          <a:effectLst/>
        </c:spPr>
      </c:pivotFmt>
      <c:pivotFmt>
        <c:idx val="18"/>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lumMod val="40000"/>
              <a:lumOff val="60000"/>
            </a:schemeClr>
          </a:solidFill>
          <a:ln w="19050">
            <a:solidFill>
              <a:schemeClr val="lt1"/>
            </a:solidFill>
          </a:ln>
          <a:effectLst/>
        </c:spPr>
      </c:pivotFmt>
      <c:pivotFmt>
        <c:idx val="20"/>
        <c:spPr>
          <a:solidFill>
            <a:schemeClr val="accent5">
              <a:lumMod val="40000"/>
              <a:lumOff val="60000"/>
            </a:schemeClr>
          </a:solidFill>
          <a:ln w="19050">
            <a:solidFill>
              <a:schemeClr val="lt1"/>
            </a:solidFill>
          </a:ln>
          <a:effectLst/>
        </c:spPr>
      </c:pivotFmt>
      <c:pivotFmt>
        <c:idx val="21"/>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marker>
          <c:symbol val="none"/>
        </c:marker>
      </c:pivotFmt>
      <c:pivotFmt>
        <c:idx val="23"/>
        <c:marker>
          <c:symbol val="none"/>
        </c:marker>
      </c:pivotFmt>
      <c:pivotFmt>
        <c:idx val="24"/>
        <c:spPr>
          <a:solidFill>
            <a:schemeClr val="accent5">
              <a:lumMod val="50000"/>
            </a:schemeClr>
          </a:solidFill>
          <a:ln w="19050">
            <a:solidFill>
              <a:schemeClr val="accent5">
                <a:lumMod val="50000"/>
              </a:schemeClr>
            </a:solidFill>
          </a:ln>
          <a:effectLst/>
        </c:spPr>
      </c:pivotFmt>
      <c:pivotFmt>
        <c:idx val="25"/>
        <c:spPr>
          <a:solidFill>
            <a:schemeClr val="accent5">
              <a:lumMod val="75000"/>
            </a:schemeClr>
          </a:solidFill>
          <a:ln w="19050">
            <a:solidFill>
              <a:schemeClr val="accent5">
                <a:lumMod val="50000"/>
              </a:schemeClr>
            </a:solidFill>
          </a:ln>
          <a:effectLst/>
        </c:spPr>
      </c:pivotFmt>
      <c:pivotFmt>
        <c:idx val="26"/>
        <c:spPr>
          <a:solidFill>
            <a:schemeClr val="accent5">
              <a:lumMod val="60000"/>
              <a:lumOff val="40000"/>
            </a:schemeClr>
          </a:solidFill>
          <a:ln w="19050">
            <a:solidFill>
              <a:schemeClr val="accent5">
                <a:lumMod val="50000"/>
              </a:schemeClr>
            </a:solidFill>
          </a:ln>
          <a:effectLst/>
        </c:spPr>
      </c:pivotFmt>
      <c:pivotFmt>
        <c:idx val="27"/>
        <c:spPr>
          <a:solidFill>
            <a:schemeClr val="accent5">
              <a:lumMod val="60000"/>
              <a:lumOff val="40000"/>
            </a:schemeClr>
          </a:solidFill>
          <a:ln w="19050">
            <a:solidFill>
              <a:schemeClr val="accent5">
                <a:lumMod val="50000"/>
              </a:schemeClr>
            </a:solidFill>
          </a:ln>
          <a:effectLst/>
        </c:spPr>
      </c:pivotFmt>
      <c:pivotFmt>
        <c:idx val="28"/>
        <c:spPr>
          <a:solidFill>
            <a:schemeClr val="accent5">
              <a:lumMod val="40000"/>
              <a:lumOff val="60000"/>
            </a:schemeClr>
          </a:solidFill>
          <a:ln w="19050">
            <a:solidFill>
              <a:schemeClr val="accent5">
                <a:lumMod val="50000"/>
              </a:schemeClr>
            </a:solidFill>
          </a:ln>
          <a:effectLst/>
        </c:spPr>
      </c:pivotFmt>
      <c:pivotFmt>
        <c:idx val="29"/>
        <c:spPr>
          <a:solidFill>
            <a:schemeClr val="accent5">
              <a:lumMod val="40000"/>
              <a:lumOff val="60000"/>
            </a:schemeClr>
          </a:solidFill>
          <a:ln w="19050">
            <a:solidFill>
              <a:schemeClr val="accent5">
                <a:lumMod val="50000"/>
              </a:schemeClr>
            </a:solidFill>
          </a:ln>
          <a:effectLst/>
        </c:spPr>
      </c:pivotFmt>
      <c:pivotFmt>
        <c:idx val="30"/>
        <c:spPr>
          <a:solidFill>
            <a:schemeClr val="accent5">
              <a:lumMod val="20000"/>
              <a:lumOff val="80000"/>
            </a:schemeClr>
          </a:solidFill>
          <a:ln w="19050">
            <a:solidFill>
              <a:schemeClr val="accent5">
                <a:lumMod val="50000"/>
              </a:schemeClr>
            </a:solidFill>
          </a:ln>
          <a:effectLst/>
        </c:spPr>
      </c:pivotFmt>
      <c:pivotFmt>
        <c:idx val="31"/>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5">
              <a:lumMod val="50000"/>
            </a:schemeClr>
          </a:solidFill>
          <a:ln w="19050">
            <a:solidFill>
              <a:schemeClr val="accent5">
                <a:lumMod val="50000"/>
              </a:schemeClr>
            </a:solidFill>
          </a:ln>
          <a:effectLst/>
        </c:spPr>
      </c:pivotFmt>
      <c:pivotFmt>
        <c:idx val="33"/>
        <c:spPr>
          <a:solidFill>
            <a:schemeClr val="accent5">
              <a:lumMod val="75000"/>
            </a:schemeClr>
          </a:solidFill>
          <a:ln w="19050">
            <a:solidFill>
              <a:schemeClr val="accent5">
                <a:lumMod val="50000"/>
              </a:schemeClr>
            </a:solidFill>
          </a:ln>
          <a:effectLst/>
        </c:spPr>
      </c:pivotFmt>
      <c:pivotFmt>
        <c:idx val="34"/>
        <c:spPr>
          <a:solidFill>
            <a:schemeClr val="accent5">
              <a:lumMod val="60000"/>
              <a:lumOff val="40000"/>
            </a:schemeClr>
          </a:solidFill>
          <a:ln w="19050">
            <a:solidFill>
              <a:schemeClr val="accent5">
                <a:lumMod val="50000"/>
              </a:schemeClr>
            </a:solidFill>
          </a:ln>
          <a:effectLst/>
        </c:spPr>
      </c:pivotFmt>
      <c:pivotFmt>
        <c:idx val="35"/>
        <c:spPr>
          <a:solidFill>
            <a:schemeClr val="accent5">
              <a:lumMod val="60000"/>
              <a:lumOff val="40000"/>
            </a:schemeClr>
          </a:solidFill>
          <a:ln w="19050">
            <a:solidFill>
              <a:schemeClr val="accent5">
                <a:lumMod val="50000"/>
              </a:schemeClr>
            </a:solidFill>
          </a:ln>
          <a:effectLst/>
        </c:spPr>
      </c:pivotFmt>
      <c:pivotFmt>
        <c:idx val="36"/>
        <c:spPr>
          <a:solidFill>
            <a:schemeClr val="accent5">
              <a:lumMod val="40000"/>
              <a:lumOff val="60000"/>
            </a:schemeClr>
          </a:solidFill>
          <a:ln w="19050">
            <a:solidFill>
              <a:schemeClr val="accent5">
                <a:lumMod val="50000"/>
              </a:schemeClr>
            </a:solidFill>
          </a:ln>
          <a:effectLst/>
        </c:spPr>
      </c:pivotFmt>
      <c:pivotFmt>
        <c:idx val="37"/>
        <c:spPr>
          <a:solidFill>
            <a:schemeClr val="accent5">
              <a:lumMod val="40000"/>
              <a:lumOff val="60000"/>
            </a:schemeClr>
          </a:solidFill>
          <a:ln w="19050">
            <a:solidFill>
              <a:schemeClr val="accent5">
                <a:lumMod val="50000"/>
              </a:schemeClr>
            </a:solidFill>
          </a:ln>
          <a:effectLst/>
        </c:spPr>
      </c:pivotFmt>
      <c:pivotFmt>
        <c:idx val="38"/>
        <c:spPr>
          <a:solidFill>
            <a:schemeClr val="accent5">
              <a:lumMod val="20000"/>
              <a:lumOff val="80000"/>
            </a:schemeClr>
          </a:solidFill>
          <a:ln w="19050">
            <a:solidFill>
              <a:schemeClr val="accent5">
                <a:lumMod val="50000"/>
              </a:schemeClr>
            </a:solidFill>
          </a:ln>
          <a:effectLst/>
        </c:spPr>
      </c:pivotFmt>
      <c:pivotFmt>
        <c:idx val="39"/>
        <c:spPr>
          <a:solidFill>
            <a:schemeClr val="accent5">
              <a:lumMod val="50000"/>
            </a:schemeClr>
          </a:solidFill>
          <a:ln w="19050">
            <a:noFill/>
          </a:ln>
          <a:effectLst/>
        </c:spPr>
      </c:pivotFmt>
      <c:pivotFmt>
        <c:idx val="40"/>
        <c:spPr>
          <a:solidFill>
            <a:schemeClr val="accent5">
              <a:lumMod val="75000"/>
            </a:schemeClr>
          </a:solidFill>
          <a:ln w="19050">
            <a:noFill/>
          </a:ln>
          <a:effectLst/>
        </c:spPr>
      </c:pivotFmt>
      <c:pivotFmt>
        <c:idx val="41"/>
        <c:spPr>
          <a:solidFill>
            <a:schemeClr val="accent5">
              <a:lumMod val="20000"/>
              <a:lumOff val="80000"/>
            </a:schemeClr>
          </a:solidFill>
          <a:ln w="19050">
            <a:solidFill>
              <a:schemeClr val="accent5">
                <a:lumMod val="50000"/>
              </a:schemeClr>
            </a:solidFill>
          </a:ln>
          <a:effectLst/>
        </c:spPr>
      </c:pivotFmt>
      <c:pivotFmt>
        <c:idx val="42"/>
        <c:spPr>
          <a:solidFill>
            <a:schemeClr val="accent5">
              <a:lumMod val="40000"/>
              <a:lumOff val="60000"/>
            </a:schemeClr>
          </a:solidFill>
          <a:ln w="19050">
            <a:solidFill>
              <a:schemeClr val="accent5">
                <a:lumMod val="50000"/>
              </a:schemeClr>
            </a:solidFill>
          </a:ln>
          <a:effectLst/>
        </c:spPr>
      </c:pivotFmt>
      <c:pivotFmt>
        <c:idx val="43"/>
        <c:spPr>
          <a:solidFill>
            <a:schemeClr val="accent5">
              <a:lumMod val="20000"/>
              <a:lumOff val="80000"/>
            </a:schemeClr>
          </a:solidFill>
          <a:ln w="19050">
            <a:noFill/>
          </a:ln>
          <a:effectLst/>
        </c:spPr>
      </c:pivotFmt>
      <c:pivotFmt>
        <c:idx val="44"/>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5">
              <a:lumMod val="50000"/>
            </a:schemeClr>
          </a:solidFill>
          <a:ln w="19050">
            <a:noFill/>
          </a:ln>
          <a:effectLst/>
        </c:spPr>
      </c:pivotFmt>
      <c:pivotFmt>
        <c:idx val="46"/>
        <c:spPr>
          <a:solidFill>
            <a:schemeClr val="accent5">
              <a:lumMod val="75000"/>
            </a:schemeClr>
          </a:solidFill>
          <a:ln w="19050">
            <a:noFill/>
          </a:ln>
          <a:effectLst/>
        </c:spPr>
      </c:pivotFmt>
      <c:pivotFmt>
        <c:idx val="47"/>
        <c:spPr>
          <a:solidFill>
            <a:schemeClr val="accent5">
              <a:lumMod val="20000"/>
              <a:lumOff val="80000"/>
            </a:schemeClr>
          </a:solidFill>
          <a:ln w="19050">
            <a:noFill/>
          </a:ln>
          <a:effectLst/>
        </c:spPr>
      </c:pivotFmt>
      <c:pivotFmt>
        <c:idx val="48"/>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5">
              <a:lumMod val="50000"/>
            </a:schemeClr>
          </a:solidFill>
          <a:ln w="19050">
            <a:noFill/>
          </a:ln>
          <a:effectLst/>
        </c:spPr>
      </c:pivotFmt>
      <c:pivotFmt>
        <c:idx val="50"/>
        <c:spPr>
          <a:solidFill>
            <a:schemeClr val="accent5">
              <a:lumMod val="75000"/>
            </a:schemeClr>
          </a:solidFill>
          <a:ln w="19050">
            <a:noFill/>
          </a:ln>
          <a:effectLst/>
        </c:spPr>
      </c:pivotFmt>
      <c:pivotFmt>
        <c:idx val="51"/>
        <c:spPr>
          <a:solidFill>
            <a:schemeClr val="accent5">
              <a:lumMod val="20000"/>
              <a:lumOff val="80000"/>
            </a:schemeClr>
          </a:solidFill>
          <a:ln w="19050">
            <a:noFill/>
          </a:ln>
          <a:effectLst/>
        </c:spPr>
      </c:pivotFmt>
    </c:pivotFmts>
    <c:plotArea>
      <c:layout/>
      <c:barChart>
        <c:barDir val="col"/>
        <c:grouping val="clustered"/>
        <c:varyColors val="0"/>
        <c:ser>
          <c:idx val="0"/>
          <c:order val="0"/>
          <c:tx>
            <c:strRef>
              <c:f>'TOP 5 CITIES'!$B$3</c:f>
              <c:strCache>
                <c:ptCount val="1"/>
                <c:pt idx="0">
                  <c:v>Total</c:v>
                </c:pt>
              </c:strCache>
            </c:strRef>
          </c:tx>
          <c:spPr>
            <a:solidFill>
              <a:schemeClr val="accent1"/>
            </a:solidFill>
            <a:ln w="19050">
              <a:noFill/>
            </a:ln>
            <a:effectLst/>
          </c:spPr>
          <c:invertIfNegative val="0"/>
          <c:dPt>
            <c:idx val="0"/>
            <c:invertIfNegative val="0"/>
            <c:bubble3D val="0"/>
            <c:spPr>
              <a:solidFill>
                <a:schemeClr val="accent5">
                  <a:lumMod val="50000"/>
                </a:schemeClr>
              </a:solidFill>
              <a:ln w="19050">
                <a:noFill/>
              </a:ln>
              <a:effectLst/>
            </c:spPr>
            <c:extLst>
              <c:ext xmlns:c16="http://schemas.microsoft.com/office/drawing/2014/chart" uri="{C3380CC4-5D6E-409C-BE32-E72D297353CC}">
                <c16:uniqueId val="{00000001-39FA-4F93-BBFA-266DFB8CEA99}"/>
              </c:ext>
            </c:extLst>
          </c:dPt>
          <c:dPt>
            <c:idx val="1"/>
            <c:invertIfNegative val="0"/>
            <c:bubble3D val="0"/>
            <c:spPr>
              <a:solidFill>
                <a:schemeClr val="accent5">
                  <a:lumMod val="75000"/>
                </a:schemeClr>
              </a:solidFill>
              <a:ln w="19050">
                <a:noFill/>
              </a:ln>
              <a:effectLst/>
            </c:spPr>
            <c:extLst>
              <c:ext xmlns:c16="http://schemas.microsoft.com/office/drawing/2014/chart" uri="{C3380CC4-5D6E-409C-BE32-E72D297353CC}">
                <c16:uniqueId val="{00000003-39FA-4F93-BBFA-266DFB8CEA99}"/>
              </c:ext>
            </c:extLst>
          </c:dPt>
          <c:dPt>
            <c:idx val="2"/>
            <c:invertIfNegative val="0"/>
            <c:bubble3D val="0"/>
            <c:extLst>
              <c:ext xmlns:c16="http://schemas.microsoft.com/office/drawing/2014/chart" uri="{C3380CC4-5D6E-409C-BE32-E72D297353CC}">
                <c16:uniqueId val="{00000004-39FA-4F93-BBFA-266DFB8CEA99}"/>
              </c:ext>
            </c:extLst>
          </c:dPt>
          <c:dPt>
            <c:idx val="3"/>
            <c:invertIfNegative val="0"/>
            <c:bubble3D val="0"/>
            <c:extLst>
              <c:ext xmlns:c16="http://schemas.microsoft.com/office/drawing/2014/chart" uri="{C3380CC4-5D6E-409C-BE32-E72D297353CC}">
                <c16:uniqueId val="{00000005-39FA-4F93-BBFA-266DFB8CEA99}"/>
              </c:ext>
            </c:extLst>
          </c:dPt>
          <c:dPt>
            <c:idx val="4"/>
            <c:invertIfNegative val="0"/>
            <c:bubble3D val="0"/>
            <c:spPr>
              <a:solidFill>
                <a:schemeClr val="accent5">
                  <a:lumMod val="20000"/>
                  <a:lumOff val="80000"/>
                </a:schemeClr>
              </a:solidFill>
              <a:ln w="19050">
                <a:noFill/>
              </a:ln>
              <a:effectLst/>
            </c:spPr>
            <c:extLst>
              <c:ext xmlns:c16="http://schemas.microsoft.com/office/drawing/2014/chart" uri="{C3380CC4-5D6E-409C-BE32-E72D297353CC}">
                <c16:uniqueId val="{00000007-39FA-4F93-BBFA-266DFB8CEA99}"/>
              </c:ext>
            </c:extLst>
          </c:dPt>
          <c:dPt>
            <c:idx val="5"/>
            <c:invertIfNegative val="0"/>
            <c:bubble3D val="0"/>
            <c:extLst>
              <c:ext xmlns:c16="http://schemas.microsoft.com/office/drawing/2014/chart" uri="{C3380CC4-5D6E-409C-BE32-E72D297353CC}">
                <c16:uniqueId val="{00000008-39FA-4F93-BBFA-266DFB8CEA99}"/>
              </c:ext>
            </c:extLst>
          </c:dPt>
          <c:dPt>
            <c:idx val="6"/>
            <c:invertIfNegative val="0"/>
            <c:bubble3D val="0"/>
            <c:extLst>
              <c:ext xmlns:c16="http://schemas.microsoft.com/office/drawing/2014/chart" uri="{C3380CC4-5D6E-409C-BE32-E72D297353CC}">
                <c16:uniqueId val="{00000009-39FA-4F93-BBFA-266DFB8CEA99}"/>
              </c:ext>
            </c:extLst>
          </c:dPt>
          <c:dPt>
            <c:idx val="7"/>
            <c:invertIfNegative val="0"/>
            <c:bubble3D val="0"/>
            <c:extLst>
              <c:ext xmlns:c16="http://schemas.microsoft.com/office/drawing/2014/chart" uri="{C3380CC4-5D6E-409C-BE32-E72D297353CC}">
                <c16:uniqueId val="{0000000A-39FA-4F93-BBFA-266DFB8CEA99}"/>
              </c:ext>
            </c:extLst>
          </c:dPt>
          <c:dPt>
            <c:idx val="9"/>
            <c:invertIfNegative val="0"/>
            <c:bubble3D val="0"/>
            <c:extLst>
              <c:ext xmlns:c16="http://schemas.microsoft.com/office/drawing/2014/chart" uri="{C3380CC4-5D6E-409C-BE32-E72D297353CC}">
                <c16:uniqueId val="{0000000B-39FA-4F93-BBFA-266DFB8CEA99}"/>
              </c:ext>
            </c:extLst>
          </c:dPt>
          <c:cat>
            <c:strRef>
              <c:f>'TOP 5 CITIES'!$A$4:$A$9</c:f>
              <c:strCache>
                <c:ptCount val="5"/>
                <c:pt idx="0">
                  <c:v>New York</c:v>
                </c:pt>
                <c:pt idx="1">
                  <c:v>Portland</c:v>
                </c:pt>
                <c:pt idx="2">
                  <c:v>Miami</c:v>
                </c:pt>
                <c:pt idx="3">
                  <c:v>Memphis</c:v>
                </c:pt>
                <c:pt idx="4">
                  <c:v>Chicago</c:v>
                </c:pt>
              </c:strCache>
            </c:strRef>
          </c:cat>
          <c:val>
            <c:numRef>
              <c:f>'TOP 5 CITIES'!$B$4:$B$9</c:f>
              <c:numCache>
                <c:formatCode>General</c:formatCode>
                <c:ptCount val="5"/>
                <c:pt idx="0">
                  <c:v>67180.5</c:v>
                </c:pt>
                <c:pt idx="1">
                  <c:v>50198.35</c:v>
                </c:pt>
                <c:pt idx="2">
                  <c:v>50145.330000000009</c:v>
                </c:pt>
                <c:pt idx="3">
                  <c:v>43703</c:v>
                </c:pt>
                <c:pt idx="4">
                  <c:v>41095.01</c:v>
                </c:pt>
              </c:numCache>
            </c:numRef>
          </c:val>
          <c:extLst>
            <c:ext xmlns:c16="http://schemas.microsoft.com/office/drawing/2014/chart" uri="{C3380CC4-5D6E-409C-BE32-E72D297353CC}">
              <c16:uniqueId val="{0000000C-39FA-4F93-BBFA-266DFB8CEA99}"/>
            </c:ext>
          </c:extLst>
        </c:ser>
        <c:dLbls>
          <c:showLegendKey val="0"/>
          <c:showVal val="0"/>
          <c:showCatName val="0"/>
          <c:showSerName val="0"/>
          <c:showPercent val="0"/>
          <c:showBubbleSize val="0"/>
        </c:dLbls>
        <c:gapWidth val="150"/>
        <c:axId val="651606664"/>
        <c:axId val="651606992"/>
      </c:barChart>
      <c:catAx>
        <c:axId val="651606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992"/>
        <c:crosses val="autoZero"/>
        <c:auto val="1"/>
        <c:lblAlgn val="ctr"/>
        <c:lblOffset val="100"/>
        <c:noMultiLvlLbl val="0"/>
      </c:catAx>
      <c:valAx>
        <c:axId val="651606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[LESSON 13 A DOCUMENT.xlsx]TOP 6 SHIP CITIES!PivotTable18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Arial Narrow" panose="020B0606020202030204" pitchFamily="34" charset="0"/>
              </a:rPr>
              <a:t>Top</a:t>
            </a:r>
            <a:r>
              <a:rPr lang="en-US" sz="1400" baseline="0">
                <a:solidFill>
                  <a:schemeClr val="tx1"/>
                </a:solidFill>
                <a:latin typeface="Arial Narrow" panose="020B0606020202030204" pitchFamily="34" charset="0"/>
              </a:rPr>
              <a:t> 6 ship cities </a:t>
            </a:r>
            <a:endParaRPr lang="en-US" sz="1400">
              <a:solidFill>
                <a:schemeClr val="tx1"/>
              </a:solidFill>
              <a:latin typeface="Arial Narrow" panose="020B0606020202030204" pitchFamily="34" charset="0"/>
            </a:endParaRPr>
          </a:p>
        </c:rich>
      </c:tx>
      <c:layout>
        <c:manualLayout>
          <c:xMode val="edge"/>
          <c:yMode val="edge"/>
          <c:x val="0.39621170587783489"/>
          <c:y val="3.7800687285223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9.1743119266055051E-2"/>
              <c:y val="-5.022831050228310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solidFill>
              <a:schemeClr val="lt1"/>
            </a:solidFill>
          </a:ln>
          <a:effectLst/>
        </c:spPr>
        <c:dLbl>
          <c:idx val="0"/>
          <c:layout>
            <c:manualLayout>
              <c:x val="0.11926605504587157"/>
              <c:y val="8.21917808219178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60000"/>
              <a:lumOff val="40000"/>
            </a:schemeClr>
          </a:solidFill>
          <a:ln w="19050">
            <a:solidFill>
              <a:schemeClr val="lt1"/>
            </a:solidFill>
          </a:ln>
          <a:effectLst/>
        </c:spPr>
        <c:dLbl>
          <c:idx val="0"/>
          <c:layout>
            <c:manualLayout>
              <c:x val="-0.1284403669724771"/>
              <c:y val="6.39269406392694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w="19050">
            <a:solidFill>
              <a:schemeClr val="lt1"/>
            </a:solidFill>
          </a:ln>
          <a:effectLst/>
        </c:spPr>
        <c:dLbl>
          <c:idx val="0"/>
          <c:layout>
            <c:manualLayout>
              <c:x val="-0.10091743119266056"/>
              <c:y val="-9.13242009132420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5">
              <a:lumMod val="40000"/>
              <a:lumOff val="60000"/>
            </a:schemeClr>
          </a:solidFill>
          <a:ln w="19050">
            <a:solidFill>
              <a:schemeClr val="lt1"/>
            </a:solidFill>
          </a:ln>
          <a:effectLst/>
        </c:spPr>
      </c:pivotFmt>
      <c:pivotFmt>
        <c:idx val="18"/>
        <c:spPr>
          <a:solidFill>
            <a:schemeClr val="accent1"/>
          </a:solidFill>
          <a:ln w="28575" cap="rnd">
            <a:solidFill>
              <a:schemeClr val="accent5">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lumMod val="40000"/>
              <a:lumOff val="60000"/>
            </a:schemeClr>
          </a:solidFill>
          <a:ln w="19050">
            <a:solidFill>
              <a:schemeClr val="lt1"/>
            </a:solidFill>
          </a:ln>
          <a:effectLst/>
        </c:spPr>
      </c:pivotFmt>
      <c:pivotFmt>
        <c:idx val="20"/>
        <c:spPr>
          <a:solidFill>
            <a:schemeClr val="accent5">
              <a:lumMod val="40000"/>
              <a:lumOff val="60000"/>
            </a:schemeClr>
          </a:solidFill>
          <a:ln w="19050">
            <a:solidFill>
              <a:schemeClr val="lt1"/>
            </a:solidFill>
          </a:ln>
          <a:effectLst/>
        </c:spPr>
      </c:pivotFmt>
      <c:pivotFmt>
        <c:idx val="21"/>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marker>
          <c:symbol val="none"/>
        </c:marker>
      </c:pivotFmt>
      <c:pivotFmt>
        <c:idx val="23"/>
        <c:marker>
          <c:symbol val="none"/>
        </c:marker>
      </c:pivotFmt>
      <c:pivotFmt>
        <c:idx val="24"/>
        <c:spPr>
          <a:solidFill>
            <a:schemeClr val="accent5">
              <a:lumMod val="50000"/>
            </a:schemeClr>
          </a:solidFill>
          <a:ln w="19050">
            <a:solidFill>
              <a:schemeClr val="accent5">
                <a:lumMod val="50000"/>
              </a:schemeClr>
            </a:solidFill>
          </a:ln>
          <a:effectLst/>
        </c:spPr>
      </c:pivotFmt>
      <c:pivotFmt>
        <c:idx val="25"/>
        <c:spPr>
          <a:solidFill>
            <a:schemeClr val="accent5">
              <a:lumMod val="75000"/>
            </a:schemeClr>
          </a:solidFill>
          <a:ln w="19050">
            <a:solidFill>
              <a:schemeClr val="accent5">
                <a:lumMod val="50000"/>
              </a:schemeClr>
            </a:solidFill>
          </a:ln>
          <a:effectLst/>
        </c:spPr>
      </c:pivotFmt>
      <c:pivotFmt>
        <c:idx val="26"/>
        <c:spPr>
          <a:solidFill>
            <a:schemeClr val="accent5">
              <a:lumMod val="60000"/>
              <a:lumOff val="40000"/>
            </a:schemeClr>
          </a:solidFill>
          <a:ln w="19050">
            <a:solidFill>
              <a:schemeClr val="accent5">
                <a:lumMod val="50000"/>
              </a:schemeClr>
            </a:solidFill>
          </a:ln>
          <a:effectLst/>
        </c:spPr>
      </c:pivotFmt>
      <c:pivotFmt>
        <c:idx val="27"/>
        <c:spPr>
          <a:solidFill>
            <a:schemeClr val="accent5">
              <a:lumMod val="60000"/>
              <a:lumOff val="40000"/>
            </a:schemeClr>
          </a:solidFill>
          <a:ln w="19050">
            <a:solidFill>
              <a:schemeClr val="accent5">
                <a:lumMod val="50000"/>
              </a:schemeClr>
            </a:solidFill>
          </a:ln>
          <a:effectLst/>
        </c:spPr>
      </c:pivotFmt>
      <c:pivotFmt>
        <c:idx val="28"/>
        <c:spPr>
          <a:solidFill>
            <a:schemeClr val="accent5">
              <a:lumMod val="40000"/>
              <a:lumOff val="60000"/>
            </a:schemeClr>
          </a:solidFill>
          <a:ln w="19050">
            <a:solidFill>
              <a:schemeClr val="accent5">
                <a:lumMod val="50000"/>
              </a:schemeClr>
            </a:solidFill>
          </a:ln>
          <a:effectLst/>
        </c:spPr>
      </c:pivotFmt>
      <c:pivotFmt>
        <c:idx val="29"/>
        <c:spPr>
          <a:solidFill>
            <a:schemeClr val="accent5">
              <a:lumMod val="40000"/>
              <a:lumOff val="60000"/>
            </a:schemeClr>
          </a:solidFill>
          <a:ln w="19050">
            <a:solidFill>
              <a:schemeClr val="accent5">
                <a:lumMod val="50000"/>
              </a:schemeClr>
            </a:solidFill>
          </a:ln>
          <a:effectLst/>
        </c:spPr>
      </c:pivotFmt>
      <c:pivotFmt>
        <c:idx val="30"/>
        <c:spPr>
          <a:solidFill>
            <a:schemeClr val="accent5">
              <a:lumMod val="20000"/>
              <a:lumOff val="80000"/>
            </a:schemeClr>
          </a:solidFill>
          <a:ln w="19050">
            <a:solidFill>
              <a:schemeClr val="accent5">
                <a:lumMod val="50000"/>
              </a:schemeClr>
            </a:solidFill>
          </a:ln>
          <a:effectLst/>
        </c:spPr>
      </c:pivotFmt>
      <c:pivotFmt>
        <c:idx val="31"/>
        <c:spPr>
          <a:solidFill>
            <a:schemeClr val="accent1"/>
          </a:solidFill>
          <a:ln w="19050">
            <a:solidFill>
              <a:schemeClr val="accent5">
                <a:lumMod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5">
              <a:lumMod val="50000"/>
            </a:schemeClr>
          </a:solidFill>
          <a:ln w="19050">
            <a:solidFill>
              <a:schemeClr val="accent5">
                <a:lumMod val="50000"/>
              </a:schemeClr>
            </a:solidFill>
          </a:ln>
          <a:effectLst/>
        </c:spPr>
      </c:pivotFmt>
      <c:pivotFmt>
        <c:idx val="33"/>
        <c:spPr>
          <a:solidFill>
            <a:schemeClr val="accent5">
              <a:lumMod val="75000"/>
            </a:schemeClr>
          </a:solidFill>
          <a:ln w="19050">
            <a:solidFill>
              <a:schemeClr val="accent5">
                <a:lumMod val="50000"/>
              </a:schemeClr>
            </a:solidFill>
          </a:ln>
          <a:effectLst/>
        </c:spPr>
      </c:pivotFmt>
      <c:pivotFmt>
        <c:idx val="34"/>
        <c:spPr>
          <a:solidFill>
            <a:schemeClr val="accent5">
              <a:lumMod val="60000"/>
              <a:lumOff val="40000"/>
            </a:schemeClr>
          </a:solidFill>
          <a:ln w="19050">
            <a:solidFill>
              <a:schemeClr val="accent5">
                <a:lumMod val="50000"/>
              </a:schemeClr>
            </a:solidFill>
          </a:ln>
          <a:effectLst/>
        </c:spPr>
      </c:pivotFmt>
      <c:pivotFmt>
        <c:idx val="35"/>
        <c:spPr>
          <a:solidFill>
            <a:schemeClr val="accent5">
              <a:lumMod val="60000"/>
              <a:lumOff val="40000"/>
            </a:schemeClr>
          </a:solidFill>
          <a:ln w="19050">
            <a:solidFill>
              <a:schemeClr val="accent5">
                <a:lumMod val="50000"/>
              </a:schemeClr>
            </a:solidFill>
          </a:ln>
          <a:effectLst/>
        </c:spPr>
      </c:pivotFmt>
      <c:pivotFmt>
        <c:idx val="36"/>
        <c:spPr>
          <a:solidFill>
            <a:schemeClr val="accent5">
              <a:lumMod val="40000"/>
              <a:lumOff val="60000"/>
            </a:schemeClr>
          </a:solidFill>
          <a:ln w="19050">
            <a:solidFill>
              <a:schemeClr val="accent5">
                <a:lumMod val="50000"/>
              </a:schemeClr>
            </a:solidFill>
          </a:ln>
          <a:effectLst/>
        </c:spPr>
      </c:pivotFmt>
      <c:pivotFmt>
        <c:idx val="37"/>
        <c:spPr>
          <a:solidFill>
            <a:schemeClr val="accent5">
              <a:lumMod val="40000"/>
              <a:lumOff val="60000"/>
            </a:schemeClr>
          </a:solidFill>
          <a:ln w="19050">
            <a:solidFill>
              <a:schemeClr val="accent5">
                <a:lumMod val="50000"/>
              </a:schemeClr>
            </a:solidFill>
          </a:ln>
          <a:effectLst/>
        </c:spPr>
      </c:pivotFmt>
      <c:pivotFmt>
        <c:idx val="38"/>
        <c:spPr>
          <a:solidFill>
            <a:schemeClr val="accent5">
              <a:lumMod val="20000"/>
              <a:lumOff val="80000"/>
            </a:schemeClr>
          </a:solidFill>
          <a:ln w="19050">
            <a:solidFill>
              <a:schemeClr val="accent5">
                <a:lumMod val="50000"/>
              </a:schemeClr>
            </a:solidFill>
          </a:ln>
          <a:effectLst/>
        </c:spPr>
      </c:pivotFmt>
      <c:pivotFmt>
        <c:idx val="39"/>
        <c:spPr>
          <a:solidFill>
            <a:schemeClr val="accent5">
              <a:lumMod val="50000"/>
            </a:schemeClr>
          </a:solidFill>
          <a:ln w="19050">
            <a:solidFill>
              <a:schemeClr val="accent5">
                <a:lumMod val="50000"/>
              </a:schemeClr>
            </a:solidFill>
          </a:ln>
          <a:effectLst/>
        </c:spPr>
      </c:pivotFmt>
      <c:pivotFmt>
        <c:idx val="40"/>
        <c:spPr>
          <a:solidFill>
            <a:schemeClr val="accent5">
              <a:lumMod val="75000"/>
            </a:schemeClr>
          </a:solidFill>
          <a:ln w="19050">
            <a:solidFill>
              <a:schemeClr val="accent5">
                <a:lumMod val="50000"/>
              </a:schemeClr>
            </a:solidFill>
          </a:ln>
          <a:effectLst/>
        </c:spPr>
      </c:pivotFmt>
      <c:pivotFmt>
        <c:idx val="41"/>
        <c:spPr>
          <a:solidFill>
            <a:schemeClr val="accent5">
              <a:lumMod val="20000"/>
              <a:lumOff val="80000"/>
            </a:schemeClr>
          </a:solidFill>
          <a:ln w="19050">
            <a:solidFill>
              <a:schemeClr val="accent5">
                <a:lumMod val="50000"/>
              </a:schemeClr>
            </a:solidFill>
          </a:ln>
          <a:effectLst/>
        </c:spPr>
      </c:pivotFmt>
      <c:pivotFmt>
        <c:idx val="42"/>
        <c:spPr>
          <a:solidFill>
            <a:schemeClr val="accent5">
              <a:lumMod val="40000"/>
              <a:lumOff val="60000"/>
            </a:schemeClr>
          </a:solidFill>
          <a:ln w="19050">
            <a:solidFill>
              <a:schemeClr val="accent5">
                <a:lumMod val="50000"/>
              </a:schemeClr>
            </a:solidFill>
          </a:ln>
          <a:effectLst/>
        </c:spPr>
      </c:pivotFmt>
      <c:pivotFmt>
        <c:idx val="43"/>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5">
              <a:lumMod val="50000"/>
            </a:schemeClr>
          </a:solidFill>
          <a:ln w="19050">
            <a:solidFill>
              <a:schemeClr val="accent5">
                <a:lumMod val="50000"/>
              </a:schemeClr>
            </a:solidFill>
          </a:ln>
          <a:effectLst/>
        </c:spPr>
      </c:pivotFmt>
      <c:pivotFmt>
        <c:idx val="45"/>
        <c:spPr>
          <a:solidFill>
            <a:schemeClr val="accent5">
              <a:lumMod val="75000"/>
            </a:schemeClr>
          </a:solidFill>
          <a:ln w="19050">
            <a:solidFill>
              <a:schemeClr val="accent5">
                <a:lumMod val="50000"/>
              </a:schemeClr>
            </a:solidFill>
          </a:ln>
          <a:effectLst/>
        </c:spPr>
      </c:pivotFmt>
      <c:pivotFmt>
        <c:idx val="46"/>
        <c:spPr>
          <a:solidFill>
            <a:schemeClr val="accent5">
              <a:lumMod val="40000"/>
              <a:lumOff val="60000"/>
            </a:schemeClr>
          </a:solidFill>
          <a:ln w="19050">
            <a:solidFill>
              <a:schemeClr val="accent5">
                <a:lumMod val="50000"/>
              </a:schemeClr>
            </a:solidFill>
          </a:ln>
          <a:effectLst/>
        </c:spPr>
      </c:pivotFmt>
      <c:pivotFmt>
        <c:idx val="47"/>
        <c:spPr>
          <a:solidFill>
            <a:schemeClr val="accent5">
              <a:lumMod val="20000"/>
              <a:lumOff val="80000"/>
            </a:schemeClr>
          </a:solidFill>
          <a:ln w="19050">
            <a:solidFill>
              <a:schemeClr val="accent5">
                <a:lumMod val="50000"/>
              </a:schemeClr>
            </a:solidFill>
          </a:ln>
          <a:effectLst/>
        </c:spPr>
      </c:pivotFmt>
      <c:pivotFmt>
        <c:idx val="48"/>
        <c:spPr>
          <a:solidFill>
            <a:schemeClr val="accent5">
              <a:lumMod val="50000"/>
            </a:schemeClr>
          </a:solidFill>
          <a:ln w="19050">
            <a:noFill/>
          </a:ln>
          <a:effectLst/>
        </c:spPr>
      </c:pivotFmt>
      <c:pivotFmt>
        <c:idx val="49"/>
        <c:spPr>
          <a:solidFill>
            <a:schemeClr val="accent5">
              <a:lumMod val="75000"/>
            </a:schemeClr>
          </a:solidFill>
          <a:ln w="19050">
            <a:noFill/>
          </a:ln>
          <a:effectLst/>
        </c:spPr>
      </c:pivotFmt>
      <c:pivotFmt>
        <c:idx val="50"/>
        <c:spPr>
          <a:solidFill>
            <a:schemeClr val="accent5">
              <a:lumMod val="60000"/>
              <a:lumOff val="40000"/>
            </a:schemeClr>
          </a:solidFill>
          <a:ln w="19050">
            <a:noFill/>
          </a:ln>
          <a:effectLst/>
        </c:spPr>
      </c:pivotFmt>
      <c:pivotFmt>
        <c:idx val="51"/>
        <c:spPr>
          <a:solidFill>
            <a:schemeClr val="accent5">
              <a:lumMod val="20000"/>
              <a:lumOff val="80000"/>
            </a:schemeClr>
          </a:solidFill>
          <a:ln w="19050">
            <a:noFill/>
          </a:ln>
          <a:effectLst/>
        </c:spPr>
      </c:pivotFmt>
      <c:pivotFmt>
        <c:idx val="52"/>
        <c:spPr>
          <a:solidFill>
            <a:schemeClr val="accent5">
              <a:lumMod val="60000"/>
              <a:lumOff val="40000"/>
            </a:schemeClr>
          </a:solidFill>
          <a:ln w="19050">
            <a:solidFill>
              <a:schemeClr val="accent5">
                <a:lumMod val="50000"/>
              </a:schemeClr>
            </a:solidFill>
          </a:ln>
          <a:effectLst/>
        </c:spPr>
      </c:pivotFmt>
      <c:pivotFmt>
        <c:idx val="53"/>
        <c:spPr>
          <a:solidFill>
            <a:schemeClr val="accent5">
              <a:lumMod val="75000"/>
            </a:schemeClr>
          </a:solidFill>
          <a:ln w="19050">
            <a:noFill/>
          </a:ln>
          <a:effectLst/>
        </c:spPr>
      </c:pivotFmt>
      <c:pivotFmt>
        <c:idx val="54"/>
        <c:spPr>
          <a:solidFill>
            <a:schemeClr val="accent5">
              <a:lumMod val="60000"/>
              <a:lumOff val="40000"/>
            </a:schemeClr>
          </a:solidFill>
          <a:ln w="19050">
            <a:noFill/>
          </a:ln>
          <a:effectLst/>
        </c:spPr>
      </c:pivotFmt>
      <c:pivotFmt>
        <c:idx val="55"/>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5">
              <a:lumMod val="50000"/>
            </a:schemeClr>
          </a:solidFill>
          <a:ln w="19050">
            <a:noFill/>
          </a:ln>
          <a:effectLst/>
        </c:spPr>
      </c:pivotFmt>
      <c:pivotFmt>
        <c:idx val="57"/>
        <c:spPr>
          <a:solidFill>
            <a:schemeClr val="accent5">
              <a:lumMod val="75000"/>
            </a:schemeClr>
          </a:solidFill>
          <a:ln w="19050">
            <a:noFill/>
          </a:ln>
          <a:effectLst/>
        </c:spPr>
      </c:pivotFmt>
      <c:pivotFmt>
        <c:idx val="58"/>
        <c:spPr>
          <a:solidFill>
            <a:schemeClr val="accent5">
              <a:lumMod val="75000"/>
            </a:schemeClr>
          </a:solidFill>
          <a:ln w="19050">
            <a:noFill/>
          </a:ln>
          <a:effectLst/>
        </c:spPr>
      </c:pivotFmt>
      <c:pivotFmt>
        <c:idx val="59"/>
        <c:spPr>
          <a:solidFill>
            <a:schemeClr val="accent5">
              <a:lumMod val="60000"/>
              <a:lumOff val="40000"/>
            </a:schemeClr>
          </a:solidFill>
          <a:ln w="19050">
            <a:noFill/>
          </a:ln>
          <a:effectLst/>
        </c:spPr>
      </c:pivotFmt>
      <c:pivotFmt>
        <c:idx val="60"/>
        <c:spPr>
          <a:solidFill>
            <a:schemeClr val="accent5">
              <a:lumMod val="60000"/>
              <a:lumOff val="40000"/>
            </a:schemeClr>
          </a:solidFill>
          <a:ln w="19050">
            <a:noFill/>
          </a:ln>
          <a:effectLst/>
        </c:spPr>
      </c:pivotFmt>
      <c:pivotFmt>
        <c:idx val="61"/>
        <c:spPr>
          <a:solidFill>
            <a:schemeClr val="accent5">
              <a:lumMod val="20000"/>
              <a:lumOff val="80000"/>
            </a:schemeClr>
          </a:solidFill>
          <a:ln w="19050">
            <a:noFill/>
          </a:ln>
          <a:effectLst/>
        </c:spPr>
      </c:pivotFmt>
      <c:pivotFmt>
        <c:idx val="62"/>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5">
              <a:lumMod val="50000"/>
            </a:schemeClr>
          </a:solidFill>
          <a:ln w="19050">
            <a:noFill/>
          </a:ln>
          <a:effectLst/>
        </c:spPr>
      </c:pivotFmt>
      <c:pivotFmt>
        <c:idx val="64"/>
        <c:spPr>
          <a:solidFill>
            <a:schemeClr val="accent5">
              <a:lumMod val="75000"/>
            </a:schemeClr>
          </a:solidFill>
          <a:ln w="19050">
            <a:noFill/>
          </a:ln>
          <a:effectLst/>
        </c:spPr>
      </c:pivotFmt>
      <c:pivotFmt>
        <c:idx val="65"/>
        <c:spPr>
          <a:solidFill>
            <a:schemeClr val="accent5">
              <a:lumMod val="75000"/>
            </a:schemeClr>
          </a:solidFill>
          <a:ln w="19050">
            <a:noFill/>
          </a:ln>
          <a:effectLst/>
        </c:spPr>
      </c:pivotFmt>
      <c:pivotFmt>
        <c:idx val="66"/>
        <c:spPr>
          <a:solidFill>
            <a:schemeClr val="accent5">
              <a:lumMod val="60000"/>
              <a:lumOff val="40000"/>
            </a:schemeClr>
          </a:solidFill>
          <a:ln w="19050">
            <a:noFill/>
          </a:ln>
          <a:effectLst/>
        </c:spPr>
      </c:pivotFmt>
      <c:pivotFmt>
        <c:idx val="67"/>
        <c:spPr>
          <a:solidFill>
            <a:schemeClr val="accent5">
              <a:lumMod val="60000"/>
              <a:lumOff val="40000"/>
            </a:schemeClr>
          </a:solidFill>
          <a:ln w="19050">
            <a:noFill/>
          </a:ln>
          <a:effectLst/>
        </c:spPr>
      </c:pivotFmt>
      <c:pivotFmt>
        <c:idx val="68"/>
        <c:spPr>
          <a:solidFill>
            <a:schemeClr val="accent5">
              <a:lumMod val="20000"/>
              <a:lumOff val="80000"/>
            </a:schemeClr>
          </a:solidFill>
          <a:ln w="19050">
            <a:noFill/>
          </a:ln>
          <a:effectLst/>
        </c:spPr>
      </c:pivotFmt>
    </c:pivotFmts>
    <c:plotArea>
      <c:layout/>
      <c:barChart>
        <c:barDir val="col"/>
        <c:grouping val="clustered"/>
        <c:varyColors val="0"/>
        <c:ser>
          <c:idx val="0"/>
          <c:order val="0"/>
          <c:tx>
            <c:strRef>
              <c:f>'TOP 6 SHIP CITIES'!$B$3</c:f>
              <c:strCache>
                <c:ptCount val="1"/>
                <c:pt idx="0">
                  <c:v>Total</c:v>
                </c:pt>
              </c:strCache>
            </c:strRef>
          </c:tx>
          <c:spPr>
            <a:solidFill>
              <a:schemeClr val="accent1"/>
            </a:solidFill>
            <a:ln w="19050">
              <a:noFill/>
            </a:ln>
            <a:effectLst/>
          </c:spPr>
          <c:invertIfNegative val="0"/>
          <c:dPt>
            <c:idx val="0"/>
            <c:invertIfNegative val="0"/>
            <c:bubble3D val="0"/>
            <c:spPr>
              <a:solidFill>
                <a:schemeClr val="accent5">
                  <a:lumMod val="50000"/>
                </a:schemeClr>
              </a:solidFill>
              <a:ln w="19050">
                <a:noFill/>
              </a:ln>
              <a:effectLst/>
            </c:spPr>
            <c:extLst>
              <c:ext xmlns:c16="http://schemas.microsoft.com/office/drawing/2014/chart" uri="{C3380CC4-5D6E-409C-BE32-E72D297353CC}">
                <c16:uniqueId val="{00000001-F28F-441A-9BF0-4AD8B48AD96E}"/>
              </c:ext>
            </c:extLst>
          </c:dPt>
          <c:dPt>
            <c:idx val="1"/>
            <c:invertIfNegative val="0"/>
            <c:bubble3D val="0"/>
            <c:spPr>
              <a:solidFill>
                <a:schemeClr val="accent5">
                  <a:lumMod val="75000"/>
                </a:schemeClr>
              </a:solidFill>
              <a:ln w="19050">
                <a:noFill/>
              </a:ln>
              <a:effectLst/>
            </c:spPr>
            <c:extLst>
              <c:ext xmlns:c16="http://schemas.microsoft.com/office/drawing/2014/chart" uri="{C3380CC4-5D6E-409C-BE32-E72D297353CC}">
                <c16:uniqueId val="{00000003-F28F-441A-9BF0-4AD8B48AD96E}"/>
              </c:ext>
            </c:extLst>
          </c:dPt>
          <c:dPt>
            <c:idx val="2"/>
            <c:invertIfNegative val="0"/>
            <c:bubble3D val="0"/>
            <c:spPr>
              <a:solidFill>
                <a:schemeClr val="accent5">
                  <a:lumMod val="75000"/>
                </a:schemeClr>
              </a:solidFill>
              <a:ln w="19050">
                <a:noFill/>
              </a:ln>
              <a:effectLst/>
            </c:spPr>
            <c:extLst>
              <c:ext xmlns:c16="http://schemas.microsoft.com/office/drawing/2014/chart" uri="{C3380CC4-5D6E-409C-BE32-E72D297353CC}">
                <c16:uniqueId val="{00000005-F28F-441A-9BF0-4AD8B48AD96E}"/>
              </c:ext>
            </c:extLst>
          </c:dPt>
          <c:dPt>
            <c:idx val="3"/>
            <c:invertIfNegative val="0"/>
            <c:bubble3D val="0"/>
            <c:spPr>
              <a:solidFill>
                <a:schemeClr val="accent5">
                  <a:lumMod val="60000"/>
                  <a:lumOff val="40000"/>
                </a:schemeClr>
              </a:solidFill>
              <a:ln w="19050">
                <a:noFill/>
              </a:ln>
              <a:effectLst/>
            </c:spPr>
            <c:extLst>
              <c:ext xmlns:c16="http://schemas.microsoft.com/office/drawing/2014/chart" uri="{C3380CC4-5D6E-409C-BE32-E72D297353CC}">
                <c16:uniqueId val="{00000007-F28F-441A-9BF0-4AD8B48AD96E}"/>
              </c:ext>
            </c:extLst>
          </c:dPt>
          <c:dPt>
            <c:idx val="4"/>
            <c:invertIfNegative val="0"/>
            <c:bubble3D val="0"/>
            <c:spPr>
              <a:solidFill>
                <a:schemeClr val="accent5">
                  <a:lumMod val="60000"/>
                  <a:lumOff val="40000"/>
                </a:schemeClr>
              </a:solidFill>
              <a:ln w="19050">
                <a:noFill/>
              </a:ln>
              <a:effectLst/>
            </c:spPr>
            <c:extLst>
              <c:ext xmlns:c16="http://schemas.microsoft.com/office/drawing/2014/chart" uri="{C3380CC4-5D6E-409C-BE32-E72D297353CC}">
                <c16:uniqueId val="{00000009-F28F-441A-9BF0-4AD8B48AD96E}"/>
              </c:ext>
            </c:extLst>
          </c:dPt>
          <c:dPt>
            <c:idx val="5"/>
            <c:invertIfNegative val="0"/>
            <c:bubble3D val="0"/>
            <c:spPr>
              <a:solidFill>
                <a:schemeClr val="accent5">
                  <a:lumMod val="20000"/>
                  <a:lumOff val="80000"/>
                </a:schemeClr>
              </a:solidFill>
              <a:ln w="19050">
                <a:noFill/>
              </a:ln>
              <a:effectLst/>
            </c:spPr>
            <c:extLst>
              <c:ext xmlns:c16="http://schemas.microsoft.com/office/drawing/2014/chart" uri="{C3380CC4-5D6E-409C-BE32-E72D297353CC}">
                <c16:uniqueId val="{0000000B-F28F-441A-9BF0-4AD8B48AD96E}"/>
              </c:ext>
            </c:extLst>
          </c:dPt>
          <c:dPt>
            <c:idx val="6"/>
            <c:invertIfNegative val="0"/>
            <c:bubble3D val="0"/>
            <c:extLst>
              <c:ext xmlns:c16="http://schemas.microsoft.com/office/drawing/2014/chart" uri="{C3380CC4-5D6E-409C-BE32-E72D297353CC}">
                <c16:uniqueId val="{0000000C-F28F-441A-9BF0-4AD8B48AD96E}"/>
              </c:ext>
            </c:extLst>
          </c:dPt>
          <c:dPt>
            <c:idx val="7"/>
            <c:invertIfNegative val="0"/>
            <c:bubble3D val="0"/>
            <c:extLst>
              <c:ext xmlns:c16="http://schemas.microsoft.com/office/drawing/2014/chart" uri="{C3380CC4-5D6E-409C-BE32-E72D297353CC}">
                <c16:uniqueId val="{0000000D-F28F-441A-9BF0-4AD8B48AD96E}"/>
              </c:ext>
            </c:extLst>
          </c:dPt>
          <c:dPt>
            <c:idx val="9"/>
            <c:invertIfNegative val="0"/>
            <c:bubble3D val="0"/>
            <c:extLst>
              <c:ext xmlns:c16="http://schemas.microsoft.com/office/drawing/2014/chart" uri="{C3380CC4-5D6E-409C-BE32-E72D297353CC}">
                <c16:uniqueId val="{0000000E-F28F-441A-9BF0-4AD8B48AD96E}"/>
              </c:ext>
            </c:extLst>
          </c:dPt>
          <c:cat>
            <c:strRef>
              <c:f>'TOP 6 SHIP CITIES'!$A$4:$A$10</c:f>
              <c:strCache>
                <c:ptCount val="6"/>
                <c:pt idx="0">
                  <c:v>New York</c:v>
                </c:pt>
                <c:pt idx="1">
                  <c:v>Portland</c:v>
                </c:pt>
                <c:pt idx="2">
                  <c:v>Miami</c:v>
                </c:pt>
                <c:pt idx="3">
                  <c:v>Memphis</c:v>
                </c:pt>
                <c:pt idx="4">
                  <c:v>Chicago</c:v>
                </c:pt>
                <c:pt idx="5">
                  <c:v>Milwaukee</c:v>
                </c:pt>
              </c:strCache>
            </c:strRef>
          </c:cat>
          <c:val>
            <c:numRef>
              <c:f>'TOP 6 SHIP CITIES'!$B$4:$B$10</c:f>
              <c:numCache>
                <c:formatCode>General</c:formatCode>
                <c:ptCount val="6"/>
                <c:pt idx="0">
                  <c:v>67180.5</c:v>
                </c:pt>
                <c:pt idx="1">
                  <c:v>50198.35</c:v>
                </c:pt>
                <c:pt idx="2">
                  <c:v>50145.330000000009</c:v>
                </c:pt>
                <c:pt idx="3">
                  <c:v>43703</c:v>
                </c:pt>
                <c:pt idx="4">
                  <c:v>41095.01</c:v>
                </c:pt>
                <c:pt idx="5">
                  <c:v>37418</c:v>
                </c:pt>
              </c:numCache>
            </c:numRef>
          </c:val>
          <c:extLst>
            <c:ext xmlns:c16="http://schemas.microsoft.com/office/drawing/2014/chart" uri="{C3380CC4-5D6E-409C-BE32-E72D297353CC}">
              <c16:uniqueId val="{0000000F-F28F-441A-9BF0-4AD8B48AD96E}"/>
            </c:ext>
          </c:extLst>
        </c:ser>
        <c:dLbls>
          <c:showLegendKey val="0"/>
          <c:showVal val="0"/>
          <c:showCatName val="0"/>
          <c:showSerName val="0"/>
          <c:showPercent val="0"/>
          <c:showBubbleSize val="0"/>
        </c:dLbls>
        <c:gapWidth val="150"/>
        <c:axId val="651606664"/>
        <c:axId val="651606992"/>
      </c:barChart>
      <c:catAx>
        <c:axId val="651606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992"/>
        <c:crosses val="autoZero"/>
        <c:auto val="1"/>
        <c:lblAlgn val="ctr"/>
        <c:lblOffset val="100"/>
        <c:noMultiLvlLbl val="0"/>
      </c:catAx>
      <c:valAx>
        <c:axId val="651606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06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2025-03-17T17:48:00Z</dcterms:created>
  <dcterms:modified xsi:type="dcterms:W3CDTF">2025-03-20T14:05:00Z</dcterms:modified>
</cp:coreProperties>
</file>