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s5jy7xo01ldg" w:id="0"/>
      <w:bookmarkEnd w:id="0"/>
      <w:r w:rsidDel="00000000" w:rsidR="00000000" w:rsidRPr="00000000">
        <w:rPr>
          <w:rtl w:val="0"/>
        </w:rPr>
        <w:t xml:space="preserve">Самостоятельная работа 2025.02.18 Маркусь Евгений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il6ijqhn9er" w:id="1"/>
      <w:bookmarkEnd w:id="1"/>
      <w:r w:rsidDel="00000000" w:rsidR="00000000" w:rsidRPr="00000000">
        <w:rPr>
          <w:rtl w:val="0"/>
        </w:rPr>
        <w:t xml:space="preserve">Информационное право как отрасль права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: Отрасль права, регулирующая общественные отношения в сфере создания, распространения, хранения и защиты информации, а также использования информационных технологий.</w:t>
        <w:br w:type="textWrapping"/>
      </w:r>
      <w:r w:rsidDel="00000000" w:rsidR="00000000" w:rsidRPr="00000000">
        <w:rPr>
          <w:b w:val="1"/>
          <w:rtl w:val="0"/>
        </w:rPr>
        <w:t xml:space="preserve">Источники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Конституция РФ (ст. 24, 29, 41 — право на информацию, защиту персональных данных).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Федеральные законы: № 149-ФЗ «Об информации, информационных технологиях и о защите информации», № 152-ФЗ «О персональных данных», № 98-ФЗ «О коммерческой тайне».</w:t>
        <w:br w:type="textWrapping"/>
      </w:r>
      <w:r w:rsidDel="00000000" w:rsidR="00000000" w:rsidRPr="00000000">
        <w:rPr>
          <w:b w:val="1"/>
          <w:rtl w:val="0"/>
        </w:rPr>
        <w:t xml:space="preserve">Принципы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Свобода поиска и распространения информации (кроме ограниченной законом).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Защита прав субъектов информации (авторство, конфиденциальность).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Ответственность за злоупотребление информацией.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8o8o1ubmvoa0" w:id="2"/>
      <w:bookmarkEnd w:id="2"/>
      <w:r w:rsidDel="00000000" w:rsidR="00000000" w:rsidRPr="00000000">
        <w:rPr>
          <w:rtl w:val="0"/>
        </w:rPr>
        <w:t xml:space="preserve">Правовой режим информации и его разновидности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Правовой режим информации</w:t>
      </w:r>
      <w:r w:rsidDel="00000000" w:rsidR="00000000" w:rsidRPr="00000000">
        <w:rPr>
          <w:rtl w:val="0"/>
        </w:rPr>
        <w:t xml:space="preserve"> — совокупность правил, определяющих порядок доступа, использования и защиты информации.</w:t>
        <w:br w:type="textWrapping"/>
      </w:r>
      <w:r w:rsidDel="00000000" w:rsidR="00000000" w:rsidRPr="00000000">
        <w:rPr>
          <w:b w:val="1"/>
          <w:rtl w:val="0"/>
        </w:rPr>
        <w:t xml:space="preserve">Виды режимов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Общедоступная информация</w:t>
      </w:r>
      <w:r w:rsidDel="00000000" w:rsidR="00000000" w:rsidRPr="00000000">
        <w:rPr>
          <w:rtl w:val="0"/>
        </w:rPr>
        <w:t xml:space="preserve"> (открытые данные, СМИ).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Информация ограниченного доступа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Государственная тайна</w:t>
      </w:r>
      <w:r w:rsidDel="00000000" w:rsidR="00000000" w:rsidRPr="00000000">
        <w:rPr>
          <w:rtl w:val="0"/>
        </w:rPr>
        <w:t xml:space="preserve"> (ст. 5 Закона № 5485-1 «О государственной тайне»): сведения в области военной, внешнеполитической, экономической деятельности.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Служебная тайна</w:t>
      </w:r>
      <w:r w:rsidDel="00000000" w:rsidR="00000000" w:rsidRPr="00000000">
        <w:rPr>
          <w:rtl w:val="0"/>
        </w:rPr>
        <w:t xml:space="preserve">: информация, доступная госорганам в силу исполнения обязанностей (например, налоговые данные).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Коммерческая тайна</w:t>
      </w:r>
      <w:r w:rsidDel="00000000" w:rsidR="00000000" w:rsidRPr="00000000">
        <w:rPr>
          <w:rtl w:val="0"/>
        </w:rPr>
        <w:t xml:space="preserve"> (ФЗ № 98): данные, имеющие коммерческую ценность.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Персональные данные</w:t>
      </w:r>
      <w:r w:rsidDel="00000000" w:rsidR="00000000" w:rsidRPr="00000000">
        <w:rPr>
          <w:rtl w:val="0"/>
        </w:rPr>
        <w:t xml:space="preserve"> (ФЗ № 152): сведения о физических лицах.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sdz5wavicor1" w:id="3"/>
      <w:bookmarkEnd w:id="3"/>
      <w:r w:rsidDel="00000000" w:rsidR="00000000" w:rsidRPr="00000000">
        <w:rPr>
          <w:rtl w:val="0"/>
        </w:rPr>
        <w:t xml:space="preserve">Режим государственной и служебной тайны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Государственная тайна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Устанавливается Указом Президента РФ.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За разглашение — уголовная ответственность (ст. 283 УК РФ).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Служебная тайна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Регулируется ФЗ № 79 «О государственной гражданской службе».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Примеры: данные следствия, врачебная тайна.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uabzlixoxd8p" w:id="4"/>
      <w:bookmarkEnd w:id="4"/>
      <w:r w:rsidDel="00000000" w:rsidR="00000000" w:rsidRPr="00000000">
        <w:rPr>
          <w:rtl w:val="0"/>
        </w:rPr>
        <w:t xml:space="preserve">Защита персональных данных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предотвращение утечек и несанкционированного доступа.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Меры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Получение согласия субъекта на обработку данных.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Использование шифрования и средств защиты (ФЗ № 152).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Обязанность операторов сообщать о нарушениях (ст. 19 ФЗ № 152).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Ответственность</w:t>
      </w:r>
      <w:r w:rsidDel="00000000" w:rsidR="00000000" w:rsidRPr="00000000">
        <w:rPr>
          <w:rtl w:val="0"/>
        </w:rPr>
        <w:t xml:space="preserve">: Штрафы до 6 млн руб. (ст. 13.11 КоАП РФ).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75ltvk7s4wl3" w:id="5"/>
      <w:bookmarkEnd w:id="5"/>
      <w:r w:rsidDel="00000000" w:rsidR="00000000" w:rsidRPr="00000000">
        <w:rPr>
          <w:rtl w:val="0"/>
        </w:rPr>
        <w:t xml:space="preserve">Понятие коммерческой тайны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Коммерческая тайна</w:t>
      </w:r>
      <w:r w:rsidDel="00000000" w:rsidR="00000000" w:rsidRPr="00000000">
        <w:rPr>
          <w:rtl w:val="0"/>
        </w:rPr>
        <w:t xml:space="preserve"> — информация, которая: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Имеет действительную/потенциальную коммерческую ценность.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Неизвестна третьим лицам.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Охраняется обладателем (например, рецепты, клиентские базы).</w:t>
        <w:br w:type="textWrapping"/>
      </w:r>
      <w:r w:rsidDel="00000000" w:rsidR="00000000" w:rsidRPr="00000000">
        <w:rPr>
          <w:b w:val="1"/>
          <w:rtl w:val="0"/>
        </w:rPr>
        <w:t xml:space="preserve">Защита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Введение режима коммерческой тайны на предприятии (приказ, грифы).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Ограничение доступа (NDA с сотрудниками).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ed04bfvmvkb" w:id="6"/>
      <w:bookmarkEnd w:id="6"/>
      <w:r w:rsidDel="00000000" w:rsidR="00000000" w:rsidRPr="00000000">
        <w:rPr>
          <w:rtl w:val="0"/>
        </w:rPr>
        <w:t xml:space="preserve">Телекоммуникационное право: понятие и система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: Подотрасль информационного права, регулирующая отношения в сфере связи, передачи данных и использования телекоммуникационных сетей.</w:t>
        <w:br w:type="textWrapping"/>
      </w:r>
      <w:r w:rsidDel="00000000" w:rsidR="00000000" w:rsidRPr="00000000">
        <w:rPr>
          <w:b w:val="1"/>
          <w:rtl w:val="0"/>
        </w:rPr>
        <w:t xml:space="preserve">Система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Законодательство о связи (ФЗ № 126 «О связи»).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Технические стандарты (например, ГОСТ Р 53246-2008).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Лицензирование деятельности операторов связи.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Субъекты телекоммуникационного права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Операторы связи (Ростелеком, МТС).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Пользователи услуг (физические и юридические лица).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Регулирующие органы (Роскомнадзор, Минцифры).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cv5yky0ozms" w:id="7"/>
      <w:bookmarkEnd w:id="7"/>
      <w:r w:rsidDel="00000000" w:rsidR="00000000" w:rsidRPr="00000000">
        <w:rPr>
          <w:rtl w:val="0"/>
        </w:rPr>
        <w:t xml:space="preserve">Правовая характеристика информационно-телекоммуникационных сетей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Доступность</w:t>
      </w:r>
      <w:r w:rsidDel="00000000" w:rsidR="00000000" w:rsidRPr="00000000">
        <w:rPr>
          <w:rtl w:val="0"/>
        </w:rPr>
        <w:t xml:space="preserve">: Гарантия подключения к сетям (ст. 46 ФЗ № 126).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Нейтральность трафика</w:t>
      </w:r>
      <w:r w:rsidDel="00000000" w:rsidR="00000000" w:rsidRPr="00000000">
        <w:rPr>
          <w:rtl w:val="0"/>
        </w:rPr>
        <w:t xml:space="preserve">: Запрет на ограничение доступа к контенту (кроме случаев блокировки по решению суда).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Ответственность операторов</w:t>
      </w:r>
      <w:r w:rsidDel="00000000" w:rsidR="00000000" w:rsidRPr="00000000">
        <w:rPr>
          <w:rtl w:val="0"/>
        </w:rPr>
        <w:t xml:space="preserve">: За нарушение тайны связи (ст. 138 УК РФ).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fquml0lvh91p" w:id="8"/>
      <w:bookmarkEnd w:id="8"/>
      <w:r w:rsidDel="00000000" w:rsidR="00000000" w:rsidRPr="00000000">
        <w:rPr>
          <w:rtl w:val="0"/>
        </w:rPr>
        <w:t xml:space="preserve">Преступления в области компьютерной информации (УК РФ)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Неправомерный доступ к информации</w:t>
      </w:r>
      <w:r w:rsidDel="00000000" w:rsidR="00000000" w:rsidRPr="00000000">
        <w:rPr>
          <w:rtl w:val="0"/>
        </w:rPr>
        <w:t xml:space="preserve"> (ст. 272 УК РФ): Взлом баз данных, хищение паролей.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Создание и распространение вредоносных программ</w:t>
      </w:r>
      <w:r w:rsidDel="00000000" w:rsidR="00000000" w:rsidRPr="00000000">
        <w:rPr>
          <w:rtl w:val="0"/>
        </w:rPr>
        <w:t xml:space="preserve"> (ст. 273 УК РФ).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Нарушение правил эксплуатации ЭВМ</w:t>
      </w:r>
      <w:r w:rsidDel="00000000" w:rsidR="00000000" w:rsidRPr="00000000">
        <w:rPr>
          <w:rtl w:val="0"/>
        </w:rPr>
        <w:t xml:space="preserve"> (ст. 274 УК РФ): Причинение ущерба из-за халатности.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Примеры</w:t>
      </w:r>
      <w:r w:rsidDel="00000000" w:rsidR="00000000" w:rsidRPr="00000000">
        <w:rPr>
          <w:rtl w:val="0"/>
        </w:rPr>
        <w:t xml:space="preserve">: Хакерские атаки на госучреждения, утечки персональных данных.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r62bmtkz2vy8" w:id="9"/>
      <w:bookmarkEnd w:id="9"/>
      <w:r w:rsidDel="00000000" w:rsidR="00000000" w:rsidRPr="00000000">
        <w:rPr>
          <w:rtl w:val="0"/>
        </w:rPr>
        <w:t xml:space="preserve">Итог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Информационное право формирует правовые основы цифровой среды, защищая интересы государства, бизнеса и граждан. Телекоммуникационное право и нормы о защите данных — ключевые элементы в эпоху цифровизации.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nter Medium" w:cs="Inter Medium" w:eastAsia="Inter Medium" w:hAnsi="Inter Medium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Medium-regular.ttf"/><Relationship Id="rId2" Type="http://schemas.openxmlformats.org/officeDocument/2006/relationships/font" Target="fonts/InterMedium-bold.ttf"/><Relationship Id="rId3" Type="http://schemas.openxmlformats.org/officeDocument/2006/relationships/font" Target="fonts/InterMedium-italic.ttf"/><Relationship Id="rId4" Type="http://schemas.openxmlformats.org/officeDocument/2006/relationships/font" Target="fonts/Inter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