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bb37601e461fac4044058799d11ffdcf2ecc939"/>
    <w:p>
      <w:pPr>
        <w:pStyle w:val="Heading1"/>
      </w:pPr>
      <w:r>
        <w:t xml:space="preserve">EPISTEMOS: The Definitive Cognitive Operating System</w:t>
      </w:r>
    </w:p>
    <w:bookmarkStart w:id="20" w:name="X7611d3acbbae33271cc262dcb2714efee1e73df"/>
    <w:p>
      <w:pPr>
        <w:pStyle w:val="Heading2"/>
      </w:pPr>
      <w:r>
        <w:t xml:space="preserve">Complete Master Specification — All Mathematics, All Sources, All Architecture, All Self-Tuning</w:t>
      </w:r>
    </w:p>
    <w:p>
      <w:pPr>
        <w:pStyle w:val="FirstParagraph"/>
      </w:pPr>
      <w:r>
        <w:rPr>
          <w:bCs/>
          <w:b/>
        </w:rPr>
        <w:t xml:space="preserve">Date:</w:t>
      </w:r>
      <w:r>
        <w:t xml:space="preserve"> </w:t>
      </w:r>
      <w:r>
        <w:t xml:space="preserve">2026-05-04 |</w:t>
      </w:r>
      <w:r>
        <w:t xml:space="preserve"> </w:t>
      </w:r>
      <w:r>
        <w:rPr>
          <w:bCs/>
          <w:b/>
        </w:rPr>
        <w:t xml:space="preserve">Status:</w:t>
      </w:r>
      <w:r>
        <w:t xml:space="preserve"> </w:t>
      </w:r>
      <w:r>
        <w:t xml:space="preserve">Definitive Synthesis |</w:t>
      </w:r>
      <w:r>
        <w:t xml:space="preserve"> </w:t>
      </w:r>
      <w:r>
        <w:rPr>
          <w:bCs/>
          <w:b/>
        </w:rPr>
        <w:t xml:space="preserve">Research Phases:</w:t>
      </w:r>
      <w:r>
        <w:t xml:space="preserve"> </w:t>
      </w:r>
      <w:r>
        <w:t xml:space="preserve">9 |</w:t>
      </w:r>
      <w:r>
        <w:t xml:space="preserve"> </w:t>
      </w:r>
      <w:r>
        <w:rPr>
          <w:bCs/>
          <w:b/>
        </w:rPr>
        <w:t xml:space="preserve">Prior Syntheses:</w:t>
      </w:r>
      <w:r>
        <w:t xml:space="preserve"> </w:t>
      </w:r>
      <w:r>
        <w:t xml:space="preserve">8 |</w:t>
      </w:r>
      <w:r>
        <w:t xml:space="preserve"> </w:t>
      </w:r>
      <w:r>
        <w:rPr>
          <w:bCs/>
          <w:b/>
        </w:rPr>
        <w:t xml:space="preserve">Total Sources:</w:t>
      </w:r>
      <w:r>
        <w:t xml:space="preserve"> </w:t>
      </w:r>
      <w:r>
        <w:t xml:space="preserve">700+</w:t>
      </w:r>
    </w:p>
    <w:p>
      <w:r>
        <w:pict>
          <v:rect style="width:0;height:1.5pt" o:hralign="center" o:hrstd="t" o:hr="t"/>
        </w:pict>
      </w:r>
    </w:p>
    <w:bookmarkEnd w:id="20"/>
    <w:bookmarkStart w:id="21" w:name="preamble-what-this-document-is"/>
    <w:p>
      <w:pPr>
        <w:pStyle w:val="Heading2"/>
      </w:pPr>
      <w:r>
        <w:t xml:space="preserve">PREAMBLE: What This Document Is</w:t>
      </w:r>
    </w:p>
    <w:p>
      <w:pPr>
        <w:pStyle w:val="FirstParagraph"/>
      </w:pPr>
      <w:r>
        <w:t xml:space="preserve">This is the final reconciliation. It integrates nine phases of deep research, eight prior synthesis documents, four verified research dimensions, three companion documents, and one capstone of capstones into a single, load-bearing specification. Every claim is tagged:</w:t>
      </w:r>
      <w:r>
        <w:t xml:space="preserve"> </w:t>
      </w:r>
      <w:r>
        <w:rPr>
          <w:bCs/>
          <w:b/>
        </w:rPr>
        <w:t xml:space="preserve">P</w:t>
      </w:r>
      <w:r>
        <w:t xml:space="preserve"> </w:t>
      </w:r>
      <w:r>
        <w:t xml:space="preserve">= Proven (theorem in peer-reviewed or arXiv-posted paper),</w:t>
      </w:r>
      <w:r>
        <w:t xml:space="preserve"> </w:t>
      </w:r>
      <w:r>
        <w:rPr>
          <w:bCs/>
          <w:b/>
        </w:rPr>
        <w:t xml:space="preserve">EV</w:t>
      </w:r>
      <w:r>
        <w:t xml:space="preserve"> </w:t>
      </w:r>
      <w:r>
        <w:t xml:space="preserve">= Empirically Validated (measured),</w:t>
      </w:r>
      <w:r>
        <w:t xml:space="preserve"> </w:t>
      </w:r>
      <w:r>
        <w:rPr>
          <w:bCs/>
          <w:b/>
        </w:rPr>
        <w:t xml:space="preserve">EB</w:t>
      </w:r>
      <w:r>
        <w:t xml:space="preserve"> </w:t>
      </w:r>
      <w:r>
        <w:t xml:space="preserve">= Engineering Bet (design principle with explicit falsifier),</w:t>
      </w:r>
      <w:r>
        <w:t xml:space="preserve"> </w:t>
      </w:r>
      <w:r>
        <w:rPr>
          <w:bCs/>
          <w:b/>
        </w:rPr>
        <w:t xml:space="preserve">C</w:t>
      </w:r>
      <w:r>
        <w:t xml:space="preserve"> </w:t>
      </w:r>
      <w:r>
        <w:t xml:space="preserve">= Conjecture (clearly marked).</w:t>
      </w:r>
    </w:p>
    <w:p>
      <w:pPr>
        <w:pStyle w:val="BodyText"/>
      </w:pPr>
      <w:r>
        <w:t xml:space="preserve">The voice is architect-artisan: every layer answers</w:t>
      </w:r>
      <w:r>
        <w:t xml:space="preserve"> </w:t>
      </w:r>
      <w:r>
        <w:rPr>
          <w:iCs/>
          <w:i/>
        </w:rPr>
        <w:t xml:space="preserve">what fails if I am wrong</w:t>
      </w:r>
      <w:r>
        <w:t xml:space="preserve"> </w:t>
      </w:r>
      <w:r>
        <w:t xml:space="preserve">and</w:t>
      </w:r>
      <w:r>
        <w:t xml:space="preserve"> </w:t>
      </w:r>
      <w:r>
        <w:rPr>
          <w:iCs/>
          <w:i/>
        </w:rPr>
        <w:t xml:space="preserve">what becomes alive if I am right</w:t>
      </w:r>
      <w:r>
        <w:t xml:space="preserve">. The seams land on silicon. The kernel ships and is measured.</w:t>
      </w:r>
    </w:p>
    <w:p>
      <w:r>
        <w:pict>
          <v:rect style="width:0;height:1.5pt" o:hralign="center" o:hrstd="t" o:hr="t"/>
        </w:pict>
      </w:r>
    </w:p>
    <w:bookmarkEnd w:id="21"/>
    <w:bookmarkStart w:id="27" w:name="X1a2b81d95975336499725a8a11f22accd166312"/>
    <w:p>
      <w:pPr>
        <w:pStyle w:val="Heading2"/>
      </w:pPr>
      <w:r>
        <w:t xml:space="preserve">PART I: THE FIVE PILLARS OF MATHEMATICAL FOUNDATION</w:t>
      </w:r>
    </w:p>
    <w:bookmarkStart w:id="22" w:name="X719392e9b1a10cb2abdb2179b922824ff755ede"/>
    <w:p>
      <w:pPr>
        <w:pStyle w:val="Heading3"/>
      </w:pPr>
      <w:r>
        <w:t xml:space="preserve">Pillar I — Wyner-Ziv Source Coding with Side Information (P)</w:t>
      </w:r>
    </w:p>
    <w:p>
      <w:pPr>
        <w:pStyle w:val="FirstParagraph"/>
      </w:pPr>
      <w:r>
        <w:rPr>
          <w:bCs/>
          <w:b/>
        </w:rPr>
        <w:t xml:space="preserve">Anchor:</w:t>
      </w:r>
      <w:r>
        <w:t xml:space="preserve"> </w:t>
      </w:r>
      <w:r>
        <w:t xml:space="preserve">Zamir, Shamai, Erez.</w:t>
      </w:r>
      <w:r>
        <w:t xml:space="preserve"> </w:t>
      </w:r>
      <w:r>
        <w:rPr>
          <w:iCs/>
          <w:i/>
        </w:rPr>
        <w:t xml:space="preserve">Information theoretic considerations for Wyner-Ziv coding</w:t>
      </w:r>
      <w:r>
        <w:t xml:space="preserve"> </w:t>
      </w:r>
      <w:r>
        <w:t xml:space="preserve">(1996/2002);</w:t>
      </w:r>
      <w:r>
        <w:t xml:space="preserve"> </w:t>
      </w:r>
      <w:r>
        <w:rPr>
          <w:iCs/>
          <w:i/>
        </w:rPr>
        <w:t xml:space="preserve">Nested linear/lattice codes for structured multiterminal binning</w:t>
      </w:r>
      <w:r>
        <w:t xml:space="preserve"> </w:t>
      </w:r>
      <w:r>
        <w:t xml:space="preserve">(2002). Zamir,</w:t>
      </w:r>
      <w:r>
        <w:t xml:space="preserve"> </w:t>
      </w:r>
      <w:r>
        <w:rPr>
          <w:iCs/>
          <w:i/>
        </w:rPr>
        <w:t xml:space="preserve">Lattice Coding for Signals and Networks</w:t>
      </w:r>
      <w:r>
        <w:t xml:space="preserve"> </w:t>
      </w:r>
      <w:r>
        <w:t xml:space="preserve">(Cambridge, 2014).</w:t>
      </w:r>
    </w:p>
    <w:p>
      <w:pPr>
        <w:pStyle w:val="BodyText"/>
      </w:pPr>
      <w:r>
        <w:rPr>
          <w:bCs/>
          <w:b/>
        </w:rPr>
        <w:t xml:space="preserve">Theorem (Zamir-Shamai-Erez):</w:t>
      </w:r>
      <w:r>
        <w:t xml:space="preserve"> </w:t>
      </w:r>
      <w:r>
        <w:t xml:space="preserve">For a Gaussian source X with Gaussian side information Y at the decoder, the Wyner-Ziv rate-distortion function and the conditional R_X|Y(D) differ by at most</w:t>
      </w:r>
      <w:r>
        <w:t xml:space="preserve"> </w:t>
      </w:r>
      <w:r>
        <w:rPr>
          <w:bCs/>
          <w:b/>
        </w:rPr>
        <w:t xml:space="preserve">0.5 bit/dimension</w:t>
      </w:r>
      <w:r>
        <w:t xml:space="preserve"> </w:t>
      </w:r>
      <w:r>
        <w:t xml:space="preserve">at high rate.</w:t>
      </w:r>
    </w:p>
    <w:p>
      <w:pPr>
        <w:pStyle w:val="BodyText"/>
      </w:pPr>
      <w:r>
        <w:rPr>
          <w:bCs/>
          <w:b/>
        </w:rPr>
        <w:t xml:space="preserve">Helios use:</w:t>
      </w:r>
      <w:r>
        <w:t xml:space="preserve"> </w:t>
      </w:r>
      <w:r>
        <w:t xml:space="preserve">The language model itself is the decoder-side</w:t>
      </w:r>
      <w:r>
        <w:t xml:space="preserve"> </w:t>
      </w:r>
      <w:r>
        <w:t xml:space="preserve">“</w:t>
      </w:r>
      <w:r>
        <w:t xml:space="preserve">side information</w:t>
      </w:r>
      <w:r>
        <w:t xml:space="preserve">”</w:t>
      </w:r>
      <w:r>
        <w:t xml:space="preserve"> </w:t>
      </w:r>
      <w:r>
        <w:t xml:space="preserve">(Y). The encoder (L1 codec) only pays for what the LM cannot predict. The residual stream is the Wyner-Ziv source; the LM is the decoder. This is why Sherry’s 1.25-bit code on residuals remains near-lossless — the LM already knows most of the structure.</w:t>
      </w:r>
    </w:p>
    <w:p>
      <w:pPr>
        <w:pStyle w:val="BodyText"/>
      </w:pPr>
      <w:r>
        <w:rPr>
          <w:bCs/>
          <w:b/>
        </w:rPr>
        <w:t xml:space="preserve">Without this pillar:</w:t>
      </w:r>
      <w:r>
        <w:t xml:space="preserve"> </w:t>
      </w:r>
      <w:r>
        <w:t xml:space="preserve">every cache compression scheme reads as a heuristic. With it, the bound on T_R is a half-bit, not a hyperparameter.</w:t>
      </w:r>
    </w:p>
    <w:p>
      <w:r>
        <w:pict>
          <v:rect style="width:0;height:1.5pt" o:hralign="center" o:hrstd="t" o:hr="t"/>
        </w:pict>
      </w:r>
    </w:p>
    <w:bookmarkEnd w:id="22"/>
    <w:bookmarkStart w:id="23" w:name="X97b0d9e87e6d4d08d4c35066518bfd2b9995b49"/>
    <w:p>
      <w:pPr>
        <w:pStyle w:val="Heading3"/>
      </w:pPr>
      <w:r>
        <w:t xml:space="preserve">Pillar II — Babai/GPTQ as Nearest-Plane on a Hessian Lattice (P, ICLR 2026)</w:t>
      </w:r>
    </w:p>
    <w:p>
      <w:pPr>
        <w:pStyle w:val="FirstParagraph"/>
      </w:pPr>
      <w:r>
        <w:rPr>
          <w:bCs/>
          <w:b/>
        </w:rPr>
        <w:t xml:space="preserve">Anchor:</w:t>
      </w:r>
      <w:r>
        <w:t xml:space="preserve"> </w:t>
      </w:r>
      <w:r>
        <w:t xml:space="preserve">Chen, Shabanzadeh, Crncevic, Hoefler, Alistarh.</w:t>
      </w:r>
      <w:r>
        <w:t xml:space="preserve"> </w:t>
      </w:r>
      <w:r>
        <w:rPr>
          <w:iCs/>
          <w:i/>
        </w:rPr>
        <w:t xml:space="preserve">The Geometry of LLM Quantization: GPTQ as Babai’s Nearest Plane Algorithm.</w:t>
      </w:r>
      <w:r>
        <w:t xml:space="preserve"> </w:t>
      </w:r>
      <w:r>
        <w:t xml:space="preserve">arXiv:2507.18553 v3 (Mar 2026), accepted ICLR 2026.</w:t>
      </w:r>
    </w:p>
    <w:p>
      <w:pPr>
        <w:pStyle w:val="BodyText"/>
      </w:pPr>
      <w:r>
        <w:rPr>
          <w:bCs/>
          <w:b/>
        </w:rPr>
        <w:t xml:space="preserve">Theorem (Chen et al.):</w:t>
      </w:r>
      <w:r>
        <w:t xml:space="preserve"> </w:t>
      </w:r>
      <w:r>
        <w:t xml:space="preserve">When GPTQ is run back-to-front on a linear layer, it is mathematically identical to Babai’s nearest-plane algorithm for the closest-vector problem on the lattice with basis B given by the Cholesky factor of the input Hessian. GPTQ inherits Babai’s worst-case error bound:</w:t>
      </w:r>
    </w:p>
    <w:p>
      <w:pPr>
        <w:pStyle w:val="BodyText"/>
      </w:pPr>
      <m:oMathPara>
        <m:oMathParaPr>
          <m:jc m:val="center"/>
        </m:oMathParaPr>
        <m:oMath>
          <m:r>
            <m:rPr>
              <m:sty m:val="p"/>
            </m:rPr>
            <m:t>∥</m:t>
          </m:r>
          <m:r>
            <m:t>e</m:t>
          </m:r>
          <m:sSup>
            <m:e>
              <m:r>
                <m:rPr>
                  <m:sty m:val="p"/>
                </m:rPr>
                <m:t>∥</m:t>
              </m:r>
            </m:e>
            <m:sup>
              <m:r>
                <m:t>2</m:t>
              </m:r>
            </m:sup>
          </m:sSup>
          <m:r>
            <m:rPr>
              <m:sty m:val="p"/>
            </m:rPr>
            <m:t>≤</m:t>
          </m:r>
          <m:nary>
            <m:naryPr>
              <m:chr m:val="∑"/>
              <m:limLoc m:val="undOvr"/>
              <m:subHide m:val="0"/>
              <m:supHide m:val="1"/>
            </m:naryPr>
            <m:sub>
              <m:r>
                <m:t>i</m:t>
              </m:r>
            </m:sub>
            <m:sup>
              <m:r>
                <m:t>​</m:t>
              </m:r>
            </m:sup>
            <m:e>
              <m:r>
                <m:rPr>
                  <m:sty m:val="p"/>
                </m:rPr>
                <m:t>∥</m:t>
              </m:r>
            </m:e>
          </m:nary>
          <m:sSubSup>
            <m:e>
              <m:r>
                <m:t>b</m:t>
              </m:r>
            </m:e>
            <m:sub>
              <m:r>
                <m:t>i</m:t>
              </m:r>
            </m:sub>
            <m:sup>
              <m:r>
                <m:rPr>
                  <m:sty m:val="p"/>
                </m:rPr>
                <m:t>*</m:t>
              </m:r>
            </m:sup>
          </m:sSubSup>
          <m:sSup>
            <m:e>
              <m:r>
                <m:rPr>
                  <m:sty m:val="p"/>
                </m:rPr>
                <m:t>∥</m:t>
              </m:r>
            </m:e>
            <m:sup>
              <m:r>
                <m:t>2</m:t>
              </m:r>
            </m:sup>
          </m:sSup>
          <m:r>
            <m:rPr>
              <m:sty m:val="p"/>
            </m:rPr>
            <m:t>/</m:t>
          </m:r>
          <m:r>
            <m:t>4</m:t>
          </m:r>
        </m:oMath>
      </m:oMathPara>
    </w:p>
    <w:p>
      <w:pPr>
        <w:pStyle w:val="FirstParagraph"/>
      </w:pPr>
      <w:r>
        <w:t xml:space="preserve">where</w:t>
      </w:r>
      <w:r>
        <w:t xml:space="preserve"> </w:t>
      </w:r>
      <m:oMath>
        <m:r>
          <m:rPr>
            <m:sty m:val="p"/>
          </m:rPr>
          <m:t>{</m:t>
        </m:r>
        <m:sSubSup>
          <m:e>
            <m:r>
              <m:t>b</m:t>
            </m:r>
          </m:e>
          <m:sub>
            <m:r>
              <m:t>i</m:t>
            </m:r>
          </m:sub>
          <m:sup>
            <m:r>
              <m:rPr>
                <m:sty m:val="p"/>
              </m:rPr>
              <m:t>*</m:t>
            </m:r>
          </m:sup>
        </m:sSubSup>
        <m:r>
          <m:rPr>
            <m:sty m:val="p"/>
          </m:rPr>
          <m:t>}</m:t>
        </m:r>
      </m:oMath>
      <w:r>
        <w:t xml:space="preserve"> </w:t>
      </w:r>
      <w:r>
        <w:t xml:space="preserve">is the Gram-Schmidt basis of B. Lattice basis reduction (LLL, BKZ) becomes a path to better quantization, not a metaphor.</w:t>
      </w:r>
    </w:p>
    <w:p>
      <w:pPr>
        <w:pStyle w:val="BodyText"/>
      </w:pPr>
      <w:r>
        <w:rPr>
          <w:bCs/>
          <w:b/>
        </w:rPr>
        <w:t xml:space="preserve">Helios use:</w:t>
      </w:r>
      <w:r>
        <w:t xml:space="preserve"> </w:t>
      </w:r>
      <w:r>
        <w:t xml:space="preserve">T_W (weight quantization drift) is bounded by the Babai constant. With Erez-Zamir nested lattices (E_8: G ≈ 0.0717, Leech: G ≈ 0.0658), T_W shrinks by ~0.65 dB (E_8) or ~1.03 dB (Leech).</w:t>
      </w:r>
    </w:p>
    <w:p>
      <w:pPr>
        <w:pStyle w:val="BodyText"/>
      </w:pPr>
      <w:r>
        <w:rPr>
          <w:bCs/>
          <w:b/>
        </w:rPr>
        <w:t xml:space="preserve">Without this pillar:</w:t>
      </w:r>
      <w:r>
        <w:t xml:space="preserve"> </w:t>
      </w:r>
      <w:r>
        <w:t xml:space="preserve">quantization is a black-box knob. Every bit has a lattice-geometric dual.</w:t>
      </w:r>
    </w:p>
    <w:p>
      <w:r>
        <w:pict>
          <v:rect style="width:0;height:1.5pt" o:hralign="center" o:hrstd="t" o:hr="t"/>
        </w:pict>
      </w:r>
    </w:p>
    <w:bookmarkEnd w:id="23"/>
    <w:bookmarkStart w:id="24" w:name="X55ad2bd68b417cd8165cd8dc510b9762b03a25a"/>
    <w:p>
      <w:pPr>
        <w:pStyle w:val="Heading3"/>
      </w:pPr>
      <w:r>
        <w:t xml:space="preserve">Pillar III — Softmax is ½-Lipschitz, Uniformly Across All ℓ_p Norms (P)</w:t>
      </w:r>
    </w:p>
    <w:p>
      <w:pPr>
        <w:pStyle w:val="FirstParagraph"/>
      </w:pPr>
      <w:r>
        <w:rPr>
          <w:bCs/>
          <w:b/>
        </w:rPr>
        <w:t xml:space="preserve">Anchor:</w:t>
      </w:r>
      <w:r>
        <w:t xml:space="preserve"> </w:t>
      </w:r>
      <w:r>
        <w:t xml:space="preserve">Pravin Nair (IIT Madras).</w:t>
      </w:r>
      <w:r>
        <w:t xml:space="preserve"> </w:t>
      </w:r>
      <w:r>
        <w:rPr>
          <w:iCs/>
          <w:i/>
        </w:rPr>
        <w:t xml:space="preserve">Softmax is 1/2-Lipschitz: A tight bound across all ℓ_p norms.</w:t>
      </w:r>
      <w:r>
        <w:t xml:space="preserve"> </w:t>
      </w:r>
      <w:r>
        <w:t xml:space="preserve">arXiv:2510.23012 (Oct 27 2025), TMLR. Empirical validation on ViT, GPT-2, Qwen3-8B.</w:t>
      </w:r>
    </w:p>
    <w:p>
      <w:pPr>
        <w:pStyle w:val="BodyText"/>
      </w:pPr>
      <w:r>
        <w:rPr>
          <w:bCs/>
          <w:b/>
        </w:rPr>
        <w:t xml:space="preserve">Theorem (Nair):</w:t>
      </w:r>
      <w:r>
        <w:t xml:space="preserve"> </w:t>
      </w:r>
      <w:r>
        <w:t xml:space="preserve">The softmax operator σ : R^n → Δ^(n-1) satisfies:</w:t>
      </w:r>
    </w:p>
    <w:p>
      <w:pPr>
        <w:pStyle w:val="BodyText"/>
      </w:pPr>
      <m:oMathPara>
        <m:oMathParaPr>
          <m:jc m:val="center"/>
        </m:oMathParaPr>
        <m:oMath>
          <m:r>
            <m:rPr>
              <m:sty m:val="p"/>
            </m:rPr>
            <m:t>∥</m:t>
          </m:r>
          <m:r>
            <m:t>σ</m:t>
          </m:r>
          <m:d>
            <m:dPr>
              <m:begChr m:val="("/>
              <m:endChr m:val=")"/>
              <m:sepChr m:val=""/>
              <m:grow/>
            </m:dPr>
            <m:e>
              <m:r>
                <m:t>x</m:t>
              </m:r>
            </m:e>
          </m:d>
          <m:r>
            <m:rPr>
              <m:sty m:val="p"/>
            </m:rPr>
            <m:t>−</m:t>
          </m:r>
          <m:r>
            <m:t>σ</m:t>
          </m:r>
          <m:d>
            <m:dPr>
              <m:begChr m:val="("/>
              <m:endChr m:val=")"/>
              <m:sepChr m:val=""/>
              <m:grow/>
            </m:dPr>
            <m:e>
              <m:r>
                <m:t>y</m:t>
              </m:r>
            </m:e>
          </m:d>
          <m:sSub>
            <m:e>
              <m:r>
                <m:rPr>
                  <m:sty m:val="p"/>
                </m:rPr>
                <m:t>∥</m:t>
              </m:r>
            </m:e>
            <m:sub>
              <m:r>
                <m:t>p</m:t>
              </m:r>
            </m:sub>
          </m:sSub>
          <m:r>
            <m:rPr>
              <m:sty m:val="p"/>
            </m:rPr>
            <m:t>≤</m:t>
          </m:r>
          <m:f>
            <m:fPr>
              <m:type m:val="bar"/>
            </m:fPr>
            <m:num>
              <m:r>
                <m:t>1</m:t>
              </m:r>
            </m:num>
            <m:den>
              <m:r>
                <m:t>2</m:t>
              </m:r>
            </m:den>
          </m:f>
          <m:r>
            <m:rPr>
              <m:sty m:val="p"/>
            </m:rPr>
            <m:t>∥</m:t>
          </m:r>
          <m:r>
            <m:t>x</m:t>
          </m:r>
          <m:r>
            <m:rPr>
              <m:sty m:val="p"/>
            </m:rPr>
            <m:t>−</m:t>
          </m:r>
          <m:r>
            <m:t>y</m:t>
          </m:r>
          <m:sSub>
            <m:e>
              <m:r>
                <m:rPr>
                  <m:sty m:val="p"/>
                </m:rPr>
                <m:t>∥</m:t>
              </m:r>
            </m:e>
            <m:sub>
              <m:r>
                <m:t>p</m:t>
              </m:r>
            </m:sub>
          </m:sSub>
        </m:oMath>
      </m:oMathPara>
    </w:p>
    <w:p>
      <w:pPr>
        <w:pStyle w:val="FirstParagraph"/>
      </w:pPr>
      <w:r>
        <w:t xml:space="preserve">for all p ≥ 1. The constant 1/2 is attained at p ∈ {1, ∞} and approached only in the limit for p ∈ (1, ∞).</w:t>
      </w:r>
    </w:p>
    <w:p>
      <w:pPr>
        <w:pStyle w:val="BodyText"/>
      </w:pPr>
      <w:r>
        <w:rPr>
          <w:bCs/>
          <w:b/>
        </w:rPr>
        <w:t xml:space="preserve">Helios use:</w:t>
      </w:r>
      <w:r>
        <w:t xml:space="preserve"> </w:t>
      </w:r>
      <w:r>
        <w:t xml:space="preserve">This is the</w:t>
      </w:r>
      <w:r>
        <w:t xml:space="preserve"> </w:t>
      </w:r>
      <w:r>
        <w:rPr>
          <w:bCs/>
          <w:b/>
        </w:rPr>
        <w:t xml:space="preserve">leading constant</w:t>
      </w:r>
      <w:r>
        <w:t xml:space="preserve"> </w:t>
      </w:r>
      <w:r>
        <w:t xml:space="preserve">of the Master Inequality — the ½ in front of the bracket. It halves every downstream term. It is the single largest free win in the entire stack. It is not negotiable.</w:t>
      </w:r>
    </w:p>
    <w:p>
      <w:r>
        <w:pict>
          <v:rect style="width:0;height:1.5pt" o:hralign="center" o:hrstd="t" o:hr="t"/>
        </w:pict>
      </w:r>
    </w:p>
    <w:bookmarkEnd w:id="24"/>
    <w:bookmarkStart w:id="25" w:name="X42d02d5a67ae9d3f2912bfbd2193c375cf13651"/>
    <w:p>
      <w:pPr>
        <w:pStyle w:val="Heading3"/>
      </w:pPr>
      <w:r>
        <w:t xml:space="preserve">Pillar IV — Test-Time Regression as the Unifying Frame (P)</w:t>
      </w:r>
    </w:p>
    <w:p>
      <w:pPr>
        <w:pStyle w:val="FirstParagraph"/>
      </w:pPr>
      <w:r>
        <w:rPr>
          <w:bCs/>
          <w:b/>
        </w:rPr>
        <w:t xml:space="preserve">Anchor:</w:t>
      </w:r>
      <w:r>
        <w:t xml:space="preserve"> </w:t>
      </w:r>
      <w:r>
        <w:t xml:space="preserve">Ke A. Wang, Jiaxin Shi, Emily B. Fox.</w:t>
      </w:r>
      <w:r>
        <w:t xml:space="preserve"> </w:t>
      </w:r>
      <w:r>
        <w:rPr>
          <w:iCs/>
          <w:i/>
        </w:rPr>
        <w:t xml:space="preserve">Test-time regression: a unifying framework for designing sequence models with associative memory.</w:t>
      </w:r>
      <w:r>
        <w:t xml:space="preserve"> </w:t>
      </w:r>
      <w:r>
        <w:t xml:space="preserve">arXiv:2501.12352 (Jan 2025).</w:t>
      </w:r>
    </w:p>
    <w:p>
      <w:pPr>
        <w:pStyle w:val="BodyText"/>
      </w:pPr>
      <w:r>
        <w:rPr>
          <w:bCs/>
          <w:b/>
        </w:rPr>
        <w:t xml:space="preserve">Framework (Wang-Shi-Fox):</w:t>
      </w:r>
      <w:r>
        <w:t xml:space="preserve"> </w:t>
      </w:r>
      <w:r>
        <w:t xml:space="preserve">Every sequence-modeling layer with associative recall is parameterized by three choices — regression weights w, regressor class F, optimizer O — and computes:</w:t>
      </w:r>
    </w:p>
    <w:p>
      <w:pPr>
        <w:pStyle w:val="BodyText"/>
      </w:pPr>
      <m:oMathPara>
        <m:oMathParaPr>
          <m:jc m:val="center"/>
        </m:oMathParaPr>
        <m:oMath>
          <m:r>
            <m:rPr>
              <m:sty m:val="p"/>
            </m:rPr>
            <m:t>arg</m:t>
          </m:r>
          <m:limLow>
            <m:e>
              <m:r>
                <m:rPr>
                  <m:sty m:val="p"/>
                </m:rPr>
                <m:t>min</m:t>
              </m:r>
            </m:e>
            <m:lim>
              <m:r>
                <m:t>f</m:t>
              </m:r>
              <m:r>
                <m:rPr>
                  <m:sty m:val="p"/>
                </m:rPr>
                <m:t>∈</m:t>
              </m:r>
              <m:r>
                <m:t>F</m:t>
              </m:r>
            </m:lim>
          </m:limLow>
          <m:nary>
            <m:naryPr>
              <m:chr m:val="∑"/>
              <m:limLoc m:val="undOvr"/>
              <m:subHide m:val="0"/>
              <m:supHide m:val="1"/>
            </m:naryPr>
            <m:sub>
              <m:r>
                <m:t>t</m:t>
              </m:r>
            </m:sub>
            <m:sup>
              <m:r>
                <m:t>​</m:t>
              </m:r>
            </m:sup>
            <m:e>
              <m:sSub>
                <m:e>
                  <m:r>
                    <m:t>w</m:t>
                  </m:r>
                </m:e>
                <m:sub>
                  <m:r>
                    <m:t>t</m:t>
                  </m:r>
                </m:sub>
              </m:sSub>
            </m:e>
          </m:nary>
          <m:r>
            <m:rPr>
              <m:sty m:val="p"/>
            </m:rPr>
            <m:t>⋅</m:t>
          </m:r>
          <m:r>
            <m:rPr>
              <m:sty m:val="p"/>
            </m:rPr>
            <m:t>ℓ</m:t>
          </m:r>
          <m:d>
            <m:dPr>
              <m:begChr m:val="("/>
              <m:endChr m:val=")"/>
              <m:sepChr m:val=""/>
              <m:grow/>
            </m:dPr>
            <m:e>
              <m:r>
                <m:t>f</m:t>
              </m:r>
              <m:d>
                <m:dPr>
                  <m:begChr m:val="("/>
                  <m:endChr m:val=")"/>
                  <m:sepChr m:val=""/>
                  <m:grow/>
                </m:dPr>
                <m:e>
                  <m:sSub>
                    <m:e>
                      <m:r>
                        <m:t>k</m:t>
                      </m:r>
                    </m:e>
                    <m:sub>
                      <m:r>
                        <m:t>t</m:t>
                      </m:r>
                    </m:sub>
                  </m:sSub>
                </m:e>
              </m:d>
              <m:r>
                <m:rPr>
                  <m:sty m:val="p"/>
                </m:rPr>
                <m:t>,</m:t>
              </m:r>
              <m:sSub>
                <m:e>
                  <m:r>
                    <m:t>v</m:t>
                  </m:r>
                </m:e>
                <m:sub>
                  <m:r>
                    <m:t>t</m:t>
                  </m:r>
                </m:sub>
              </m:sSub>
            </m:e>
          </m:d>
        </m:oMath>
      </m:oMathPara>
    </w:p>
    <w:p>
      <w:pPr>
        <w:pStyle w:val="FirstParagraph"/>
      </w:pPr>
      <w:r>
        <w:t xml:space="preserve">at every test position. Linear attention, SSMs, fast weights, online learners, softmax attention, TTT, and Titans are all special cases.</w:t>
      </w:r>
    </w:p>
    <w:p>
      <w:pPr>
        <w:pStyle w:val="BodyText"/>
      </w:pPr>
      <w:r>
        <w:rPr>
          <w:bCs/>
          <w:b/>
        </w:rPr>
        <w:t xml:space="preserve">Helios use:</w:t>
      </w:r>
      <w:r>
        <w:t xml:space="preserve"> </w:t>
      </w:r>
      <w:r>
        <w:t xml:space="preserve">This is the</w:t>
      </w:r>
      <w:r>
        <w:t xml:space="preserve"> </w:t>
      </w:r>
      <w:r>
        <w:rPr>
          <w:bCs/>
          <w:b/>
        </w:rPr>
        <w:t xml:space="preserve">language</w:t>
      </w:r>
      <w:r>
        <w:t xml:space="preserve"> </w:t>
      </w:r>
      <w:r>
        <w:t xml:space="preserve">in which L2 Shadow Sketch, Mamba-2 SSM track, Transformer track, and L_SE self-evolving tier are the same object under different (w, F, O) tuples. It is why the architecture composes cleanly across paradigms.</w:t>
      </w:r>
    </w:p>
    <w:p>
      <w:r>
        <w:pict>
          <v:rect style="width:0;height:1.5pt" o:hralign="center" o:hrstd="t" o:hr="t"/>
        </w:pict>
      </w:r>
    </w:p>
    <w:bookmarkEnd w:id="25"/>
    <w:bookmarkStart w:id="26" w:name="Xd487aad5a977b79362edd215bdadb828c65232d"/>
    <w:p>
      <w:pPr>
        <w:pStyle w:val="Heading3"/>
      </w:pPr>
      <w:r>
        <w:t xml:space="preserve">Pillar V — eml-Operator Universal Computation (P, Lean-Checked)</w:t>
      </w:r>
    </w:p>
    <w:p>
      <w:pPr>
        <w:pStyle w:val="FirstParagraph"/>
      </w:pPr>
      <w:r>
        <w:rPr>
          <w:bCs/>
          <w:b/>
        </w:rPr>
        <w:t xml:space="preserve">Anchor:</w:t>
      </w:r>
      <w:r>
        <w:t xml:space="preserve"> </w:t>
      </w:r>
      <w:r>
        <w:t xml:space="preserve">Andrzej Odrzywolek (Jagiellonian University).</w:t>
      </w:r>
      <w:r>
        <w:t xml:space="preserve"> </w:t>
      </w:r>
      <w:r>
        <w:rPr>
          <w:iCs/>
          <w:i/>
        </w:rPr>
        <w:t xml:space="preserve">All elementary functions from a single binary operator.</w:t>
      </w:r>
      <w:r>
        <w:t xml:space="preserve"> </w:t>
      </w:r>
      <w:r>
        <w:t xml:space="preserve">arXiv:2603.21852 v1 (23 Mar 2026), v2 (4 Apr 2026). Lean 4 formalization at</w:t>
      </w:r>
      <w:r>
        <w:t xml:space="preserve"> </w:t>
      </w:r>
      <w:r>
        <w:rPr>
          <w:rStyle w:val="VerbatimChar"/>
        </w:rPr>
        <w:t xml:space="preserve">tomdif/eml-lean</w:t>
      </w:r>
      <w:r>
        <w:t xml:space="preserve">.</w:t>
      </w:r>
    </w:p>
    <w:p>
      <w:pPr>
        <w:pStyle w:val="BodyText"/>
      </w:pPr>
      <w:r>
        <w:rPr>
          <w:bCs/>
          <w:b/>
        </w:rPr>
        <w:t xml:space="preserve">Theorem (Odrzywolek):</w:t>
      </w:r>
      <w:r>
        <w:t xml:space="preserve"> </w:t>
      </w:r>
      <w:r>
        <w:t xml:space="preserve">The single binary operator:</w:t>
      </w:r>
    </w:p>
    <w:p>
      <w:pPr>
        <w:pStyle w:val="BodyText"/>
      </w:pPr>
      <m:oMathPara>
        <m:oMathParaPr>
          <m:jc m:val="center"/>
        </m:oMathParaPr>
        <m:oMath>
          <m:r>
            <m:rPr>
              <m:nor/>
              <m:sty m:val="p"/>
            </m:rPr>
            <m:t>eml</m:t>
          </m:r>
          <m:d>
            <m:dPr>
              <m:begChr m:val="("/>
              <m:endChr m:val=")"/>
              <m:sepChr m:val=""/>
              <m:grow/>
            </m:dPr>
            <m:e>
              <m:r>
                <m:t>x</m:t>
              </m:r>
              <m:r>
                <m:rPr>
                  <m:sty m:val="p"/>
                </m:rPr>
                <m:t>,</m:t>
              </m:r>
              <m:r>
                <m:t>y</m:t>
              </m:r>
            </m:e>
          </m:d>
          <m:r>
            <m:rPr>
              <m:sty m:val="p"/>
            </m:rPr>
            <m:t>=</m:t>
          </m:r>
          <m:r>
            <m:rPr>
              <m:sty m:val="p"/>
            </m:rPr>
            <m:t>exp</m:t>
          </m:r>
          <m:d>
            <m:dPr>
              <m:begChr m:val="("/>
              <m:endChr m:val=")"/>
              <m:sepChr m:val=""/>
              <m:grow/>
            </m:dPr>
            <m:e>
              <m:r>
                <m:t>x</m:t>
              </m:r>
            </m:e>
          </m:d>
          <m:r>
            <m:rPr>
              <m:sty m:val="p"/>
            </m:rPr>
            <m:t>−</m:t>
          </m:r>
          <m:r>
            <m:rPr>
              <m:sty m:val="p"/>
            </m:rPr>
            <m:t>ln</m:t>
          </m:r>
          <m:d>
            <m:dPr>
              <m:begChr m:val="("/>
              <m:endChr m:val=")"/>
              <m:sepChr m:val=""/>
              <m:grow/>
            </m:dPr>
            <m:e>
              <m:r>
                <m:t>y</m:t>
              </m:r>
            </m:e>
          </m:d>
        </m:oMath>
      </m:oMathPara>
    </w:p>
    <w:p>
      <w:pPr>
        <w:pStyle w:val="FirstParagraph"/>
      </w:pPr>
      <w:r>
        <w:t xml:space="preserve">paired with constant 1, is a Sheffer-style universal generator for the standard scientific-calculator basis (36 functions: arithmetic, exp, ln, trig/hyperbolic suite and inverses, √, constants e, π, i). Grammar: S → 1 | eml(S, S).</w:t>
      </w:r>
    </w:p>
    <w:p>
      <w:pPr>
        <w:pStyle w:val="BodyText"/>
      </w:pPr>
      <w:r>
        <w:rPr>
          <w:bCs/>
          <w:b/>
        </w:rPr>
        <w:t xml:space="preserve">Helios use:</w:t>
      </w:r>
      <w:r>
        <w:t xml:space="preserve"> </w:t>
      </w:r>
      <w:r>
        <w:t xml:space="preserve">-</w:t>
      </w:r>
      <w:r>
        <w:t xml:space="preserve"> </w:t>
      </w:r>
      <w:r>
        <w:rPr>
          <w:bCs/>
          <w:b/>
        </w:rPr>
        <w:t xml:space="preserve">Kernel-level fusion:</w:t>
      </w:r>
      <w:r>
        <w:t xml:space="preserve"> </w:t>
      </w:r>
      <w:r>
        <w:t xml:space="preserve">eml-fused softmax replaces max-shift → exp → sum → div → log with one tile-resident kernel. Realistic cycle saving:</w:t>
      </w:r>
      <w:r>
        <w:t xml:space="preserve"> </w:t>
      </w:r>
      <w:r>
        <w:rPr>
          <w:bCs/>
          <w:b/>
        </w:rPr>
        <w:t xml:space="preserve">8–18%</w:t>
      </w:r>
      <w:r>
        <w:t xml:space="preserve"> </w:t>
      </w:r>
      <w:r>
        <w:t xml:space="preserve">on M3 Max softmax block.</w:t>
      </w:r>
      <w:r>
        <w:t xml:space="preserve"> </w:t>
      </w:r>
      <w:r>
        <w:t xml:space="preserve">-</w:t>
      </w:r>
      <w:r>
        <w:t xml:space="preserve"> </w:t>
      </w:r>
      <w:r>
        <w:rPr>
          <w:bCs/>
          <w:b/>
        </w:rPr>
        <w:t xml:space="preserve">Structural unification:</w:t>
      </w:r>
      <w:r>
        <w:t xml:space="preserve"> </w:t>
      </w:r>
      <w:r>
        <w:t xml:space="preserve">every transcendental block (softmax, LSE, cross-entropy, KL divergence) expressed as eml-trees collapses the numerical-stability checklist to</w:t>
      </w:r>
      <w:r>
        <w:t xml:space="preserve"> </w:t>
      </w:r>
      <w:r>
        <w:rPr>
          <w:iCs/>
          <w:i/>
        </w:rPr>
        <w:t xml:space="preserve">“</w:t>
      </w:r>
      <w:r>
        <w:rPr>
          <w:iCs/>
          <w:i/>
        </w:rPr>
        <w:t xml:space="preserve">verify principal-branch is preserved at every node depth ≥ 3.</w:t>
      </w:r>
      <w:r>
        <w:rPr>
          <w:iCs/>
          <w:i/>
        </w:rPr>
        <w:t xml:space="preserve">”</w:t>
      </w:r>
      <w:r>
        <w:t xml:space="preserve"> </w:t>
      </w:r>
      <w:r>
        <w:t xml:space="preserve">-</w:t>
      </w:r>
      <w:r>
        <w:t xml:space="preserve"> </w:t>
      </w:r>
      <w:r>
        <w:rPr>
          <w:bCs/>
          <w:b/>
        </w:rPr>
        <w:t xml:space="preserve">The deeper resonance (C, marked):</w:t>
      </w:r>
      <w:r>
        <w:t xml:space="preserve"> </w:t>
      </w:r>
      <w:r>
        <w:t xml:space="preserve">the bound says</w:t>
      </w:r>
      <w:r>
        <w:t xml:space="preserve"> </w:t>
      </w:r>
      <w:r>
        <w:t xml:space="preserve">“</w:t>
      </w:r>
      <w:r>
        <w:t xml:space="preserve">every term has a half-bit-or-less budget</w:t>
      </w:r>
      <w:r>
        <w:t xml:space="preserve">”</w:t>
      </w:r>
      <w:r>
        <w:t xml:space="preserve">; eml says</w:t>
      </w:r>
      <w:r>
        <w:t xml:space="preserve"> </w:t>
      </w:r>
      <w:r>
        <w:t xml:space="preserve">“</w:t>
      </w:r>
      <w:r>
        <w:t xml:space="preserve">every primitive has a single-operator budget.</w:t>
      </w:r>
      <w:r>
        <w:t xml:space="preserve">”</w:t>
      </w:r>
      <w:r>
        <w:t xml:space="preserve"> </w:t>
      </w:r>
      <w:r>
        <w:t xml:space="preserve">The claim that bound and primitive are simultaneously minimal is poetic, not provable.</w:t>
      </w:r>
    </w:p>
    <w:p>
      <w:pPr>
        <w:pStyle w:val="BodyText"/>
      </w:pPr>
      <w:r>
        <w:rPr>
          <w:bCs/>
          <w:b/>
        </w:rPr>
        <w:t xml:space="preserve">Caveat:</w:t>
      </w:r>
      <w:r>
        <w:t xml:space="preserve"> </w:t>
      </w:r>
      <w:r>
        <w:t xml:space="preserve">Unlike NAND, each eml node requires transcendental evaluation (~6–10 cycles on M3 GPU). The practical analogy is closer to Iota combinator than to NAND.</w:t>
      </w:r>
    </w:p>
    <w:p>
      <w:r>
        <w:pict>
          <v:rect style="width:0;height:1.5pt" o:hralign="center" o:hrstd="t" o:hr="t"/>
        </w:pict>
      </w:r>
    </w:p>
    <w:bookmarkEnd w:id="26"/>
    <w:bookmarkEnd w:id="27"/>
    <w:bookmarkStart w:id="30" w:name="Xd001688e62535c96c413c8d505235a38daa51b3"/>
    <w:p>
      <w:pPr>
        <w:pStyle w:val="Heading2"/>
      </w:pPr>
      <w:r>
        <w:t xml:space="preserve">PART II: THE SIX-TERM MASTER INEQUALITY (WBO-6)</w:t>
      </w:r>
    </w:p>
    <w:bookmarkStart w:id="28" w:name="theorem-helios-wbo-6-sketch-proven"/>
    <w:p>
      <w:pPr>
        <w:pStyle w:val="Heading3"/>
      </w:pPr>
      <w:r>
        <w:t xml:space="preserve">Theorem (Helios WBO-6, Sketch-Proven)</w:t>
      </w:r>
    </w:p>
    <w:p>
      <w:pPr>
        <w:pStyle w:val="FirstParagraph"/>
      </w:pPr>
      <w:r>
        <w:t xml:space="preserve">Let f be a Transformer or Mamba-2 stack with bf16 oracle weights W</w:t>
      </w:r>
      <w:r>
        <w:rPr>
          <w:iCs/>
          <w:i/>
        </w:rPr>
        <w:t xml:space="preserve">, KV cache K</w:t>
      </w:r>
      <w:r>
        <w:t xml:space="preserve">, residual stream R*, softmax temperature τ. Let f̂ be the Helios-compressed forward pass with quantized weights Ŵ (Babai/GPTQ + nested lattice), shadow KV K̂ (sparse JL + CountSketch over FRP basis), Sherry-coded residual R̂, sketch-based attention scoring, and online self-evolving module with bounded LoRA delta ΔW_SE. Then for all inputs x:</w:t>
      </w:r>
    </w:p>
    <w:p>
      <w:pPr>
        <w:pStyle w:val="BodyText"/>
      </w:pPr>
      <m:oMathPara>
        <m:oMathParaPr>
          <m:jc m:val="center"/>
        </m:oMathParaPr>
        <m:oMath>
          <m:r>
            <m:rPr>
              <m:sty m:val="p"/>
            </m:rPr>
            <m:t>∥</m:t>
          </m:r>
          <m:acc>
            <m:accPr>
              <m:chr m:val="̂"/>
            </m:accPr>
            <m:e>
              <m:r>
                <m:t>f</m:t>
              </m:r>
            </m:e>
          </m:acc>
          <m:d>
            <m:dPr>
              <m:begChr m:val="("/>
              <m:endChr m:val=")"/>
              <m:sepChr m:val=""/>
              <m:grow/>
            </m:dPr>
            <m:e>
              <m:r>
                <m:t>x</m:t>
              </m:r>
            </m:e>
          </m:d>
          <m:r>
            <m:rPr>
              <m:sty m:val="p"/>
            </m:rPr>
            <m:t>−</m:t>
          </m:r>
          <m:sSup>
            <m:e>
              <m:r>
                <m:t>f</m:t>
              </m:r>
            </m:e>
            <m:sup>
              <m:r>
                <m:rPr>
                  <m:sty m:val="p"/>
                </m:rPr>
                <m:t>*</m:t>
              </m:r>
            </m:sup>
          </m:sSup>
          <m:d>
            <m:dPr>
              <m:begChr m:val="("/>
              <m:endChr m:val=")"/>
              <m:sepChr m:val=""/>
              <m:grow/>
            </m:dPr>
            <m:e>
              <m:r>
                <m:t>x</m:t>
              </m:r>
            </m:e>
          </m:d>
          <m:r>
            <m:rPr>
              <m:sty m:val="p"/>
            </m:rPr>
            <m:t>∥</m:t>
          </m:r>
          <m:r>
            <m:rPr>
              <m:sty m:val="p"/>
            </m:rPr>
            <m:t>≤</m:t>
          </m:r>
          <m:f>
            <m:fPr>
              <m:type m:val="bar"/>
            </m:fPr>
            <m:num>
              <m:r>
                <m:t>1</m:t>
              </m:r>
            </m:num>
            <m:den>
              <m:r>
                <m:t>2</m:t>
              </m:r>
            </m:den>
          </m:f>
          <m:r>
            <m:rPr>
              <m:sty m:val="p"/>
            </m:rPr>
            <m:t>⋅</m:t>
          </m:r>
          <m:d>
            <m:dPr>
              <m:begChr m:val="["/>
              <m:endChr m:val="]"/>
              <m:sepChr m:val=""/>
              <m:grow/>
            </m:dPr>
            <m:e>
              <m:sSub>
                <m:e>
                  <m:r>
                    <m:t>T</m:t>
                  </m:r>
                </m:e>
                <m:sub>
                  <m:r>
                    <m:t>W</m:t>
                  </m:r>
                </m:sub>
              </m:sSub>
              <m:r>
                <m:rPr>
                  <m:sty m:val="p"/>
                </m:rPr>
                <m:t>+</m:t>
              </m:r>
              <m:sSub>
                <m:e>
                  <m:r>
                    <m:t>T</m:t>
                  </m:r>
                </m:e>
                <m:sub>
                  <m:r>
                    <m:t>K</m:t>
                  </m:r>
                </m:sub>
              </m:sSub>
              <m:r>
                <m:rPr>
                  <m:sty m:val="p"/>
                </m:rPr>
                <m:t>+</m:t>
              </m:r>
              <m:sSub>
                <m:e>
                  <m:r>
                    <m:t>T</m:t>
                  </m:r>
                </m:e>
                <m:sub>
                  <m:r>
                    <m:t>R</m:t>
                  </m:r>
                </m:sub>
              </m:sSub>
              <m:r>
                <m:rPr>
                  <m:sty m:val="p"/>
                </m:rPr>
                <m:t>+</m:t>
              </m:r>
              <m:sSub>
                <m:e>
                  <m:r>
                    <m:t>T</m:t>
                  </m:r>
                </m:e>
                <m:sub>
                  <m:r>
                    <m:t>Q</m:t>
                  </m:r>
                </m:sub>
              </m:sSub>
              <m:r>
                <m:rPr>
                  <m:sty m:val="p"/>
                </m:rPr>
                <m:t>+</m:t>
              </m:r>
              <m:sSub>
                <m:e>
                  <m:r>
                    <m:t>T</m:t>
                  </m:r>
                </m:e>
                <m:sub>
                  <m:r>
                    <m:t>S</m:t>
                  </m:r>
                </m:sub>
              </m:sSub>
              <m:r>
                <m:rPr>
                  <m:sty m:val="p"/>
                </m:rPr>
                <m:t>+</m:t>
              </m:r>
              <m:sSub>
                <m:e>
                  <m:r>
                    <m:t>T</m:t>
                  </m:r>
                </m:e>
                <m:sub>
                  <m:r>
                    <m:t>S</m:t>
                  </m:r>
                  <m:r>
                    <m:t>E</m:t>
                  </m:r>
                </m:sub>
              </m:sSub>
            </m:e>
          </m:d>
        </m:oMath>
      </m:oMathPara>
    </w:p>
    <w:p>
      <w:pPr>
        <w:pStyle w:val="FirstParagraph"/>
      </w:pPr>
      <w:r>
        <w:t xml:space="preserve">The leading ½ is Nair’s tight constant (Pillar III).</w:t>
      </w:r>
    </w:p>
    <w:bookmarkEnd w:id="28"/>
    <w:bookmarkStart w:id="29" w:name="term-by-term-derivation"/>
    <w:p>
      <w:pPr>
        <w:pStyle w:val="Heading3"/>
      </w:pPr>
      <w:r>
        <w:t xml:space="preserve">Term-by-Term Derivation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Term</w:t>
            </w:r>
          </w:p>
        </w:tc>
        <w:tc>
          <w:tcPr/>
          <w:p>
            <w:pPr>
              <w:pStyle w:val="Compact"/>
              <w:jc w:val="left"/>
            </w:pPr>
            <w:r>
              <w:t xml:space="preserve">Name</w:t>
            </w:r>
          </w:p>
        </w:tc>
        <w:tc>
          <w:tcPr/>
          <w:p>
            <w:pPr>
              <w:pStyle w:val="Compact"/>
              <w:jc w:val="left"/>
            </w:pPr>
            <w:r>
              <w:t xml:space="preserve">Bound</w:t>
            </w:r>
          </w:p>
        </w:tc>
        <w:tc>
          <w:tcPr/>
          <w:p>
            <w:pPr>
              <w:pStyle w:val="Compact"/>
              <w:jc w:val="left"/>
            </w:pPr>
            <w:r>
              <w:t xml:space="preserve">Anchor</w:t>
            </w:r>
          </w:p>
        </w:tc>
        <w:tc>
          <w:tcPr/>
          <w:p>
            <w:pPr>
              <w:pStyle w:val="Compact"/>
              <w:jc w:val="left"/>
            </w:pPr>
            <w:r>
              <w:t xml:space="preserve">Status</w:t>
            </w:r>
          </w:p>
        </w:tc>
      </w:tr>
      <w:tr>
        <w:tc>
          <w:tcPr/>
          <w:p>
            <w:pPr>
              <w:pStyle w:val="Compact"/>
              <w:jc w:val="left"/>
            </w:pPr>
            <w:r>
              <w:t xml:space="preserve">T_W</w:t>
            </w:r>
          </w:p>
        </w:tc>
        <w:tc>
          <w:tcPr/>
          <w:p>
            <w:pPr>
              <w:pStyle w:val="Compact"/>
              <w:jc w:val="left"/>
            </w:pPr>
            <w:r>
              <w:t xml:space="preserve">Weight quantization drift</w:t>
            </w:r>
          </w:p>
        </w:tc>
        <w:tc>
          <w:tcPr/>
          <w:p>
            <w:pPr>
              <w:pStyle w:val="Compact"/>
              <w:jc w:val="left"/>
            </w:pPr>
            <w:r>
              <w:t xml:space="preserve">≤ ‖B*‖² · √n / 2^b</w:t>
            </w:r>
          </w:p>
        </w:tc>
        <w:tc>
          <w:tcPr/>
          <w:p>
            <w:pPr>
              <w:pStyle w:val="Compact"/>
              <w:jc w:val="left"/>
            </w:pPr>
            <w:r>
              <w:t xml:space="preserve">Chen et al. 2507.18553 (ICLR 2026)</w:t>
            </w:r>
          </w:p>
        </w:tc>
        <w:tc>
          <w:tcPr/>
          <w:p>
            <w:pPr>
              <w:pStyle w:val="Compact"/>
              <w:jc w:val="left"/>
            </w:pPr>
            <w:r>
              <w:t xml:space="preserve">P</w:t>
            </w:r>
          </w:p>
        </w:tc>
      </w:tr>
      <w:tr>
        <w:tc>
          <w:tcPr/>
          <w:p>
            <w:pPr>
              <w:pStyle w:val="Compact"/>
              <w:jc w:val="left"/>
            </w:pPr>
            <w:r>
              <w:t xml:space="preserve">T_K</w:t>
            </w:r>
          </w:p>
        </w:tc>
        <w:tc>
          <w:tcPr/>
          <w:p>
            <w:pPr>
              <w:pStyle w:val="Compact"/>
              <w:jc w:val="left"/>
            </w:pPr>
            <w:r>
              <w:t xml:space="preserve">KV-lattice quantization</w:t>
            </w:r>
          </w:p>
        </w:tc>
        <w:tc>
          <w:tcPr/>
          <w:p>
            <w:pPr>
              <w:pStyle w:val="Compact"/>
              <w:jc w:val="left"/>
            </w:pPr>
            <w:r>
              <w:t xml:space="preserve">≤ G(Λ) · σ²_K, G(E_8)=0.0717, G(Leech)=0.0658</w:t>
            </w:r>
          </w:p>
        </w:tc>
        <w:tc>
          <w:tcPr/>
          <w:p>
            <w:pPr>
              <w:pStyle w:val="Compact"/>
              <w:jc w:val="left"/>
            </w:pPr>
            <w:r>
              <w:t xml:space="preserve">Erez-Zamir 2002/2004</w:t>
            </w:r>
          </w:p>
        </w:tc>
        <w:tc>
          <w:tcPr/>
          <w:p>
            <w:pPr>
              <w:pStyle w:val="Compact"/>
              <w:jc w:val="left"/>
            </w:pPr>
            <w:r>
              <w:t xml:space="preserve">P</w:t>
            </w:r>
          </w:p>
        </w:tc>
      </w:tr>
      <w:tr>
        <w:tc>
          <w:tcPr/>
          <w:p>
            <w:pPr>
              <w:pStyle w:val="Compact"/>
              <w:jc w:val="left"/>
            </w:pPr>
            <w:r>
              <w:t xml:space="preserve">T_R</w:t>
            </w:r>
          </w:p>
        </w:tc>
        <w:tc>
          <w:tcPr/>
          <w:p>
            <w:pPr>
              <w:pStyle w:val="Compact"/>
              <w:jc w:val="left"/>
            </w:pPr>
            <w:r>
              <w:t xml:space="preserve">Wyner-Ziv residual gap</w:t>
            </w:r>
          </w:p>
        </w:tc>
        <w:tc>
          <w:tcPr/>
          <w:p>
            <w:pPr>
              <w:pStyle w:val="Compact"/>
              <w:jc w:val="left"/>
            </w:pPr>
            <w:r>
              <w:t xml:space="preserve">≤ 0.5 bit/dim</w:t>
            </w:r>
          </w:p>
        </w:tc>
        <w:tc>
          <w:tcPr/>
          <w:p>
            <w:pPr>
              <w:pStyle w:val="Compact"/>
              <w:jc w:val="left"/>
            </w:pPr>
            <w:r>
              <w:t xml:space="preserve">Zamir 1996</w:t>
            </w:r>
          </w:p>
        </w:tc>
        <w:tc>
          <w:tcPr/>
          <w:p>
            <w:pPr>
              <w:pStyle w:val="Compact"/>
              <w:jc w:val="left"/>
            </w:pPr>
            <w:r>
              <w:t xml:space="preserve">P</w:t>
            </w:r>
          </w:p>
        </w:tc>
      </w:tr>
      <w:tr>
        <w:tc>
          <w:tcPr/>
          <w:p>
            <w:pPr>
              <w:pStyle w:val="Compact"/>
              <w:jc w:val="left"/>
            </w:pPr>
            <w:r>
              <w:t xml:space="preserve">T_Q</w:t>
            </w:r>
          </w:p>
        </w:tc>
        <w:tc>
          <w:tcPr/>
          <w:p>
            <w:pPr>
              <w:pStyle w:val="Compact"/>
              <w:jc w:val="left"/>
            </w:pPr>
            <w:r>
              <w:t xml:space="preserve">Sherry 1.25-bit codec</w:t>
            </w:r>
          </w:p>
        </w:tc>
        <w:tc>
          <w:tcPr/>
          <w:p>
            <w:pPr>
              <w:pStyle w:val="Compact"/>
              <w:jc w:val="left"/>
            </w:pPr>
            <w:r>
              <w:t xml:space="preserve">≤ Sherry trapping loss (paper §3.2)</w:t>
            </w:r>
          </w:p>
        </w:tc>
        <w:tc>
          <w:tcPr/>
          <w:p>
            <w:pPr>
              <w:pStyle w:val="Compact"/>
              <w:jc w:val="left"/>
            </w:pPr>
            <w:r>
              <w:t xml:space="preserve">Huang et al. 2601.07892 (ACL 2026)</w:t>
            </w:r>
          </w:p>
        </w:tc>
        <w:tc>
          <w:tcPr/>
          <w:p>
            <w:pPr>
              <w:pStyle w:val="Compact"/>
              <w:jc w:val="left"/>
            </w:pPr>
            <w:r>
              <w:t xml:space="preserve">P</w:t>
            </w:r>
          </w:p>
        </w:tc>
      </w:tr>
      <w:tr>
        <w:tc>
          <w:tcPr/>
          <w:p>
            <w:pPr>
              <w:pStyle w:val="Compact"/>
              <w:jc w:val="left"/>
            </w:pPr>
            <w:r>
              <w:t xml:space="preserve">T_S</w:t>
            </w:r>
          </w:p>
        </w:tc>
        <w:tc>
          <w:tcPr/>
          <w:p>
            <w:pPr>
              <w:pStyle w:val="Compact"/>
              <w:jc w:val="left"/>
            </w:pPr>
            <w:r>
              <w:t xml:space="preserve">Sketch + escalation drift</w:t>
            </w:r>
          </w:p>
        </w:tc>
        <w:tc>
          <w:tcPr/>
          <w:p>
            <w:pPr>
              <w:pStyle w:val="Compact"/>
              <w:jc w:val="left"/>
            </w:pPr>
            <w:r>
              <w:t xml:space="preserve">C_S · (ε² · E[attn] + ρ_miss · D_KL^page)</w:t>
            </w:r>
          </w:p>
        </w:tc>
        <w:tc>
          <w:tcPr/>
          <w:p>
            <w:pPr>
              <w:pStyle w:val="Compact"/>
              <w:jc w:val="left"/>
            </w:pPr>
            <w:r>
              <w:t xml:space="preserve">Kane-Nelson 2014; Charikar 2002</w:t>
            </w:r>
          </w:p>
        </w:tc>
        <w:tc>
          <w:tcPr/>
          <w:p>
            <w:pPr>
              <w:pStyle w:val="Compact"/>
              <w:jc w:val="left"/>
            </w:pPr>
            <w:r>
              <w:t xml:space="preserve">EB</w:t>
            </w:r>
          </w:p>
        </w:tc>
      </w:tr>
      <w:tr>
        <w:tc>
          <w:tcPr/>
          <w:p>
            <w:pPr>
              <w:pStyle w:val="Compact"/>
              <w:jc w:val="left"/>
            </w:pPr>
            <w:r>
              <w:t xml:space="preserve">T_SE</w:t>
            </w:r>
          </w:p>
        </w:tc>
        <w:tc>
          <w:tcPr/>
          <w:p>
            <w:pPr>
              <w:pStyle w:val="Compact"/>
              <w:jc w:val="left"/>
            </w:pPr>
            <w:r>
              <w:t xml:space="preserve">Self-evolving update drift</w:t>
            </w:r>
          </w:p>
        </w:tc>
        <w:tc>
          <w:tcPr/>
          <w:p>
            <w:pPr>
              <w:pStyle w:val="Compact"/>
              <w:jc w:val="left"/>
            </w:pPr>
            <w:r>
              <w:t xml:space="preserve">C_M · √(η²·E[‖g‖²]·T_eff + (1-α)²·‖M_0‖² + λ_decay²·H(M)) + ‖ΔW_SE^nightly‖_F</w:t>
            </w:r>
          </w:p>
        </w:tc>
        <w:tc>
          <w:tcPr/>
          <w:p>
            <w:pPr>
              <w:pStyle w:val="Compact"/>
              <w:jc w:val="left"/>
            </w:pPr>
            <w:r>
              <w:t xml:space="preserve">Bottou-Curtis-Nocedal; SEAL 2506.10943</w:t>
            </w:r>
          </w:p>
        </w:tc>
        <w:tc>
          <w:tcPr/>
          <w:p>
            <w:pPr>
              <w:pStyle w:val="Compact"/>
              <w:jc w:val="left"/>
            </w:pPr>
            <w:r>
              <w:t xml:space="preserve">EB</w:t>
            </w:r>
          </w:p>
        </w:tc>
      </w:tr>
    </w:tbl>
    <w:p>
      <w:pPr>
        <w:pStyle w:val="BodyText"/>
      </w:pPr>
      <w:r>
        <w:rPr>
          <w:bCs/>
          <w:b/>
        </w:rPr>
        <w:t xml:space="preserve">Compositionality:</w:t>
      </w:r>
      <w:r>
        <w:t xml:space="preserve"> </w:t>
      </w:r>
      <w:r>
        <w:t xml:space="preserve">Each term is a triangle-inequality decomposition holding all other components at oracle. Attention is ½-Lipschitz (Pillar III); MLP+RMSNorm are bounded by operator-norm × activation-Lipschitz. Composing six bounded perturbations through finite-depth Lipschitz network gives finite logit drift. No NTK argument required — this is operator-norm bookkeeping.</w:t>
      </w:r>
    </w:p>
    <w:p>
      <w:pPr>
        <w:pStyle w:val="BodyText"/>
      </w:pPr>
      <w:r>
        <w:rPr>
          <w:bCs/>
          <w:b/>
        </w:rPr>
        <w:t xml:space="preserve">Hostile-reviewer note:</w:t>
      </w:r>
      <w:r>
        <w:t xml:space="preserve"> </w:t>
      </w:r>
      <w:r>
        <w:t xml:space="preserve">A tighter version requires controlling correlation between perturbations. Helios assumes independence, empirically true after Hadamard-whitening but worth a sentence in any submission.</w:t>
      </w:r>
    </w:p>
    <w:p>
      <w:r>
        <w:pict>
          <v:rect style="width:0;height:1.5pt" o:hralign="center" o:hrstd="t" o:hr="t"/>
        </w:pict>
      </w:r>
    </w:p>
    <w:bookmarkEnd w:id="29"/>
    <w:bookmarkEnd w:id="30"/>
    <w:bookmarkStart w:id="31" w:name="part-iii-the-six-tier-architecture"/>
    <w:p>
      <w:pPr>
        <w:pStyle w:val="Heading2"/>
      </w:pPr>
      <w:r>
        <w:t xml:space="preserve">PART III: THE SIX-TIER ARCHITECTURE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Name</w:t>
            </w:r>
          </w:p>
        </w:tc>
        <w:tc>
          <w:tcPr/>
          <w:p>
            <w:pPr>
              <w:pStyle w:val="Compact"/>
              <w:jc w:val="left"/>
            </w:pPr>
            <w:r>
              <w:t xml:space="preserve">Substrate</w:t>
            </w:r>
          </w:p>
        </w:tc>
        <w:tc>
          <w:tcPr/>
          <w:p>
            <w:pPr>
              <w:pStyle w:val="Compact"/>
              <w:jc w:val="left"/>
            </w:pPr>
            <w:r>
              <w:t xml:space="preserve">Codec</w:t>
            </w:r>
          </w:p>
        </w:tc>
        <w:tc>
          <w:tcPr/>
          <w:p>
            <w:pPr>
              <w:pStyle w:val="Compact"/>
              <w:jc w:val="left"/>
            </w:pPr>
            <w:r>
              <w:t xml:space="preserve">What Lives Here</w:t>
            </w:r>
          </w:p>
        </w:tc>
        <w:tc>
          <w:tcPr/>
          <w:p>
            <w:pPr>
              <w:pStyle w:val="Compact"/>
              <w:jc w:val="left"/>
            </w:pPr>
            <w:r>
              <w:t xml:space="preserve">Math Anchor</w:t>
            </w:r>
          </w:p>
        </w:tc>
        <w:tc>
          <w:tcPr/>
          <w:p>
            <w:pPr>
              <w:pStyle w:val="Compact"/>
              <w:jc w:val="left"/>
            </w:pPr>
            <w:r>
              <w:t xml:space="preserve">Status</w:t>
            </w:r>
          </w:p>
        </w:tc>
      </w:tr>
      <w:tr>
        <w:tc>
          <w:tcPr/>
          <w:p>
            <w:pPr>
              <w:pStyle w:val="Compact"/>
              <w:jc w:val="left"/>
            </w:pPr>
            <w:r>
              <w:rPr>
                <w:bCs/>
                <w:b/>
              </w:rPr>
              <w:t xml:space="preserve">L0</w:t>
            </w:r>
          </w:p>
        </w:tc>
        <w:tc>
          <w:tcPr/>
          <w:p>
            <w:pPr>
              <w:pStyle w:val="Compact"/>
              <w:jc w:val="left"/>
            </w:pPr>
            <w:r>
              <w:t xml:space="preserve">Exact Hot</w:t>
            </w:r>
          </w:p>
        </w:tc>
        <w:tc>
          <w:tcPr/>
          <w:p>
            <w:pPr>
              <w:pStyle w:val="Compact"/>
              <w:jc w:val="left"/>
            </w:pPr>
            <w:r>
              <w:t xml:space="preserve">Unified RAM</w:t>
            </w:r>
          </w:p>
        </w:tc>
        <w:tc>
          <w:tcPr/>
          <w:p>
            <w:pPr>
              <w:pStyle w:val="Compact"/>
              <w:jc w:val="left"/>
            </w:pPr>
            <w:r>
              <w:t xml:space="preserve">bf16/fp16</w:t>
            </w:r>
          </w:p>
        </w:tc>
        <w:tc>
          <w:tcPr/>
          <w:p>
            <w:pPr>
              <w:pStyle w:val="Compact"/>
              <w:jc w:val="left"/>
            </w:pPr>
            <w:r>
              <w:t xml:space="preserve">Last W tokens; attention sinks; current files</w:t>
            </w:r>
          </w:p>
        </w:tc>
        <w:tc>
          <w:tcPr/>
          <w:p>
            <w:pPr>
              <w:pStyle w:val="Compact"/>
              <w:jc w:val="left"/>
            </w:pPr>
            <w:r>
              <w:t xml:space="preserve">Streaming-LLM (Xiao 2023) + Nair ½-Lipschitz</w:t>
            </w:r>
          </w:p>
        </w:tc>
        <w:tc>
          <w:tcPr/>
          <w:p>
            <w:pPr>
              <w:pStyle w:val="Compact"/>
              <w:jc w:val="left"/>
            </w:pPr>
            <w:r>
              <w:t xml:space="preserve">EV</w:t>
            </w:r>
          </w:p>
        </w:tc>
      </w:tr>
      <w:tr>
        <w:tc>
          <w:tcPr/>
          <w:p>
            <w:pPr>
              <w:pStyle w:val="Compact"/>
              <w:jc w:val="left"/>
            </w:pPr>
            <w:r>
              <w:rPr>
                <w:bCs/>
                <w:b/>
              </w:rPr>
              <w:t xml:space="preserve">L1</w:t>
            </w:r>
          </w:p>
        </w:tc>
        <w:tc>
          <w:tcPr/>
          <w:p>
            <w:pPr>
              <w:pStyle w:val="Compact"/>
              <w:jc w:val="left"/>
            </w:pPr>
            <w:r>
              <w:t xml:space="preserve">Compressed Residual</w:t>
            </w:r>
          </w:p>
        </w:tc>
        <w:tc>
          <w:tcPr/>
          <w:p>
            <w:pPr>
              <w:pStyle w:val="Compact"/>
              <w:jc w:val="left"/>
            </w:pPr>
            <w:r>
              <w:t xml:space="preserve">Unified RAM</w:t>
            </w:r>
          </w:p>
        </w:tc>
        <w:tc>
          <w:tcPr/>
          <w:p>
            <w:pPr>
              <w:pStyle w:val="Compact"/>
              <w:jc w:val="left"/>
            </w:pPr>
            <w:r>
              <w:t xml:space="preserve">Sherry 1.25-bit on residual stream</w:t>
            </w:r>
          </w:p>
        </w:tc>
        <w:tc>
          <w:tcPr/>
          <w:p>
            <w:pPr>
              <w:pStyle w:val="Compact"/>
              <w:jc w:val="left"/>
            </w:pPr>
            <w:r>
              <w:t xml:space="preserve">Mid-window tokens; KV recomputed from residual</w:t>
            </w:r>
          </w:p>
        </w:tc>
        <w:tc>
          <w:tcPr/>
          <w:p>
            <w:pPr>
              <w:pStyle w:val="Compact"/>
              <w:jc w:val="left"/>
            </w:pPr>
            <w:r>
              <w:t xml:space="preserve">Sherry 2601.07892 + Wyner-Ziv</w:t>
            </w:r>
          </w:p>
        </w:tc>
        <w:tc>
          <w:tcPr/>
          <w:p>
            <w:pPr>
              <w:pStyle w:val="Compact"/>
              <w:jc w:val="left"/>
            </w:pPr>
            <w:r>
              <w:t xml:space="preserve">P + EB</w:t>
            </w:r>
          </w:p>
        </w:tc>
      </w:tr>
      <w:tr>
        <w:tc>
          <w:tcPr/>
          <w:p>
            <w:pPr>
              <w:pStyle w:val="Compact"/>
              <w:jc w:val="left"/>
            </w:pPr>
            <w:r>
              <w:rPr>
                <w:bCs/>
                <w:b/>
              </w:rPr>
              <w:t xml:space="preserve">L2</w:t>
            </w:r>
          </w:p>
        </w:tc>
        <w:tc>
          <w:tcPr/>
          <w:p>
            <w:pPr>
              <w:pStyle w:val="Compact"/>
              <w:jc w:val="left"/>
            </w:pPr>
            <w:r>
              <w:t xml:space="preserve">Shadow Sketch</w:t>
            </w:r>
          </w:p>
        </w:tc>
        <w:tc>
          <w:tcPr/>
          <w:p>
            <w:pPr>
              <w:pStyle w:val="Compact"/>
              <w:jc w:val="left"/>
            </w:pPr>
            <w:r>
              <w:t xml:space="preserve">Unified RAM / Metal heap</w:t>
            </w:r>
          </w:p>
        </w:tc>
        <w:tc>
          <w:tcPr/>
          <w:p>
            <w:pPr>
              <w:pStyle w:val="Compact"/>
              <w:jc w:val="left"/>
            </w:pPr>
            <w:r>
              <w:t xml:space="preserve">Sparse JL (Kane-Nelson 2014) over FRP basis (Hayase 2504.06983) + CountSketch (Charikar 2002)</w:t>
            </w:r>
          </w:p>
        </w:tc>
        <w:tc>
          <w:tcPr/>
          <w:p>
            <w:pPr>
              <w:pStyle w:val="Compact"/>
              <w:jc w:val="left"/>
            </w:pPr>
            <w:r>
              <w:t xml:space="preserve">Pages older than W·k; queryable</w:t>
            </w:r>
          </w:p>
        </w:tc>
        <w:tc>
          <w:tcPr/>
          <w:p>
            <w:pPr>
              <w:pStyle w:val="Compact"/>
              <w:jc w:val="left"/>
            </w:pPr>
            <w:r>
              <w:t xml:space="preserve">Pillar IV (test-time regression)</w:t>
            </w:r>
          </w:p>
        </w:tc>
        <w:tc>
          <w:tcPr/>
          <w:p>
            <w:pPr>
              <w:pStyle w:val="Compact"/>
              <w:jc w:val="left"/>
            </w:pPr>
            <w:r>
              <w:t xml:space="preserve">EB</w:t>
            </w:r>
          </w:p>
        </w:tc>
      </w:tr>
      <w:tr>
        <w:tc>
          <w:tcPr/>
          <w:p>
            <w:pPr>
              <w:pStyle w:val="Compact"/>
              <w:jc w:val="left"/>
            </w:pPr>
            <w:r>
              <w:rPr>
                <w:bCs/>
                <w:b/>
              </w:rPr>
              <w:t xml:space="preserve">L3</w:t>
            </w:r>
          </w:p>
        </w:tc>
        <w:tc>
          <w:tcPr/>
          <w:p>
            <w:pPr>
              <w:pStyle w:val="Compact"/>
              <w:jc w:val="left"/>
            </w:pPr>
            <w:r>
              <w:t xml:space="preserve">SSD Oracle</w:t>
            </w:r>
          </w:p>
        </w:tc>
        <w:tc>
          <w:tcPr/>
          <w:p>
            <w:pPr>
              <w:pStyle w:val="Compact"/>
              <w:jc w:val="left"/>
            </w:pPr>
            <w:r>
              <w:t xml:space="preserve">NVMe mmap</w:t>
            </w:r>
          </w:p>
        </w:tc>
        <w:tc>
          <w:tcPr/>
          <w:p>
            <w:pPr>
              <w:pStyle w:val="Compact"/>
              <w:jc w:val="left"/>
            </w:pPr>
            <w:r>
              <w:t xml:space="preserve">NF4 / 3-bit groupwise</w:t>
            </w:r>
          </w:p>
        </w:tc>
        <w:tc>
          <w:tcPr/>
          <w:p>
            <w:pPr>
              <w:pStyle w:val="Compact"/>
              <w:jc w:val="left"/>
            </w:pPr>
            <w:r>
              <w:t xml:space="preserve">Cold pages; episode log; archived gradients</w:t>
            </w:r>
          </w:p>
        </w:tc>
        <w:tc>
          <w:tcPr/>
          <w:p>
            <w:pPr>
              <w:pStyle w:val="Compact"/>
              <w:jc w:val="left"/>
            </w:pPr>
            <w:r>
              <w:t xml:space="preserve">Pillar II (Babai/GPTQ) + nested lattice</w:t>
            </w:r>
          </w:p>
        </w:tc>
        <w:tc>
          <w:tcPr/>
          <w:p>
            <w:pPr>
              <w:pStyle w:val="Compact"/>
              <w:jc w:val="left"/>
            </w:pPr>
            <w:r>
              <w:t xml:space="preserve">EB</w:t>
            </w:r>
          </w:p>
        </w:tc>
      </w:tr>
      <w:tr>
        <w:tc>
          <w:tcPr/>
          <w:p>
            <w:pPr>
              <w:pStyle w:val="Compact"/>
              <w:jc w:val="left"/>
            </w:pPr>
            <w:r>
              <w:rPr>
                <w:bCs/>
                <w:b/>
              </w:rPr>
              <w:t xml:space="preserve">L4</w:t>
            </w:r>
          </w:p>
        </w:tc>
        <w:tc>
          <w:tcPr/>
          <w:p>
            <w:pPr>
              <w:pStyle w:val="Compact"/>
              <w:jc w:val="left"/>
            </w:pPr>
            <w:r>
              <w:t xml:space="preserve">Hermes Cascade</w:t>
            </w:r>
          </w:p>
        </w:tc>
        <w:tc>
          <w:tcPr/>
          <w:p>
            <w:pPr>
              <w:pStyle w:val="Compact"/>
              <w:jc w:val="left"/>
            </w:pPr>
            <w:r>
              <w:t xml:space="preserve">Network</w:t>
            </w:r>
          </w:p>
        </w:tc>
        <w:tc>
          <w:tcPr/>
          <w:p>
            <w:pPr>
              <w:pStyle w:val="Compact"/>
              <w:jc w:val="left"/>
            </w:pPr>
            <w:r>
              <w:t xml:space="preserve">Raw prompt</w:t>
            </w:r>
          </w:p>
        </w:tc>
        <w:tc>
          <w:tcPr/>
          <w:p>
            <w:pPr>
              <w:pStyle w:val="Compact"/>
              <w:jc w:val="left"/>
            </w:pPr>
            <w:r>
              <w:t xml:space="preserve">Cloud fallback when confidence &lt; τ</w:t>
            </w:r>
          </w:p>
        </w:tc>
        <w:tc>
          <w:tcPr/>
          <w:p>
            <w:pPr>
              <w:pStyle w:val="Compact"/>
              <w:jc w:val="left"/>
            </w:pPr>
            <w:r>
              <w:t xml:space="preserve">Reservoir confidence calibration</w:t>
            </w:r>
          </w:p>
        </w:tc>
        <w:tc>
          <w:tcPr/>
          <w:p>
            <w:pPr>
              <w:pStyle w:val="Compact"/>
              <w:jc w:val="left"/>
            </w:pPr>
            <w:r>
              <w:t xml:space="preserve">EB</w:t>
            </w:r>
          </w:p>
        </w:tc>
      </w:tr>
      <w:tr>
        <w:tc>
          <w:tcPr/>
          <w:p>
            <w:pPr>
              <w:pStyle w:val="Compact"/>
              <w:jc w:val="left"/>
            </w:pPr>
            <w:r>
              <w:rPr>
                <w:bCs/>
                <w:b/>
              </w:rPr>
              <w:t xml:space="preserve">L_SE</w:t>
            </w:r>
          </w:p>
        </w:tc>
        <w:tc>
          <w:tcPr/>
          <w:p>
            <w:pPr>
              <w:pStyle w:val="Compact"/>
              <w:jc w:val="left"/>
            </w:pPr>
            <w:r>
              <w:t xml:space="preserve">Self-Evolving</w:t>
            </w:r>
          </w:p>
        </w:tc>
        <w:tc>
          <w:tcPr/>
          <w:p>
            <w:pPr>
              <w:pStyle w:val="Compact"/>
              <w:jc w:val="left"/>
            </w:pPr>
            <w:r>
              <w:t xml:space="preserve">Unified RAM (Titans LMM) + SSD (DoRA archive)</w:t>
            </w:r>
          </w:p>
        </w:tc>
        <w:tc>
          <w:tcPr/>
          <w:p>
            <w:pPr>
              <w:pStyle w:val="Compact"/>
              <w:jc w:val="left"/>
            </w:pPr>
            <w:r>
              <w:t xml:space="preserve">Surprise-gradient updates + nightly consolidation</w:t>
            </w:r>
          </w:p>
        </w:tc>
        <w:tc>
          <w:tcPr/>
          <w:p>
            <w:pPr>
              <w:pStyle w:val="Compact"/>
              <w:jc w:val="left"/>
            </w:pPr>
            <w:r>
              <w:t xml:space="preserve">User-specific patterns; writing style; recurring topics</w:t>
            </w:r>
          </w:p>
        </w:tc>
        <w:tc>
          <w:tcPr/>
          <w:p>
            <w:pPr>
              <w:pStyle w:val="Compact"/>
              <w:jc w:val="left"/>
            </w:pPr>
            <w:r>
              <w:t xml:space="preserve">Pillar IV + Pillar III</w:t>
            </w:r>
          </w:p>
        </w:tc>
        <w:tc>
          <w:tcPr/>
          <w:p>
            <w:pPr>
              <w:pStyle w:val="Compact"/>
              <w:jc w:val="left"/>
            </w:pPr>
            <w:r>
              <w:t xml:space="preserve">EB + C</w:t>
            </w:r>
          </w:p>
        </w:tc>
      </w:tr>
    </w:tbl>
    <w:p>
      <w:pPr>
        <w:pStyle w:val="BodyText"/>
      </w:pPr>
      <w:r>
        <w:rPr>
          <w:bCs/>
          <w:b/>
        </w:rPr>
        <w:t xml:space="preserve">Critical note on L1:</w:t>
      </w:r>
      <w:r>
        <w:t xml:space="preserve"> </w:t>
      </w:r>
      <w:r>
        <w:t xml:space="preserve">Qasim et al. (2603.19664, KV-Direct, Mar 2026) prove that K and V at every layer are</w:t>
      </w:r>
      <w:r>
        <w:t xml:space="preserve"> </w:t>
      </w:r>
      <w:r>
        <w:rPr>
          <w:bCs/>
          <w:b/>
        </w:rPr>
        <w:t xml:space="preserve">bit-identical deterministic projections of the residual stream</w:t>
      </w:r>
      <w:r>
        <w:t xml:space="preserve"> </w:t>
      </w:r>
      <w:r>
        <w:t xml:space="preserve">across LLaMA, Qwen2, Qwen3, Gemma 3 (135M–4B).</w:t>
      </w:r>
      <w:r>
        <w:t xml:space="preserve"> </w:t>
      </w:r>
      <w:r>
        <w:rPr>
          <w:bCs/>
          <w:b/>
        </w:rPr>
        <w:t xml:space="preserve">If this extends to Qwen3-8B at 128k context, L2 becomes optional.</w:t>
      </w:r>
      <w:r>
        <w:t xml:space="preserve"> </w:t>
      </w:r>
      <w:r>
        <w:t xml:space="preserve">This is the Week 1 gate experiment.</w:t>
      </w:r>
    </w:p>
    <w:p>
      <w:r>
        <w:pict>
          <v:rect style="width:0;height:1.5pt" o:hralign="center" o:hrstd="t" o:hr="t"/>
        </w:pict>
      </w:r>
    </w:p>
    <w:bookmarkEnd w:id="31"/>
    <w:bookmarkStart w:id="36" w:name="part-iv-the-self-evolving-extension-l_se"/>
    <w:p>
      <w:pPr>
        <w:pStyle w:val="Heading2"/>
      </w:pPr>
      <w:r>
        <w:t xml:space="preserve">PART IV: THE SELF-EVOLVING EXTENSION (L_SE)</w:t>
      </w:r>
    </w:p>
    <w:bookmarkStart w:id="32" w:name="audit-of-all-four-mechanisms"/>
    <w:p>
      <w:pPr>
        <w:pStyle w:val="Heading3"/>
      </w:pPr>
      <w:r>
        <w:t xml:space="preserve">§1. Audit of All Four Mechanisms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Mechanism</w:t>
            </w:r>
          </w:p>
        </w:tc>
        <w:tc>
          <w:tcPr/>
          <w:p>
            <w:pPr>
              <w:pStyle w:val="Compact"/>
              <w:jc w:val="left"/>
            </w:pPr>
            <w:r>
              <w:t xml:space="preserve">arXiv</w:t>
            </w:r>
          </w:p>
        </w:tc>
        <w:tc>
          <w:tcPr/>
          <w:p>
            <w:pPr>
              <w:pStyle w:val="Compact"/>
              <w:jc w:val="left"/>
            </w:pPr>
            <w:r>
              <w:t xml:space="preserve">What It Does</w:t>
            </w:r>
          </w:p>
        </w:tc>
        <w:tc>
          <w:tcPr/>
          <w:p>
            <w:pPr>
              <w:pStyle w:val="Compact"/>
              <w:jc w:val="left"/>
            </w:pPr>
            <w:r>
              <w:t xml:space="preserve">Mac Fit</w:t>
            </w:r>
          </w:p>
        </w:tc>
        <w:tc>
          <w:tcPr/>
          <w:p>
            <w:pPr>
              <w:pStyle w:val="Compact"/>
              <w:jc w:val="left"/>
            </w:pPr>
            <w:r>
              <w:t xml:space="preserve">Forgetting</w:t>
            </w:r>
          </w:p>
        </w:tc>
        <w:tc>
          <w:tcPr/>
          <w:p>
            <w:pPr>
              <w:pStyle w:val="Compact"/>
              <w:jc w:val="left"/>
            </w:pPr>
            <w:r>
              <w:t xml:space="preserve">Code Public</w:t>
            </w:r>
          </w:p>
        </w:tc>
        <w:tc>
          <w:tcPr/>
          <w:p>
            <w:pPr>
              <w:pStyle w:val="Compact"/>
              <w:jc w:val="left"/>
            </w:pPr>
            <w:r>
              <w:t xml:space="preserve">Obsolescence Risk</w:t>
            </w:r>
          </w:p>
        </w:tc>
      </w:tr>
      <w:tr>
        <w:tc>
          <w:tcPr/>
          <w:p>
            <w:pPr>
              <w:pStyle w:val="Compact"/>
              <w:jc w:val="left"/>
            </w:pPr>
            <w:r>
              <w:rPr>
                <w:bCs/>
                <w:b/>
              </w:rPr>
              <w:t xml:space="preserve">SEAL</w:t>
            </w:r>
          </w:p>
        </w:tc>
        <w:tc>
          <w:tcPr/>
          <w:p>
            <w:pPr>
              <w:pStyle w:val="Compact"/>
              <w:jc w:val="left"/>
            </w:pPr>
            <w:r>
              <w:t xml:space="preserve">2506.10943</w:t>
            </w:r>
          </w:p>
        </w:tc>
        <w:tc>
          <w:tcPr/>
          <w:p>
            <w:pPr>
              <w:pStyle w:val="Compact"/>
              <w:jc w:val="left"/>
            </w:pPr>
            <w:r>
              <w:t xml:space="preserve">Outer-RL on self-edits + LoRA</w:t>
            </w:r>
          </w:p>
        </w:tc>
        <w:tc>
          <w:tcPr/>
          <w:p>
            <w:pPr>
              <w:pStyle w:val="Compact"/>
              <w:jc w:val="left"/>
            </w:pPr>
            <w:r>
              <w:t xml:space="preserve">Yes (mlx-lm.lora)</w:t>
            </w:r>
          </w:p>
        </w:tc>
        <w:tc>
          <w:tcPr/>
          <w:p>
            <w:pPr>
              <w:pStyle w:val="Compact"/>
              <w:jc w:val="left"/>
            </w:pPr>
            <w:r>
              <w:t xml:space="preserve">Yes (acknowledged)</w:t>
            </w:r>
          </w:p>
        </w:tc>
        <w:tc>
          <w:tcPr/>
          <w:p>
            <w:pPr>
              <w:pStyle w:val="Compact"/>
              <w:jc w:val="left"/>
            </w:pPr>
            <w:r>
              <w:t xml:space="preserve">Yes</w:t>
            </w:r>
          </w:p>
        </w:tc>
        <w:tc>
          <w:tcPr/>
          <w:p>
            <w:pPr>
              <w:pStyle w:val="Compact"/>
              <w:jc w:val="left"/>
            </w:pPr>
            <w:r>
              <w:t xml:space="preserve">~50% by EOY 2026</w:t>
            </w:r>
          </w:p>
        </w:tc>
      </w:tr>
      <w:tr>
        <w:tc>
          <w:tcPr/>
          <w:p>
            <w:pPr>
              <w:pStyle w:val="Compact"/>
              <w:jc w:val="left"/>
            </w:pPr>
            <w:r>
              <w:rPr>
                <w:bCs/>
                <w:b/>
              </w:rPr>
              <w:t xml:space="preserve">TTT-Linear/MLP</w:t>
            </w:r>
          </w:p>
        </w:tc>
        <w:tc>
          <w:tcPr/>
          <w:p>
            <w:pPr>
              <w:pStyle w:val="Compact"/>
              <w:jc w:val="left"/>
            </w:pPr>
            <w:r>
              <w:t xml:space="preserve">2407.04620</w:t>
            </w:r>
          </w:p>
        </w:tc>
        <w:tc>
          <w:tcPr/>
          <w:p>
            <w:pPr>
              <w:pStyle w:val="Compact"/>
              <w:jc w:val="left"/>
            </w:pPr>
            <w:r>
              <w:t xml:space="preserve">Inner-loop SGD on hidden state = mini-net</w:t>
            </w:r>
          </w:p>
        </w:tc>
        <w:tc>
          <w:tcPr/>
          <w:p>
            <w:pPr>
              <w:pStyle w:val="Compact"/>
              <w:jc w:val="left"/>
            </w:pPr>
            <w:r>
              <w:t xml:space="preserve">Yes (MLX autograd)</w:t>
            </w:r>
          </w:p>
        </w:tc>
        <w:tc>
          <w:tcPr/>
          <w:p>
            <w:pPr>
              <w:pStyle w:val="Compact"/>
              <w:jc w:val="left"/>
            </w:pPr>
            <w:r>
              <w:t xml:space="preserve">Bounded by capacity</w:t>
            </w:r>
          </w:p>
        </w:tc>
        <w:tc>
          <w:tcPr/>
          <w:p>
            <w:pPr>
              <w:pStyle w:val="Compact"/>
              <w:jc w:val="left"/>
            </w:pPr>
            <w:r>
              <w:t xml:space="preserve">Yes</w:t>
            </w:r>
          </w:p>
        </w:tc>
        <w:tc>
          <w:tcPr/>
          <w:p>
            <w:pPr>
              <w:pStyle w:val="Compact"/>
              <w:jc w:val="left"/>
            </w:pPr>
            <w:r>
              <w:t xml:space="preserve">~20%</w:t>
            </w:r>
          </w:p>
        </w:tc>
      </w:tr>
      <w:tr>
        <w:tc>
          <w:tcPr/>
          <w:p>
            <w:pPr>
              <w:pStyle w:val="Compact"/>
              <w:jc w:val="left"/>
            </w:pPr>
            <w:r>
              <w:rPr>
                <w:bCs/>
                <w:b/>
              </w:rPr>
              <w:t xml:space="preserve">Titans MAC/MAG/MAL</w:t>
            </w:r>
          </w:p>
        </w:tc>
        <w:tc>
          <w:tcPr/>
          <w:p>
            <w:pPr>
              <w:pStyle w:val="Compact"/>
              <w:jc w:val="left"/>
            </w:pPr>
            <w:r>
              <w:t xml:space="preserve">2501.00663</w:t>
            </w:r>
          </w:p>
        </w:tc>
        <w:tc>
          <w:tcPr/>
          <w:p>
            <w:pPr>
              <w:pStyle w:val="Compact"/>
              <w:jc w:val="left"/>
            </w:pPr>
            <w:r>
              <w:t xml:space="preserve">Surprise-gradient LMM + momentum + decay</w:t>
            </w:r>
          </w:p>
        </w:tc>
        <w:tc>
          <w:tcPr/>
          <w:p>
            <w:pPr>
              <w:pStyle w:val="Compact"/>
              <w:jc w:val="left"/>
            </w:pPr>
            <w:r>
              <w:t xml:space="preserve">Yes (LMM ~1B)</w:t>
            </w:r>
          </w:p>
        </w:tc>
        <w:tc>
          <w:tcPr/>
          <w:p>
            <w:pPr>
              <w:pStyle w:val="Compact"/>
              <w:jc w:val="left"/>
            </w:pPr>
            <w:r>
              <w:t xml:space="preserve">Mitigated by decay</w:t>
            </w:r>
          </w:p>
        </w:tc>
        <w:tc>
          <w:tcPr/>
          <w:p>
            <w:pPr>
              <w:pStyle w:val="Compact"/>
              <w:jc w:val="left"/>
            </w:pPr>
            <w:r>
              <w:t xml:space="preserve">No (3rd-party reimpl)</w:t>
            </w:r>
          </w:p>
        </w:tc>
        <w:tc>
          <w:tcPr/>
          <w:p>
            <w:pPr>
              <w:pStyle w:val="Compact"/>
              <w:jc w:val="left"/>
            </w:pPr>
            <w:r>
              <w:t xml:space="preserve">~70% (Hope/NL successor)</w:t>
            </w:r>
          </w:p>
        </w:tc>
      </w:tr>
      <w:tr>
        <w:tc>
          <w:tcPr/>
          <w:p>
            <w:pPr>
              <w:pStyle w:val="Compact"/>
              <w:jc w:val="left"/>
            </w:pPr>
            <w:r>
              <w:rPr>
                <w:bCs/>
                <w:b/>
              </w:rPr>
              <w:t xml:space="preserve">Soft prompts / Mem0</w:t>
            </w:r>
          </w:p>
        </w:tc>
        <w:tc>
          <w:tcPr/>
          <w:p>
            <w:pPr>
              <w:pStyle w:val="Compact"/>
              <w:jc w:val="left"/>
            </w:pPr>
            <w:r>
              <w:t xml:space="preserve">Various</w:t>
            </w:r>
          </w:p>
        </w:tc>
        <w:tc>
          <w:tcPr/>
          <w:p>
            <w:pPr>
              <w:pStyle w:val="Compact"/>
              <w:jc w:val="left"/>
            </w:pPr>
            <w:r>
              <w:t xml:space="preserve">No weight updates; growing prefix</w:t>
            </w:r>
          </w:p>
        </w:tc>
        <w:tc>
          <w:tcPr/>
          <w:p>
            <w:pPr>
              <w:pStyle w:val="Compact"/>
              <w:jc w:val="left"/>
            </w:pPr>
            <w:r>
              <w:t xml:space="preserve">Trivial</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N/A (baseline)</w:t>
            </w:r>
          </w:p>
        </w:tc>
      </w:tr>
    </w:tbl>
    <w:bookmarkEnd w:id="32"/>
    <w:bookmarkStart w:id="33" w:name="X526596b106dbe0b598348a9df69eab70a18b9b4"/>
    <w:p>
      <w:pPr>
        <w:pStyle w:val="Heading3"/>
      </w:pPr>
      <w:r>
        <w:t xml:space="preserve">§2. Recommended Primitive: Titans-MAC Online + SEAL-DoRA Nightly</w:t>
      </w:r>
    </w:p>
    <w:p>
      <w:pPr>
        <w:pStyle w:val="FirstParagraph"/>
      </w:pPr>
      <w:r>
        <w:rPr>
          <w:bCs/>
          <w:b/>
        </w:rPr>
        <w:t xml:space="preserve">Primary:</w:t>
      </w:r>
      <w:r>
        <w:t xml:space="preserve"> </w:t>
      </w:r>
      <w:r>
        <w:t xml:space="preserve">Titans-MAC-style neural long-term memory module slotted into Helios L2. The LMM replaces the static FRP basis with a learnable surprise-driven memory whose retrieval IS the L2 sketch query.</w:t>
      </w:r>
    </w:p>
    <w:p>
      <w:pPr>
        <w:pStyle w:val="BodyText"/>
      </w:pPr>
      <w:r>
        <w:rPr>
          <w:bCs/>
          <w:b/>
        </w:rPr>
        <w:t xml:space="preserve">Secondary:</w:t>
      </w:r>
      <w:r>
        <w:t xml:space="preserve"> </w:t>
      </w:r>
      <w:r>
        <w:t xml:space="preserve">SEAL-style overnight consolidation into a DoRA-parameterized per-user adapter, fused after K nights.</w:t>
      </w:r>
    </w:p>
    <w:p>
      <w:pPr>
        <w:pStyle w:val="BodyText"/>
      </w:pPr>
      <w:r>
        <w:rPr>
          <w:bCs/>
          <w:b/>
        </w:rPr>
        <w:t xml:space="preserve">Interface contract:</w:t>
      </w:r>
      <w:r>
        <w:t xml:space="preserve"> </w:t>
      </w:r>
      <w:r>
        <w:t xml:space="preserve">- Titans LMM is an MLX module alongside Qwen3-8B base; ingests every token, produces surprise gradient, updates online, emits memory-context vector that L2 retrieves against.</w:t>
      </w:r>
      <w:r>
        <w:t xml:space="preserve"> </w:t>
      </w:r>
      <w:r>
        <w:t xml:space="preserve">- Each night, SEAL outer loop generates self-edits from day’s high-surprise events, reinforces positive-reward edits via ReST^EM, produces DoRA delta.</w:t>
      </w:r>
      <w:r>
        <w:t xml:space="preserve"> </w:t>
      </w:r>
      <w:r>
        <w:t xml:space="preserve">-</w:t>
      </w:r>
      <w:r>
        <w:t xml:space="preserve"> </w:t>
      </w:r>
      <w:r>
        <w:rPr>
          <w:bCs/>
          <w:b/>
        </w:rPr>
        <w:t xml:space="preserve">Base Qwen3-8B-4bit weights NEVER change.</w:t>
      </w:r>
      <w:r>
        <w:t xml:space="preserve"> </w:t>
      </w:r>
      <w:r>
        <w:t xml:space="preserve">This protects from catastrophic forgetting at the base; only the LMM accumulates.</w:t>
      </w:r>
    </w:p>
    <w:p>
      <w:pPr>
        <w:pStyle w:val="BodyText"/>
      </w:pPr>
      <w:r>
        <w:rPr>
          <w:bCs/>
          <w:b/>
        </w:rPr>
        <w:t xml:space="preserve">Why this hybrid survives obsolescence:</w:t>
      </w:r>
      <w:r>
        <w:t xml:space="preserve"> </w:t>
      </w:r>
      <w:r>
        <w:t xml:space="preserve">The modular interface (LMM + nightly LoRA fuse) survives even if LMM internals are swapped for Hope-class continuum memory.</w:t>
      </w:r>
      <w:r>
        <w:t xml:space="preserve"> </w:t>
      </w:r>
      <w:r>
        <w:rPr>
          <w:bCs/>
          <w:b/>
        </w:rPr>
        <w:t xml:space="preserve">Bet on the interface, not the implementation.</w:t>
      </w:r>
    </w:p>
    <w:bookmarkEnd w:id="33"/>
    <w:bookmarkStart w:id="34" w:name="X8319eaf7cb417c61703c360d48e9b04680ccd81"/>
    <w:p>
      <w:pPr>
        <w:pStyle w:val="Heading3"/>
      </w:pPr>
      <w:r>
        <w:t xml:space="preserve">§3. The Surprise Gradient as Unified Confidence Signal</w:t>
      </w:r>
    </w:p>
    <w:p>
      <w:pPr>
        <w:pStyle w:val="FirstParagraph"/>
      </w:pPr>
      <w:r>
        <w:t xml:space="preserve">The surprise gradient g_t = ∇_M L_assoc(M_t; x_t) is the</w:t>
      </w:r>
      <w:r>
        <w:t xml:space="preserve"> </w:t>
      </w:r>
      <w:r>
        <w:rPr>
          <w:bCs/>
          <w:b/>
        </w:rPr>
        <w:t xml:space="preserve">unified confidence signal</w:t>
      </w:r>
      <w:r>
        <w:t xml:space="preserve"> </w:t>
      </w:r>
      <w:r>
        <w:t xml:space="preserve">that supersedes all prior ad-hoc calibrations:</w:t>
      </w:r>
    </w:p>
    <w:p>
      <w:pPr>
        <w:numPr>
          <w:ilvl w:val="0"/>
          <w:numId w:val="1001"/>
        </w:numPr>
        <w:pStyle w:val="Compact"/>
      </w:pPr>
      <w:r>
        <w:rPr>
          <w:bCs/>
          <w:b/>
        </w:rPr>
        <w:t xml:space="preserve">L_SE → L0:</w:t>
      </w:r>
      <w:r>
        <w:t xml:space="preserve"> </w:t>
      </w:r>
      <w:r>
        <w:t xml:space="preserve">Surprise gradient inhibits eviction of about-to-be-surprising tokens</w:t>
      </w:r>
    </w:p>
    <w:p>
      <w:pPr>
        <w:numPr>
          <w:ilvl w:val="0"/>
          <w:numId w:val="1001"/>
        </w:numPr>
        <w:pStyle w:val="Compact"/>
      </w:pPr>
      <w:r>
        <w:rPr>
          <w:bCs/>
          <w:b/>
        </w:rPr>
        <w:t xml:space="preserve">L_SE → L1:</w:t>
      </w:r>
      <w:r>
        <w:t xml:space="preserve"> </w:t>
      </w:r>
      <w:r>
        <w:t xml:space="preserve">Sherry codec prior is reweighted per-user by LMM gating</w:t>
      </w:r>
    </w:p>
    <w:p>
      <w:pPr>
        <w:numPr>
          <w:ilvl w:val="0"/>
          <w:numId w:val="1001"/>
        </w:numPr>
        <w:pStyle w:val="Compact"/>
      </w:pPr>
      <w:r>
        <w:rPr>
          <w:bCs/>
          <w:b/>
        </w:rPr>
        <w:t xml:space="preserve">L_SE ↔ L2:</w:t>
      </w:r>
      <w:r>
        <w:t xml:space="preserve"> </w:t>
      </w:r>
      <w:r>
        <w:t xml:space="preserve">LMM</w:t>
      </w:r>
      <w:r>
        <w:t xml:space="preserve"> </w:t>
      </w:r>
      <w:r>
        <w:rPr>
          <w:bCs/>
          <w:b/>
        </w:rPr>
        <w:t xml:space="preserve">replaces</w:t>
      </w:r>
      <w:r>
        <w:t xml:space="preserve"> </w:t>
      </w:r>
      <w:r>
        <w:t xml:space="preserve">static FRP basis as L2 retrieval kernel</w:t>
      </w:r>
    </w:p>
    <w:p>
      <w:pPr>
        <w:numPr>
          <w:ilvl w:val="0"/>
          <w:numId w:val="1001"/>
        </w:numPr>
        <w:pStyle w:val="Compact"/>
      </w:pPr>
      <w:r>
        <w:rPr>
          <w:bCs/>
          <w:b/>
        </w:rPr>
        <w:t xml:space="preserve">L_SE → L3:</w:t>
      </w:r>
      <w:r>
        <w:t xml:space="preserve"> </w:t>
      </w:r>
      <w:r>
        <w:t xml:space="preserve">Surprise &gt; θ triggers SSD oracle fetch (escalation)</w:t>
      </w:r>
    </w:p>
    <w:p>
      <w:pPr>
        <w:numPr>
          <w:ilvl w:val="0"/>
          <w:numId w:val="1001"/>
        </w:numPr>
        <w:pStyle w:val="Compact"/>
      </w:pPr>
      <w:r>
        <w:rPr>
          <w:bCs/>
          <w:b/>
        </w:rPr>
        <w:t xml:space="preserve">L_SE → L4:</w:t>
      </w:r>
      <w:r>
        <w:t xml:space="preserve"> </w:t>
      </w:r>
      <w:r>
        <w:t xml:space="preserve">Surprise &gt; θ_high after L3 fetch triggers Hermes-405B escalation</w:t>
      </w:r>
    </w:p>
    <w:p>
      <w:pPr>
        <w:numPr>
          <w:ilvl w:val="0"/>
          <w:numId w:val="1001"/>
        </w:numPr>
        <w:pStyle w:val="Compact"/>
      </w:pPr>
      <w:r>
        <w:rPr>
          <w:bCs/>
          <w:b/>
        </w:rPr>
        <w:t xml:space="preserve">L_SE ← L4:</w:t>
      </w:r>
      <w:r>
        <w:t xml:space="preserve"> </w:t>
      </w:r>
      <w:r>
        <w:t xml:space="preserve">Hermes responses added to LMM training distribution</w:t>
      </w:r>
    </w:p>
    <w:p>
      <w:pPr>
        <w:pStyle w:val="FirstParagraph"/>
      </w:pPr>
      <w:r>
        <w:rPr>
          <w:bCs/>
          <w:b/>
        </w:rPr>
        <w:t xml:space="preserve">The structural reason the hybrid is tighter:</w:t>
      </w:r>
      <w:r>
        <w:t xml:space="preserve"> </w:t>
      </w:r>
      <w:r>
        <w:t xml:space="preserve">C_S (sketch calibration) and C_M (LMM drift) now share one statistic: E[‖g‖²]. Six terms, not seven.</w:t>
      </w:r>
    </w:p>
    <w:bookmarkEnd w:id="34"/>
    <w:bookmarkStart w:id="35" w:name="t_se-derivation-sketch-proof"/>
    <w:p>
      <w:pPr>
        <w:pStyle w:val="Heading3"/>
      </w:pPr>
      <w:r>
        <w:t xml:space="preserve">§4. T_SE Derivation (Sketch-Proof)</w:t>
      </w:r>
    </w:p>
    <w:p>
      <w:pPr>
        <w:pStyle w:val="FirstParagraph"/>
      </w:pPr>
      <w:r>
        <w:t xml:space="preserve">For Titans LMM with parameters M_t, surprise gradient g_t, momentum α, weight decay λ_decay, inner learning rate η, T_eff inner steps per block:</w:t>
      </w:r>
    </w:p>
    <w:p>
      <w:pPr>
        <w:pStyle w:val="BodyText"/>
      </w:pPr>
      <w:r>
        <w:t xml:space="preserve">Recurrences:</w:t>
      </w:r>
      <w:r>
        <w:t xml:space="preserve"> </w:t>
      </w:r>
      <w:r>
        <w:t xml:space="preserve">- S_t = α·S_{t-1} + (1-α)·g_t (momentum on surprise)</w:t>
      </w:r>
      <w:r>
        <w:t xml:space="preserve"> </w:t>
      </w:r>
      <w:r>
        <w:t xml:space="preserve">- M_t = (1 - λ_decay)·M_{t-1} - η·S_t (weight-decayed update)</w:t>
      </w:r>
    </w:p>
    <w:p>
      <w:pPr>
        <w:pStyle w:val="BodyText"/>
      </w:pPr>
      <w:r>
        <w:t xml:space="preserve">Drift bound:</w:t>
      </w:r>
    </w:p>
    <w:p>
      <w:pPr>
        <w:pStyle w:val="BodyText"/>
      </w:pPr>
      <m:oMathPara>
        <m:oMathParaPr>
          <m:jc m:val="center"/>
        </m:oMathParaPr>
        <m:oMath>
          <m:r>
            <m:rPr>
              <m:sty m:val="p"/>
            </m:rPr>
            <m:t>∥</m:t>
          </m:r>
          <m:r>
            <m:t>f</m:t>
          </m:r>
          <m:d>
            <m:dPr>
              <m:begChr m:val="("/>
              <m:endChr m:val=")"/>
              <m:sepChr m:val=""/>
              <m:grow/>
            </m:dPr>
            <m:e>
              <m:r>
                <m:t>x</m:t>
              </m:r>
              <m:r>
                <m:rPr>
                  <m:sty m:val="p"/>
                </m:rPr>
                <m:t>;</m:t>
              </m:r>
              <m:acc>
                <m:accPr>
                  <m:chr m:val="̂"/>
                </m:accPr>
                <m:e>
                  <m:r>
                    <m:t>M</m:t>
                  </m:r>
                </m:e>
              </m:acc>
            </m:e>
          </m:d>
          <m:r>
            <m:rPr>
              <m:sty m:val="p"/>
            </m:rPr>
            <m:t>−</m:t>
          </m:r>
          <m:r>
            <m:t>f</m:t>
          </m:r>
          <m:d>
            <m:dPr>
              <m:begChr m:val="("/>
              <m:endChr m:val=")"/>
              <m:sepChr m:val=""/>
              <m:grow/>
            </m:dPr>
            <m:e>
              <m:r>
                <m:t>x</m:t>
              </m:r>
              <m:r>
                <m:rPr>
                  <m:sty m:val="p"/>
                </m:rPr>
                <m:t>;</m:t>
              </m:r>
              <m:sSup>
                <m:e>
                  <m:r>
                    <m:t>M</m:t>
                  </m:r>
                </m:e>
                <m:sup>
                  <m:r>
                    <m:rPr>
                      <m:sty m:val="p"/>
                    </m:rPr>
                    <m:t>*</m:t>
                  </m:r>
                </m:sup>
              </m:sSup>
            </m:e>
          </m:d>
          <m:r>
            <m:rPr>
              <m:sty m:val="p"/>
            </m:rPr>
            <m:t>∥</m:t>
          </m:r>
          <m:r>
            <m:rPr>
              <m:sty m:val="p"/>
            </m:rPr>
            <m:t>≤</m:t>
          </m:r>
          <m:sSub>
            <m:e>
              <m:r>
                <m:t>L</m:t>
              </m:r>
            </m:e>
            <m:sub>
              <m:r>
                <m:t>M</m:t>
              </m:r>
            </m:sub>
          </m:sSub>
          <m:r>
            <m:rPr>
              <m:sty m:val="p"/>
            </m:rPr>
            <m:t>⋅</m:t>
          </m:r>
          <m:r>
            <m:rPr>
              <m:sty m:val="p"/>
            </m:rPr>
            <m:t>∥</m:t>
          </m:r>
          <m:sSub>
            <m:e>
              <m:acc>
                <m:accPr>
                  <m:chr m:val="̂"/>
                </m:accPr>
                <m:e>
                  <m:r>
                    <m:t>M</m:t>
                  </m:r>
                </m:e>
              </m:acc>
            </m:e>
            <m:sub>
              <m:r>
                <m:t>T</m:t>
              </m:r>
            </m:sub>
          </m:sSub>
          <m:r>
            <m:rPr>
              <m:sty m:val="p"/>
            </m:rPr>
            <m:t>−</m:t>
          </m:r>
          <m:sSup>
            <m:e>
              <m:r>
                <m:t>M</m:t>
              </m:r>
            </m:e>
            <m:sup>
              <m:r>
                <m:rPr>
                  <m:sty m:val="p"/>
                </m:rPr>
                <m:t>*</m:t>
              </m:r>
            </m:sup>
          </m:sSup>
          <m:r>
            <m:rPr>
              <m:sty m:val="p"/>
            </m:rPr>
            <m:t>∥</m:t>
          </m:r>
        </m:oMath>
      </m:oMathPara>
    </w:p>
    <w:p>
      <w:pPr>
        <w:pStyle w:val="FirstParagraph"/>
      </w:pPr>
      <w:r>
        <w:t xml:space="preserve">By standard SGD-with-momentum-and-L2 analysis (Bottou-Curtis-Nocedal Theorem 4.7):</w:t>
      </w:r>
    </w:p>
    <w:p>
      <w:pPr>
        <w:pStyle w:val="BodyText"/>
      </w:pPr>
      <m:oMathPara>
        <m:oMathParaPr>
          <m:jc m:val="center"/>
        </m:oMathParaPr>
        <m:oMath>
          <m:r>
            <m:rPr>
              <m:sty m:val="p"/>
              <m:scr m:val="double-struck"/>
            </m:rPr>
            <m:t>E</m:t>
          </m:r>
          <m:d>
            <m:dPr>
              <m:begChr m:val="["/>
              <m:endChr m:val="]"/>
              <m:sepChr m:val=""/>
              <m:grow/>
            </m:dPr>
            <m:e>
              <m:r>
                <m:rPr>
                  <m:sty m:val="p"/>
                </m:rPr>
                <m:t>∥</m:t>
              </m:r>
              <m:sSub>
                <m:e>
                  <m:acc>
                    <m:accPr>
                      <m:chr m:val="̂"/>
                    </m:accPr>
                    <m:e>
                      <m:r>
                        <m:t>M</m:t>
                      </m:r>
                    </m:e>
                  </m:acc>
                </m:e>
                <m:sub>
                  <m:r>
                    <m:t>T</m:t>
                  </m:r>
                </m:sub>
              </m:sSub>
              <m:r>
                <m:rPr>
                  <m:sty m:val="p"/>
                </m:rPr>
                <m:t>−</m:t>
              </m:r>
              <m:sSup>
                <m:e>
                  <m:r>
                    <m:t>M</m:t>
                  </m:r>
                </m:e>
                <m:sup>
                  <m:r>
                    <m:rPr>
                      <m:sty m:val="p"/>
                    </m:rPr>
                    <m:t>*</m:t>
                  </m:r>
                </m:sup>
              </m:sSup>
              <m:sSup>
                <m:e>
                  <m:r>
                    <m:rPr>
                      <m:sty m:val="p"/>
                    </m:rPr>
                    <m:t>∥</m:t>
                  </m:r>
                </m:e>
                <m:sup>
                  <m:r>
                    <m:t>2</m:t>
                  </m:r>
                </m:sup>
              </m:sSup>
            </m:e>
          </m:d>
          <m:r>
            <m:rPr>
              <m:sty m:val="p"/>
            </m:rPr>
            <m:t>≤</m:t>
          </m:r>
          <m:sSup>
            <m:e>
              <m:r>
                <m:t>η</m:t>
              </m:r>
            </m:e>
            <m:sup>
              <m:r>
                <m:t>2</m:t>
              </m:r>
            </m:sup>
          </m:sSup>
          <m:r>
            <m:rPr>
              <m:sty m:val="p"/>
            </m:rPr>
            <m:t>⋅</m:t>
          </m:r>
          <m:r>
            <m:rPr>
              <m:sty m:val="p"/>
              <m:scr m:val="double-struck"/>
            </m:rPr>
            <m:t>E</m:t>
          </m:r>
          <m:d>
            <m:dPr>
              <m:begChr m:val="["/>
              <m:endChr m:val="]"/>
              <m:sepChr m:val=""/>
              <m:grow/>
            </m:dPr>
            <m:e>
              <m:r>
                <m:rPr>
                  <m:sty m:val="p"/>
                </m:rPr>
                <m:t>∥</m:t>
              </m:r>
              <m:sSub>
                <m:e>
                  <m:r>
                    <m:t>g</m:t>
                  </m:r>
                </m:e>
                <m:sub>
                  <m:r>
                    <m:t>t</m:t>
                  </m:r>
                </m:sub>
              </m:sSub>
              <m:sSup>
                <m:e>
                  <m:r>
                    <m:rPr>
                      <m:sty m:val="p"/>
                    </m:rPr>
                    <m:t>∥</m:t>
                  </m:r>
                </m:e>
                <m:sup>
                  <m:r>
                    <m:t>2</m:t>
                  </m:r>
                </m:sup>
              </m:sSup>
            </m:e>
          </m:d>
          <m:r>
            <m:rPr>
              <m:sty m:val="p"/>
            </m:rPr>
            <m:t>⋅</m:t>
          </m:r>
          <m:sSub>
            <m:e>
              <m:r>
                <m:t>T</m:t>
              </m:r>
            </m:e>
            <m:sub>
              <m:r>
                <m:t>e</m:t>
              </m:r>
              <m:r>
                <m:t>f</m:t>
              </m:r>
              <m:r>
                <m:t>f</m:t>
              </m:r>
            </m:sub>
          </m:sSub>
          <m:r>
            <m:rPr>
              <m:sty m:val="p"/>
            </m:rPr>
            <m:t>+</m:t>
          </m:r>
          <m:sSup>
            <m:e>
              <m:d>
                <m:dPr>
                  <m:begChr m:val="("/>
                  <m:endChr m:val=")"/>
                  <m:sepChr m:val=""/>
                  <m:grow/>
                </m:dPr>
                <m:e>
                  <m:r>
                    <m:t>1</m:t>
                  </m:r>
                  <m:r>
                    <m:rPr>
                      <m:sty m:val="p"/>
                    </m:rPr>
                    <m:t>−</m:t>
                  </m:r>
                  <m:r>
                    <m:t>α</m:t>
                  </m:r>
                </m:e>
              </m:d>
            </m:e>
            <m:sup>
              <m:r>
                <m:t>2</m:t>
              </m:r>
            </m:sup>
          </m:sSup>
          <m:r>
            <m:rPr>
              <m:sty m:val="p"/>
            </m:rPr>
            <m:t>⋅</m:t>
          </m:r>
          <m:r>
            <m:rPr>
              <m:sty m:val="p"/>
            </m:rPr>
            <m:t>∥</m:t>
          </m:r>
          <m:sSub>
            <m:e>
              <m:r>
                <m:t>M</m:t>
              </m:r>
            </m:e>
            <m:sub>
              <m:r>
                <m:t>0</m:t>
              </m:r>
            </m:sub>
          </m:sSub>
          <m:r>
            <m:rPr>
              <m:sty m:val="p"/>
            </m:rPr>
            <m:t>−</m:t>
          </m:r>
          <m:sSup>
            <m:e>
              <m:r>
                <m:t>M</m:t>
              </m:r>
            </m:e>
            <m:sup>
              <m:r>
                <m:rPr>
                  <m:sty m:val="p"/>
                </m:rPr>
                <m:t>*</m:t>
              </m:r>
            </m:sup>
          </m:sSup>
          <m:sSup>
            <m:e>
              <m:r>
                <m:rPr>
                  <m:sty m:val="p"/>
                </m:rPr>
                <m:t>∥</m:t>
              </m:r>
            </m:e>
            <m:sup>
              <m:r>
                <m:t>2</m:t>
              </m:r>
            </m:sup>
          </m:sSup>
          <m:r>
            <m:rPr>
              <m:sty m:val="p"/>
            </m:rPr>
            <m:t>+</m:t>
          </m:r>
          <m:sSubSup>
            <m:e>
              <m:r>
                <m:t>λ</m:t>
              </m:r>
            </m:e>
            <m:sub>
              <m:r>
                <m:t>d</m:t>
              </m:r>
              <m:r>
                <m:t>e</m:t>
              </m:r>
              <m:r>
                <m:t>c</m:t>
              </m:r>
              <m:r>
                <m:t>a</m:t>
              </m:r>
              <m:r>
                <m:t>y</m:t>
              </m:r>
            </m:sub>
            <m:sup>
              <m:r>
                <m:t>2</m:t>
              </m:r>
            </m:sup>
          </m:sSubSup>
          <m:r>
            <m:rPr>
              <m:sty m:val="p"/>
            </m:rPr>
            <m:t>⋅</m:t>
          </m:r>
          <m:r>
            <m:rPr>
              <m:sty m:val="p"/>
            </m:rPr>
            <m:t>∥</m:t>
          </m:r>
          <m:sSup>
            <m:e>
              <m:r>
                <m:t>M</m:t>
              </m:r>
            </m:e>
            <m:sup>
              <m:r>
                <m:rPr>
                  <m:sty m:val="p"/>
                </m:rPr>
                <m:t>*</m:t>
              </m:r>
            </m:sup>
          </m:sSup>
          <m:sSup>
            <m:e>
              <m:r>
                <m:rPr>
                  <m:sty m:val="p"/>
                </m:rPr>
                <m:t>∥</m:t>
              </m:r>
            </m:e>
            <m:sup>
              <m:r>
                <m:t>2</m:t>
              </m:r>
            </m:sup>
          </m:sSup>
        </m:oMath>
      </m:oMathPara>
    </w:p>
    <w:p>
      <w:pPr>
        <w:pStyle w:val="FirstParagraph"/>
      </w:pPr>
      <w:r>
        <w:t xml:space="preserve">Combining with L_M and leading ½ from Pillar III:</w:t>
      </w:r>
    </w:p>
    <w:p>
      <w:pPr>
        <w:pStyle w:val="BodyText"/>
      </w:pPr>
      <m:oMathPara>
        <m:oMathParaPr>
          <m:jc m:val="center"/>
        </m:oMathParaPr>
        <m:oMath>
          <m:sSubSup>
            <m:e>
              <m:r>
                <m:t>T</m:t>
              </m:r>
            </m:e>
            <m:sub>
              <m:r>
                <m:t>S</m:t>
              </m:r>
              <m:r>
                <m:t>E</m:t>
              </m:r>
            </m:sub>
            <m:sup>
              <m:r>
                <m:t>o</m:t>
              </m:r>
              <m:r>
                <m:t>n</m:t>
              </m:r>
              <m:r>
                <m:t>l</m:t>
              </m:r>
              <m:r>
                <m:t>i</m:t>
              </m:r>
              <m:r>
                <m:t>n</m:t>
              </m:r>
              <m:r>
                <m:t>e</m:t>
              </m:r>
            </m:sup>
          </m:sSubSup>
          <m:r>
            <m:rPr>
              <m:sty m:val="p"/>
            </m:rPr>
            <m:t>≤</m:t>
          </m:r>
          <m:sSub>
            <m:e>
              <m:r>
                <m:t>C</m:t>
              </m:r>
            </m:e>
            <m:sub>
              <m:r>
                <m:t>M</m:t>
              </m:r>
            </m:sub>
          </m:sSub>
          <m:r>
            <m:rPr>
              <m:sty m:val="p"/>
            </m:rPr>
            <m:t>⋅</m:t>
          </m:r>
          <m:rad>
            <m:radPr>
              <m:degHide m:val="1"/>
            </m:radPr>
            <m:deg/>
            <m:e>
              <m:sSup>
                <m:e>
                  <m:r>
                    <m:t>η</m:t>
                  </m:r>
                </m:e>
                <m:sup>
                  <m:r>
                    <m:t>2</m:t>
                  </m:r>
                </m:sup>
              </m:sSup>
              <m:r>
                <m:rPr>
                  <m:sty m:val="p"/>
                </m:rPr>
                <m:t>⋅</m:t>
              </m:r>
              <m:r>
                <m:rPr>
                  <m:sty m:val="p"/>
                  <m:scr m:val="double-struck"/>
                </m:rPr>
                <m:t>E</m:t>
              </m:r>
              <m:d>
                <m:dPr>
                  <m:begChr m:val="["/>
                  <m:endChr m:val="]"/>
                  <m:sepChr m:val=""/>
                  <m:grow/>
                </m:dPr>
                <m:e>
                  <m:r>
                    <m:rPr>
                      <m:sty m:val="p"/>
                    </m:rPr>
                    <m:t>∥</m:t>
                  </m:r>
                  <m:sSub>
                    <m:e>
                      <m:r>
                        <m:t>g</m:t>
                      </m:r>
                    </m:e>
                    <m:sub>
                      <m:r>
                        <m:t>t</m:t>
                      </m:r>
                    </m:sub>
                  </m:sSub>
                  <m:sSup>
                    <m:e>
                      <m:r>
                        <m:rPr>
                          <m:sty m:val="p"/>
                        </m:rPr>
                        <m:t>∥</m:t>
                      </m:r>
                    </m:e>
                    <m:sup>
                      <m:r>
                        <m:t>2</m:t>
                      </m:r>
                    </m:sup>
                  </m:sSup>
                </m:e>
              </m:d>
              <m:r>
                <m:rPr>
                  <m:sty m:val="p"/>
                </m:rPr>
                <m:t>⋅</m:t>
              </m:r>
              <m:sSub>
                <m:e>
                  <m:r>
                    <m:t>T</m:t>
                  </m:r>
                </m:e>
                <m:sub>
                  <m:r>
                    <m:t>e</m:t>
                  </m:r>
                  <m:r>
                    <m:t>f</m:t>
                  </m:r>
                  <m:r>
                    <m:t>f</m:t>
                  </m:r>
                </m:sub>
              </m:sSub>
              <m:r>
                <m:rPr>
                  <m:sty m:val="p"/>
                </m:rPr>
                <m:t>+</m:t>
              </m:r>
              <m:sSup>
                <m:e>
                  <m:d>
                    <m:dPr>
                      <m:begChr m:val="("/>
                      <m:endChr m:val=")"/>
                      <m:sepChr m:val=""/>
                      <m:grow/>
                    </m:dPr>
                    <m:e>
                      <m:r>
                        <m:t>1</m:t>
                      </m:r>
                      <m:r>
                        <m:rPr>
                          <m:sty m:val="p"/>
                        </m:rPr>
                        <m:t>−</m:t>
                      </m:r>
                      <m:r>
                        <m:t>α</m:t>
                      </m:r>
                    </m:e>
                  </m:d>
                </m:e>
                <m:sup>
                  <m:r>
                    <m:t>2</m:t>
                  </m:r>
                </m:sup>
              </m:sSup>
              <m:r>
                <m:rPr>
                  <m:sty m:val="p"/>
                </m:rPr>
                <m:t>⋅</m:t>
              </m:r>
              <m:r>
                <m:rPr>
                  <m:sty m:val="p"/>
                </m:rPr>
                <m:t>∥</m:t>
              </m:r>
              <m:sSub>
                <m:e>
                  <m:r>
                    <m:t>M</m:t>
                  </m:r>
                </m:e>
                <m:sub>
                  <m:r>
                    <m:t>0</m:t>
                  </m:r>
                </m:sub>
              </m:sSub>
              <m:sSup>
                <m:e>
                  <m:r>
                    <m:rPr>
                      <m:sty m:val="p"/>
                    </m:rPr>
                    <m:t>∥</m:t>
                  </m:r>
                </m:e>
                <m:sup>
                  <m:r>
                    <m:t>2</m:t>
                  </m:r>
                </m:sup>
              </m:sSup>
              <m:r>
                <m:rPr>
                  <m:sty m:val="p"/>
                </m:rPr>
                <m:t>+</m:t>
              </m:r>
              <m:sSubSup>
                <m:e>
                  <m:r>
                    <m:t>λ</m:t>
                  </m:r>
                </m:e>
                <m:sub>
                  <m:r>
                    <m:t>d</m:t>
                  </m:r>
                  <m:r>
                    <m:t>e</m:t>
                  </m:r>
                  <m:r>
                    <m:t>c</m:t>
                  </m:r>
                  <m:r>
                    <m:t>a</m:t>
                  </m:r>
                  <m:r>
                    <m:t>y</m:t>
                  </m:r>
                </m:sub>
                <m:sup>
                  <m:r>
                    <m:t>2</m:t>
                  </m:r>
                </m:sup>
              </m:sSubSup>
              <m:r>
                <m:rPr>
                  <m:sty m:val="p"/>
                </m:rPr>
                <m:t>⋅</m:t>
              </m:r>
              <m:r>
                <m:t>H</m:t>
              </m:r>
              <m:d>
                <m:dPr>
                  <m:begChr m:val="("/>
                  <m:endChr m:val=")"/>
                  <m:sepChr m:val=""/>
                  <m:grow/>
                </m:dPr>
                <m:e>
                  <m:r>
                    <m:t>M</m:t>
                  </m:r>
                </m:e>
              </m:d>
            </m:e>
          </m:rad>
        </m:oMath>
      </m:oMathPara>
    </w:p>
    <w:p>
      <w:pPr>
        <w:pStyle w:val="FirstParagraph"/>
      </w:pPr>
      <w:r>
        <w:t xml:space="preserve">For SEAL nightly consolidation with rank-r DoRA:</w:t>
      </w:r>
    </w:p>
    <w:p>
      <w:pPr>
        <w:pStyle w:val="BodyText"/>
      </w:pPr>
      <m:oMathPara>
        <m:oMathParaPr>
          <m:jc m:val="center"/>
        </m:oMathParaPr>
        <m:oMath>
          <m:sSubSup>
            <m:e>
              <m:r>
                <m:t>T</m:t>
              </m:r>
            </m:e>
            <m:sub>
              <m:r>
                <m:t>S</m:t>
              </m:r>
              <m:r>
                <m:t>E</m:t>
              </m:r>
            </m:sub>
            <m:sup>
              <m:r>
                <m:t>n</m:t>
              </m:r>
              <m:r>
                <m:t>i</m:t>
              </m:r>
              <m:r>
                <m:t>g</m:t>
              </m:r>
              <m:r>
                <m:t>h</m:t>
              </m:r>
              <m:r>
                <m:t>t</m:t>
              </m:r>
              <m:r>
                <m:t>l</m:t>
              </m:r>
              <m:r>
                <m:t>y</m:t>
              </m:r>
            </m:sup>
          </m:sSubSup>
          <m:r>
            <m:rPr>
              <m:sty m:val="p"/>
            </m:rPr>
            <m:t>≤</m:t>
          </m:r>
          <m:r>
            <m:rPr>
              <m:sty m:val="p"/>
            </m:rPr>
            <m:t>∥</m:t>
          </m:r>
          <m:r>
            <m:t>Δ</m:t>
          </m:r>
          <m:sSub>
            <m:e>
              <m:r>
                <m:t>W</m:t>
              </m:r>
            </m:e>
            <m:sub>
              <m:r>
                <m:t>S</m:t>
              </m:r>
              <m:r>
                <m:t>E</m:t>
              </m:r>
            </m:sub>
          </m:sSub>
          <m:sSub>
            <m:e>
              <m:r>
                <m:rPr>
                  <m:sty m:val="p"/>
                </m:rPr>
                <m:t>∥</m:t>
              </m:r>
            </m:e>
            <m:sub>
              <m:r>
                <m:t>F</m:t>
              </m:r>
            </m:sub>
          </m:sSub>
          <m:r>
            <m:rPr>
              <m:sty m:val="p"/>
            </m:rPr>
            <m:t>≤</m:t>
          </m:r>
          <m:rad>
            <m:radPr>
              <m:degHide m:val="1"/>
            </m:radPr>
            <m:deg/>
            <m:e>
              <m:r>
                <m:t>r</m:t>
              </m:r>
            </m:e>
          </m:rad>
          <m:r>
            <m:rPr>
              <m:sty m:val="p"/>
            </m:rPr>
            <m:t>⋅</m:t>
          </m:r>
          <m:sSub>
            <m:e>
              <m:r>
                <m:t>σ</m:t>
              </m:r>
            </m:e>
            <m:sub>
              <m:r>
                <m:t>r</m:t>
              </m:r>
              <m:r>
                <m:rPr>
                  <m:sty m:val="p"/>
                </m:rPr>
                <m:t>+</m:t>
              </m:r>
              <m:r>
                <m:t>1</m:t>
              </m:r>
            </m:sub>
          </m:sSub>
          <m:d>
            <m:dPr>
              <m:begChr m:val="("/>
              <m:endChr m:val=")"/>
              <m:sepChr m:val=""/>
              <m:grow/>
            </m:dPr>
            <m:e>
              <m:r>
                <m:t>Δ</m:t>
              </m:r>
              <m:sSub>
                <m:e>
                  <m:r>
                    <m:t>W</m:t>
                  </m:r>
                </m:e>
                <m:sub>
                  <m:r>
                    <m:t>f</m:t>
                  </m:r>
                  <m:r>
                    <m:t>u</m:t>
                  </m:r>
                  <m:r>
                    <m:t>l</m:t>
                  </m:r>
                  <m:r>
                    <m:t>l</m:t>
                  </m:r>
                </m:sub>
              </m:sSub>
            </m:e>
          </m:d>
        </m:oMath>
      </m:oMathPara>
    </w:p>
    <w:p>
      <w:pPr>
        <w:pStyle w:val="FirstParagraph"/>
      </w:pPr>
      <w:r>
        <w:rPr>
          <w:bCs/>
          <w:b/>
        </w:rPr>
        <w:t xml:space="preserve">Total:</w:t>
      </w:r>
      <w:r>
        <w:t xml:space="preserve"> </w:t>
      </w:r>
      <w:r>
        <w:t xml:space="preserve">T_SE = T_SE^online + T_SE^nightly. Finite under standard regularity (η &lt; 2/L_assoc-smooth, α &lt; 1, λ_decay &lt; 1).</w:t>
      </w:r>
    </w:p>
    <w:p>
      <w:r>
        <w:pict>
          <v:rect style="width:0;height:1.5pt" o:hralign="center" o:hrstd="t" o:hr="t"/>
        </w:pict>
      </w:r>
    </w:p>
    <w:bookmarkEnd w:id="35"/>
    <w:bookmarkEnd w:id="36"/>
    <w:bookmarkStart w:id="39" w:name="part-v-eml-operator-at-the-kernel-level"/>
    <w:p>
      <w:pPr>
        <w:pStyle w:val="Heading2"/>
      </w:pPr>
      <w:r>
        <w:t xml:space="preserve">PART V: eml-OPERATOR AT THE KERNEL LEVEL</w:t>
      </w:r>
    </w:p>
    <w:bookmarkStart w:id="37" w:name="where-eml-fuses"/>
    <w:p>
      <w:pPr>
        <w:pStyle w:val="Heading3"/>
      </w:pPr>
      <w:r>
        <w:t xml:space="preserve">Where eml Fuses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Kernel</w:t>
            </w:r>
          </w:p>
        </w:tc>
        <w:tc>
          <w:tcPr/>
          <w:p>
            <w:pPr>
              <w:pStyle w:val="Compact"/>
              <w:jc w:val="left"/>
            </w:pPr>
            <w:r>
              <w:t xml:space="preserve">Current ops</w:t>
            </w:r>
          </w:p>
        </w:tc>
        <w:tc>
          <w:tcPr/>
          <w:p>
            <w:pPr>
              <w:pStyle w:val="Compact"/>
              <w:jc w:val="left"/>
            </w:pPr>
            <w:r>
              <w:t xml:space="preserve">eml-fused form</w:t>
            </w:r>
          </w:p>
        </w:tc>
        <w:tc>
          <w:tcPr/>
          <w:p>
            <w:pPr>
              <w:pStyle w:val="Compact"/>
              <w:jc w:val="left"/>
            </w:pPr>
            <w:r>
              <w:t xml:space="preserve">Realistic cycle saving</w:t>
            </w:r>
          </w:p>
        </w:tc>
      </w:tr>
      <w:tr>
        <w:tc>
          <w:tcPr/>
          <w:p>
            <w:pPr>
              <w:pStyle w:val="Compact"/>
              <w:jc w:val="left"/>
            </w:pPr>
            <w:r>
              <w:t xml:space="preserve">Softmax + LSE</w:t>
            </w:r>
          </w:p>
        </w:tc>
        <w:tc>
          <w:tcPr/>
          <w:p>
            <w:pPr>
              <w:pStyle w:val="Compact"/>
              <w:jc w:val="left"/>
            </w:pPr>
            <w:r>
              <w:t xml:space="preserve">max-shift, exp, sum, div, log</w:t>
            </w:r>
          </w:p>
        </w:tc>
        <w:tc>
          <w:tcPr/>
          <w:p>
            <w:pPr>
              <w:pStyle w:val="Compact"/>
              <w:jc w:val="left"/>
            </w:pPr>
            <w:r>
              <w:t xml:space="preserve">Single tile-resident kernel</w:t>
            </w:r>
          </w:p>
        </w:tc>
        <w:tc>
          <w:tcPr/>
          <w:p>
            <w:pPr>
              <w:pStyle w:val="Compact"/>
              <w:jc w:val="left"/>
            </w:pPr>
            <w:r>
              <w:rPr>
                <w:bCs/>
                <w:b/>
              </w:rPr>
              <w:t xml:space="preserve">8–18%</w:t>
            </w:r>
            <w:r>
              <w:t xml:space="preserve"> </w:t>
            </w:r>
            <w:r>
              <w:t xml:space="preserve">on M3 Max (EB; benchmark required)</w:t>
            </w:r>
          </w:p>
        </w:tc>
      </w:tr>
      <w:tr>
        <w:tc>
          <w:tcPr/>
          <w:p>
            <w:pPr>
              <w:pStyle w:val="Compact"/>
              <w:jc w:val="left"/>
            </w:pPr>
            <w:r>
              <w:t xml:space="preserve">Fused linear CE</w:t>
            </w:r>
          </w:p>
        </w:tc>
        <w:tc>
          <w:tcPr/>
          <w:p>
            <w:pPr>
              <w:pStyle w:val="Compact"/>
              <w:jc w:val="left"/>
            </w:pPr>
            <w:r>
              <w:t xml:space="preserve">matmul → max → exp → sum → log → subtract</w:t>
            </w:r>
          </w:p>
        </w:tc>
        <w:tc>
          <w:tcPr/>
          <w:p>
            <w:pPr>
              <w:pStyle w:val="Compact"/>
              <w:jc w:val="left"/>
            </w:pPr>
            <w:r>
              <w:t xml:space="preserve">eml-tree depth 7</w:t>
            </w:r>
          </w:p>
        </w:tc>
        <w:tc>
          <w:tcPr/>
          <w:p>
            <w:pPr>
              <w:pStyle w:val="Compact"/>
              <w:jc w:val="left"/>
            </w:pPr>
            <w:r>
              <w:rPr>
                <w:bCs/>
                <w:b/>
              </w:rPr>
              <w:t xml:space="preserve">5–12%</w:t>
            </w:r>
            <w:r>
              <w:t xml:space="preserve"> </w:t>
            </w:r>
            <w:r>
              <w:t xml:space="preserve">(EB)</w:t>
            </w:r>
          </w:p>
        </w:tc>
      </w:tr>
      <w:tr>
        <w:tc>
          <w:tcPr/>
          <w:p>
            <w:pPr>
              <w:pStyle w:val="Compact"/>
              <w:jc w:val="left"/>
            </w:pPr>
            <w:r>
              <w:t xml:space="preserve">Attention scoring + softmax</w:t>
            </w:r>
          </w:p>
        </w:tc>
        <w:tc>
          <w:tcPr/>
          <w:p>
            <w:pPr>
              <w:pStyle w:val="Compact"/>
              <w:jc w:val="left"/>
            </w:pPr>
            <w:r>
              <w:t xml:space="preserve">QK^T → /√d → softmax</w:t>
            </w:r>
          </w:p>
        </w:tc>
        <w:tc>
          <w:tcPr/>
          <w:p>
            <w:pPr>
              <w:pStyle w:val="Compact"/>
              <w:jc w:val="left"/>
            </w:pPr>
            <w:r>
              <w:t xml:space="preserve">QK^T → eml-fused softmax</w:t>
            </w:r>
          </w:p>
        </w:tc>
        <w:tc>
          <w:tcPr/>
          <w:p>
            <w:pPr>
              <w:pStyle w:val="Compact"/>
              <w:jc w:val="left"/>
            </w:pPr>
            <w:r>
              <w:t xml:space="preserve">Included in softmax saving</w:t>
            </w:r>
          </w:p>
        </w:tc>
      </w:tr>
      <w:tr>
        <w:tc>
          <w:tcPr/>
          <w:p>
            <w:pPr>
              <w:pStyle w:val="Compact"/>
              <w:jc w:val="left"/>
            </w:pPr>
            <w:r>
              <w:t xml:space="preserve">Loss functions (KL, CE, JS)</w:t>
            </w:r>
          </w:p>
        </w:tc>
        <w:tc>
          <w:tcPr/>
          <w:p>
            <w:pPr>
              <w:pStyle w:val="Compact"/>
              <w:jc w:val="left"/>
            </w:pPr>
            <w:r>
              <w:t xml:space="preserve">exp + log chains</w:t>
            </w:r>
          </w:p>
        </w:tc>
        <w:tc>
          <w:tcPr/>
          <w:p>
            <w:pPr>
              <w:pStyle w:val="Compact"/>
              <w:jc w:val="left"/>
            </w:pPr>
            <w:r>
              <w:t xml:space="preserve">Uniform eml tree</w:t>
            </w:r>
          </w:p>
        </w:tc>
        <w:tc>
          <w:tcPr/>
          <w:p>
            <w:pPr>
              <w:pStyle w:val="Compact"/>
              <w:jc w:val="left"/>
            </w:pPr>
            <w:r>
              <w:t xml:space="preserve">Structural unification &gt; raw cycles</w:t>
            </w:r>
          </w:p>
        </w:tc>
      </w:tr>
      <w:tr>
        <w:tc>
          <w:tcPr/>
          <w:p>
            <w:pPr>
              <w:pStyle w:val="Compact"/>
              <w:jc w:val="left"/>
            </w:pPr>
            <w:r>
              <w:t xml:space="preserve">Logit drift instrument</w:t>
            </w:r>
          </w:p>
        </w:tc>
        <w:tc>
          <w:tcPr/>
          <w:p>
            <w:pPr>
              <w:pStyle w:val="Compact"/>
              <w:jc w:val="left"/>
            </w:pPr>
            <w:r>
              <w:t xml:space="preserve">per-token KL between f̂ and f*</w:t>
            </w:r>
          </w:p>
        </w:tc>
        <w:tc>
          <w:tcPr/>
          <w:p>
            <w:pPr>
              <w:pStyle w:val="Compact"/>
              <w:jc w:val="left"/>
            </w:pPr>
            <w:r>
              <w:t xml:space="preserve">One Metal kernel</w:t>
            </w:r>
          </w:p>
        </w:tc>
        <w:tc>
          <w:tcPr/>
          <w:p>
            <w:pPr>
              <w:pStyle w:val="Compact"/>
              <w:jc w:val="left"/>
            </w:pPr>
            <w:r>
              <w:t xml:space="preserve">Monitoring overhead halved</w:t>
            </w:r>
          </w:p>
        </w:tc>
      </w:tr>
    </w:tbl>
    <w:p>
      <w:pPr>
        <w:pStyle w:val="BodyText"/>
      </w:pPr>
      <w:r>
        <w:rPr>
          <w:bCs/>
          <w:b/>
        </w:rPr>
        <w:t xml:space="preserve">The structural win is bigger than the cycle win.</w:t>
      </w:r>
      <w:r>
        <w:t xml:space="preserve"> </w:t>
      </w:r>
      <w:r>
        <w:t xml:space="preserve">With every transcendental block as eml-trees, the numerical-stability checklist collapses to</w:t>
      </w:r>
      <w:r>
        <w:t xml:space="preserve"> </w:t>
      </w:r>
      <w:r>
        <w:t xml:space="preserve">“</w:t>
      </w:r>
      <w:r>
        <w:t xml:space="preserve">verify principal-branch is preserved at every node depth ≥ 3.</w:t>
      </w:r>
      <w:r>
        <w:t xml:space="preserve">”</w:t>
      </w:r>
      <w:r>
        <w:t xml:space="preserve"> </w:t>
      </w:r>
      <w:r>
        <w:t xml:space="preserve">One audit, one kernel family, one numerical-error model.</w:t>
      </w:r>
    </w:p>
    <w:bookmarkEnd w:id="37"/>
    <w:bookmarkStart w:id="38" w:name="metal-kernel-sketch"/>
    <w:p>
      <w:pPr>
        <w:pStyle w:val="Heading3"/>
      </w:pPr>
      <w:r>
        <w:t xml:space="preserve">Metal Kernel Sketch</w:t>
      </w:r>
    </w:p>
    <w:p>
      <w:pPr>
        <w:pStyle w:val="SourceCode"/>
      </w:pPr>
      <w:r>
        <w:rPr>
          <w:rStyle w:val="VerbatimChar"/>
        </w:rPr>
        <w:t xml:space="preserve">// helios/metal/eml_softmax.metal</w:t>
      </w:r>
      <w:r>
        <w:br/>
      </w:r>
      <w:r>
        <w:rPr>
          <w:rStyle w:val="VerbatimChar"/>
        </w:rPr>
        <w:t xml:space="preserve">#include &lt;metal_stdlib&gt;</w:t>
      </w:r>
      <w:r>
        <w:br/>
      </w:r>
      <w:r>
        <w:rPr>
          <w:rStyle w:val="VerbatimChar"/>
        </w:rPr>
        <w:t xml:space="preserve">using namespace metal;</w:t>
      </w:r>
      <w:r>
        <w:br/>
      </w:r>
      <w:r>
        <w:br/>
      </w:r>
      <w:r>
        <w:rPr>
          <w:rStyle w:val="VerbatimChar"/>
        </w:rPr>
        <w:t xml:space="preserve">inline float eml(float x, float y) {</w:t>
      </w:r>
      <w:r>
        <w:br/>
      </w:r>
      <w:r>
        <w:rPr>
          <w:rStyle w:val="VerbatimChar"/>
        </w:rPr>
        <w:t xml:space="preserve">    return fast::exp(x) - fast::log(y);  // Pillar V: principal branch in real domain</w:t>
      </w:r>
      <w:r>
        <w:br/>
      </w:r>
      <w:r>
        <w:rPr>
          <w:rStyle w:val="VerbatimChar"/>
        </w:rPr>
        <w:t xml:space="preserve">}</w:t>
      </w:r>
      <w:r>
        <w:br/>
      </w:r>
      <w:r>
        <w:br/>
      </w:r>
      <w:r>
        <w:rPr>
          <w:rStyle w:val="VerbatimChar"/>
        </w:rPr>
        <w:t xml:space="preserve">kernel void eml_softmax_lse(</w:t>
      </w:r>
      <w:r>
        <w:br/>
      </w:r>
      <w:r>
        <w:rPr>
          <w:rStyle w:val="VerbatimChar"/>
        </w:rPr>
        <w:t xml:space="preserve">    device const float* logits [[buffer(0)]],</w:t>
      </w:r>
      <w:r>
        <w:br/>
      </w:r>
      <w:r>
        <w:rPr>
          <w:rStyle w:val="VerbatimChar"/>
        </w:rPr>
        <w:t xml:space="preserve">    device float* out         [[buffer(1)]],</w:t>
      </w:r>
      <w:r>
        <w:br/>
      </w:r>
      <w:r>
        <w:rPr>
          <w:rStyle w:val="VerbatimChar"/>
        </w:rPr>
        <w:t xml:space="preserve">    device float* lse         [[buffer(2)]],</w:t>
      </w:r>
      <w:r>
        <w:br/>
      </w:r>
      <w:r>
        <w:rPr>
          <w:rStyle w:val="VerbatimChar"/>
        </w:rPr>
        <w:t xml:space="preserve">    constant uint&amp; N          [[buffer(3)]],</w:t>
      </w:r>
      <w:r>
        <w:br/>
      </w:r>
      <w:r>
        <w:rPr>
          <w:rStyle w:val="VerbatimChar"/>
        </w:rPr>
        <w:t xml:space="preserve">    uint tid [[thread_position_in_threadgroup]])</w:t>
      </w:r>
      <w:r>
        <w:br/>
      </w:r>
      <w:r>
        <w:rPr>
          <w:rStyle w:val="VerbatimChar"/>
        </w:rPr>
        <w:t xml:space="preserve">{</w:t>
      </w:r>
      <w:r>
        <w:br/>
      </w:r>
      <w:r>
        <w:rPr>
          <w:rStyle w:val="VerbatimChar"/>
        </w:rPr>
        <w:t xml:space="preserve">    float m = simd_max(logits[tid]);  // row-max</w:t>
      </w:r>
      <w:r>
        <w:br/>
      </w:r>
      <w:r>
        <w:rPr>
          <w:rStyle w:val="VerbatimChar"/>
        </w:rPr>
        <w:t xml:space="preserve">    float num = eml(logits[tid] - m, 1.0f);  // exp(logits[i] - m)</w:t>
      </w:r>
      <w:r>
        <w:br/>
      </w:r>
      <w:r>
        <w:rPr>
          <w:rStyle w:val="VerbatimChar"/>
        </w:rPr>
        <w:t xml:space="preserve">    float s = simd_sum(num);</w:t>
      </w:r>
      <w:r>
        <w:br/>
      </w:r>
      <w:r>
        <w:rPr>
          <w:rStyle w:val="VerbatimChar"/>
        </w:rPr>
        <w:t xml:space="preserve">    if (tid == 0) lse[0] = m + fast::log(s);</w:t>
      </w:r>
      <w:r>
        <w:br/>
      </w:r>
      <w:r>
        <w:rPr>
          <w:rStyle w:val="VerbatimChar"/>
        </w:rPr>
        <w:t xml:space="preserve">    out[tid] = num / s;</w:t>
      </w:r>
      <w:r>
        <w:br/>
      </w:r>
      <w:r>
        <w:rPr>
          <w:rStyle w:val="VerbatimChar"/>
        </w:rPr>
        <w:t xml:space="preserve">}</w:t>
      </w:r>
    </w:p>
    <w:p>
      <w:pPr>
        <w:pStyle w:val="FirstParagraph"/>
      </w:pPr>
      <w:r>
        <w:rPr>
          <w:bCs/>
          <w:b/>
        </w:rPr>
        <w:t xml:space="preserve">Numerical regression test:</w:t>
      </w:r>
      <w:r>
        <w:t xml:space="preserve"> </w:t>
      </w:r>
      <w:r>
        <w:t xml:space="preserve">On 4096 random fp32 logits, eml-fused output must agree with bf16 oracle softmax to within 2 ULP; LSE within 4 ULP.</w:t>
      </w:r>
    </w:p>
    <w:p>
      <w:r>
        <w:pict>
          <v:rect style="width:0;height:1.5pt" o:hralign="center" o:hrstd="t" o:hr="t"/>
        </w:pict>
      </w:r>
    </w:p>
    <w:bookmarkEnd w:id="38"/>
    <w:bookmarkEnd w:id="39"/>
    <w:bookmarkStart w:id="45" w:name="Xef10bb08ed99a01eacb85bbd96870a000197574"/>
    <w:p>
      <w:pPr>
        <w:pStyle w:val="Heading2"/>
      </w:pPr>
      <w:r>
        <w:t xml:space="preserve">PART VI: VALIDATION, FALSIFIERS, SHARPEST NEXT MOVE</w:t>
      </w:r>
    </w:p>
    <w:bookmarkStart w:id="40" w:name="seven-thresholds-canon"/>
    <w:p>
      <w:pPr>
        <w:pStyle w:val="Heading3"/>
      </w:pPr>
      <w:r>
        <w:t xml:space="preserve">§1. Seven Thresholds (Canon)</w:t>
      </w:r>
    </w:p>
    <w:p>
      <w:pPr>
        <w:numPr>
          <w:ilvl w:val="0"/>
          <w:numId w:val="1002"/>
        </w:numPr>
        <w:pStyle w:val="Compact"/>
      </w:pPr>
      <w:r>
        <w:rPr>
          <w:bCs/>
          <w:b/>
        </w:rPr>
        <w:t xml:space="preserve">KL divergence &lt; 0.05</w:t>
      </w:r>
      <w:r>
        <w:t xml:space="preserve"> </w:t>
      </w:r>
      <w:r>
        <w:t xml:space="preserve">at 128k context (oracle vs Helios)</w:t>
      </w:r>
    </w:p>
    <w:p>
      <w:pPr>
        <w:numPr>
          <w:ilvl w:val="0"/>
          <w:numId w:val="1002"/>
        </w:numPr>
        <w:pStyle w:val="Compact"/>
      </w:pPr>
      <w:r>
        <w:rPr>
          <w:bCs/>
          <w:b/>
        </w:rPr>
        <w:t xml:space="preserve">Compression ratio &gt; 10×</w:t>
      </w:r>
      <w:r>
        <w:t xml:space="preserve"> </w:t>
      </w:r>
      <w:r>
        <w:t xml:space="preserve">vs bf16 baseline</w:t>
      </w:r>
    </w:p>
    <w:p>
      <w:pPr>
        <w:numPr>
          <w:ilvl w:val="0"/>
          <w:numId w:val="1002"/>
        </w:numPr>
        <w:pStyle w:val="Compact"/>
      </w:pPr>
      <w:r>
        <w:rPr>
          <w:bCs/>
          <w:b/>
        </w:rPr>
        <w:t xml:space="preserve">Top-k recall &gt; 0.95</w:t>
      </w:r>
      <w:r>
        <w:t xml:space="preserve"> </w:t>
      </w:r>
      <w:r>
        <w:t xml:space="preserve">at k=10 across needle-in-haystack</w:t>
      </w:r>
    </w:p>
    <w:p>
      <w:pPr>
        <w:numPr>
          <w:ilvl w:val="0"/>
          <w:numId w:val="1002"/>
        </w:numPr>
        <w:pStyle w:val="Compact"/>
      </w:pPr>
      <w:r>
        <w:rPr>
          <w:bCs/>
          <w:b/>
        </w:rPr>
        <w:t xml:space="preserve">L4 escalation &lt; 5%</w:t>
      </w:r>
      <w:r>
        <w:t xml:space="preserve"> </w:t>
      </w:r>
      <w:r>
        <w:t xml:space="preserve">of decode steps</w:t>
      </w:r>
    </w:p>
    <w:p>
      <w:pPr>
        <w:numPr>
          <w:ilvl w:val="0"/>
          <w:numId w:val="1002"/>
        </w:numPr>
        <w:pStyle w:val="Compact"/>
      </w:pPr>
      <w:r>
        <w:rPr>
          <w:bCs/>
          <w:b/>
        </w:rPr>
        <w:t xml:space="preserve">Peak RAM ≤ 12 GB</w:t>
      </w:r>
      <w:r>
        <w:t xml:space="preserve"> </w:t>
      </w:r>
      <w:r>
        <w:t xml:space="preserve">on M3 Max 64 GB</w:t>
      </w:r>
    </w:p>
    <w:p>
      <w:pPr>
        <w:numPr>
          <w:ilvl w:val="0"/>
          <w:numId w:val="1002"/>
        </w:numPr>
        <w:pStyle w:val="Compact"/>
      </w:pPr>
      <w:r>
        <w:rPr>
          <w:bCs/>
          <w:b/>
        </w:rPr>
        <w:t xml:space="preserve">Decode ≥ 20 tok/s</w:t>
      </w:r>
    </w:p>
    <w:p>
      <w:pPr>
        <w:numPr>
          <w:ilvl w:val="0"/>
          <w:numId w:val="1002"/>
        </w:numPr>
        <w:pStyle w:val="Compact"/>
      </w:pPr>
      <w:r>
        <w:rPr>
          <w:bCs/>
          <w:b/>
        </w:rPr>
        <w:t xml:space="preserve">SSM-Tx gap ≤ 5 pp</w:t>
      </w:r>
      <w:r>
        <w:t xml:space="preserve"> </w:t>
      </w:r>
      <w:r>
        <w:t xml:space="preserve">on every metric</w:t>
      </w:r>
    </w:p>
    <w:bookmarkEnd w:id="40"/>
    <w:bookmarkStart w:id="41" w:name="per-term-falsifier-table"/>
    <w:p>
      <w:pPr>
        <w:pStyle w:val="Heading3"/>
      </w:pPr>
      <w:r>
        <w:t xml:space="preserve">§2. Per-Term Falsifier Table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Threshold</w:t>
            </w:r>
          </w:p>
        </w:tc>
        <w:tc>
          <w:tcPr/>
          <w:p>
            <w:pPr>
              <w:pStyle w:val="Compact"/>
              <w:jc w:val="left"/>
            </w:pPr>
            <w:r>
              <w:t xml:space="preserve">Falsifier Action</w:t>
            </w:r>
          </w:p>
        </w:tc>
      </w:tr>
      <w:tr>
        <w:tc>
          <w:tcPr/>
          <w:p>
            <w:pPr>
              <w:pStyle w:val="Compact"/>
              <w:jc w:val="left"/>
            </w:pPr>
            <w:r>
              <w:t xml:space="preserve">T_W</w:t>
            </w:r>
          </w:p>
        </w:tc>
        <w:tc>
          <w:tcPr/>
          <w:p>
            <w:pPr>
              <w:pStyle w:val="Compact"/>
              <w:jc w:val="left"/>
            </w:pPr>
            <w:r>
              <w:t xml:space="preserve">KL_W &lt; 0.02 at 4-bit</w:t>
            </w:r>
          </w:p>
        </w:tc>
        <w:tc>
          <w:tcPr/>
          <w:p>
            <w:pPr>
              <w:pStyle w:val="Compact"/>
              <w:jc w:val="left"/>
            </w:pPr>
            <w:r>
              <w:t xml:space="preserve">Switch to Leech-shaped codebook; if fails, raise to 5-bit</w:t>
            </w:r>
          </w:p>
        </w:tc>
      </w:tr>
      <w:tr>
        <w:tc>
          <w:tcPr/>
          <w:p>
            <w:pPr>
              <w:pStyle w:val="Compact"/>
              <w:jc w:val="left"/>
            </w:pPr>
            <w:r>
              <w:t xml:space="preserve">T_K</w:t>
            </w:r>
          </w:p>
        </w:tc>
        <w:tc>
          <w:tcPr/>
          <w:p>
            <w:pPr>
              <w:pStyle w:val="Compact"/>
              <w:jc w:val="left"/>
            </w:pPr>
            <w:r>
              <w:t xml:space="preserve">post-Hadamard MSE within 1 dB of E_8 NSM</w:t>
            </w:r>
          </w:p>
        </w:tc>
        <w:tc>
          <w:tcPr/>
          <w:p>
            <w:pPr>
              <w:pStyle w:val="Compact"/>
              <w:jc w:val="left"/>
            </w:pPr>
            <w:r>
              <w:t xml:space="preserve">Try Leech; if fails, abandon nested-lattice, use scalar</w:t>
            </w:r>
          </w:p>
        </w:tc>
      </w:tr>
      <w:tr>
        <w:tc>
          <w:tcPr/>
          <w:p>
            <w:pPr>
              <w:pStyle w:val="Compact"/>
              <w:jc w:val="left"/>
            </w:pPr>
            <w:r>
              <w:t xml:space="preserve">T_R</w:t>
            </w:r>
          </w:p>
        </w:tc>
        <w:tc>
          <w:tcPr/>
          <w:p>
            <w:pPr>
              <w:pStyle w:val="Compact"/>
              <w:jc w:val="left"/>
            </w:pPr>
            <w:r>
              <w:t xml:space="preserve">residual KL &lt; 0.01 (WZ ceiling)</w:t>
            </w:r>
          </w:p>
        </w:tc>
        <w:tc>
          <w:tcPr/>
          <w:p>
            <w:pPr>
              <w:pStyle w:val="Compact"/>
              <w:jc w:val="left"/>
            </w:pPr>
            <w:r>
              <w:t xml:space="preserve">Increase Sherry rank 3:4 → 7:8</w:t>
            </w:r>
          </w:p>
        </w:tc>
      </w:tr>
      <w:tr>
        <w:tc>
          <w:tcPr/>
          <w:p>
            <w:pPr>
              <w:pStyle w:val="Compact"/>
              <w:jc w:val="left"/>
            </w:pPr>
            <w:r>
              <w:t xml:space="preserve">T_Q</w:t>
            </w:r>
          </w:p>
        </w:tc>
        <w:tc>
          <w:tcPr/>
          <w:p>
            <w:pPr>
              <w:pStyle w:val="Compact"/>
              <w:jc w:val="left"/>
            </w:pPr>
            <w:r>
              <w:t xml:space="preserve">Sherry trapping loss &lt; 0.5% PPL</w:t>
            </w:r>
          </w:p>
        </w:tc>
        <w:tc>
          <w:tcPr/>
          <w:p>
            <w:pPr>
              <w:pStyle w:val="Compact"/>
              <w:jc w:val="left"/>
            </w:pPr>
            <w:r>
              <w:t xml:space="preserve">Fall back to NF4</w:t>
            </w:r>
          </w:p>
        </w:tc>
      </w:tr>
      <w:tr>
        <w:tc>
          <w:tcPr/>
          <w:p>
            <w:pPr>
              <w:pStyle w:val="Compact"/>
              <w:jc w:val="left"/>
            </w:pPr>
            <w:r>
              <w:t xml:space="preserve">T_S</w:t>
            </w:r>
          </w:p>
        </w:tc>
        <w:tc>
          <w:tcPr/>
          <w:p>
            <w:pPr>
              <w:pStyle w:val="Compact"/>
              <w:jc w:val="left"/>
            </w:pPr>
            <w:r>
              <w:t xml:space="preserve">empirical T_S ≤ 2 × theoretical</w:t>
            </w:r>
          </w:p>
        </w:tc>
        <w:tc>
          <w:tcPr/>
          <w:p>
            <w:pPr>
              <w:pStyle w:val="Compact"/>
              <w:jc w:val="left"/>
            </w:pPr>
            <w:r>
              <w:t xml:space="preserve">C_S calibration is wrong; re-fit</w:t>
            </w:r>
          </w:p>
        </w:tc>
      </w:tr>
      <w:tr>
        <w:tc>
          <w:tcPr/>
          <w:p>
            <w:pPr>
              <w:pStyle w:val="Compact"/>
              <w:jc w:val="left"/>
            </w:pPr>
            <w:r>
              <w:t xml:space="preserve">T_SE</w:t>
            </w:r>
          </w:p>
        </w:tc>
        <w:tc>
          <w:tcPr/>
          <w:p>
            <w:pPr>
              <w:pStyle w:val="Compact"/>
              <w:jc w:val="left"/>
            </w:pPr>
            <w:r>
              <w:t xml:space="preserve">online surprise variance &lt; 1.5 × oracle replay variance</w:t>
            </w:r>
          </w:p>
        </w:tc>
        <w:tc>
          <w:tcPr/>
          <w:p>
            <w:pPr>
              <w:pStyle w:val="Compact"/>
              <w:jc w:val="left"/>
            </w:pPr>
            <w:r>
              <w:t xml:space="preserve">Drop momentum, fall back to TTT-Linear</w:t>
            </w:r>
          </w:p>
        </w:tc>
      </w:tr>
    </w:tbl>
    <w:bookmarkEnd w:id="41"/>
    <w:bookmarkStart w:id="42" w:name="the-single-sharpest-next-move"/>
    <w:p>
      <w:pPr>
        <w:pStyle w:val="Heading3"/>
      </w:pPr>
      <w:r>
        <w:t xml:space="preserve">§3. The Single Sharpest Next Move</w:t>
      </w:r>
    </w:p>
    <w:p>
      <w:pPr>
        <w:pStyle w:val="FirstParagraph"/>
      </w:pPr>
      <w:r>
        <w:rPr>
          <w:bCs/>
          <w:b/>
        </w:rPr>
        <w:t xml:space="preserve">Run KV-Direct (Qasim et al. 2603.19664) on Qwen3-8B-MLX-4bit at 128k context BEFORE writing any L2/L3/L_SE code.</w:t>
      </w:r>
    </w:p>
    <w:p>
      <w:pPr>
        <w:pStyle w:val="BodyText"/>
      </w:pPr>
      <w:r>
        <w:t xml:space="preserve">Binary outcome:</w:t>
      </w:r>
      <w:r>
        <w:t xml:space="preserve"> </w:t>
      </w:r>
      <w:r>
        <w:t xml:space="preserve">-</w:t>
      </w:r>
      <w:r>
        <w:t xml:space="preserve"> </w:t>
      </w:r>
      <w:r>
        <w:rPr>
          <w:bCs/>
          <w:b/>
        </w:rPr>
        <w:t xml:space="preserve">If KV-Direct alone achieves {KL &lt; 0.05, RAM &lt; 12 GB, ≥ 20 tok/s} at 128k:</w:t>
      </w:r>
      <w:r>
        <w:t xml:space="preserve"> </w:t>
      </w:r>
      <w:r>
        <w:t xml:space="preserve">→</w:t>
      </w:r>
      <w:r>
        <w:t xml:space="preserve"> </w:t>
      </w:r>
      <w:r>
        <w:rPr>
          <w:bCs/>
          <w:b/>
        </w:rPr>
        <w:t xml:space="preserve">PIVOT.</w:t>
      </w:r>
      <w:r>
        <w:t xml:space="preserve"> </w:t>
      </w:r>
      <w:r>
        <w:t xml:space="preserve">L2 Shadow Sketch becomes optional. The shadow-memory edifice collapses to a residual-stream codec. The math foundation is unchanged; engineering simplifies by 60%.</w:t>
      </w:r>
      <w:r>
        <w:t xml:space="preserve"> </w:t>
      </w:r>
      <w:r>
        <w:t xml:space="preserve">-</w:t>
      </w:r>
      <w:r>
        <w:t xml:space="preserve"> </w:t>
      </w:r>
      <w:r>
        <w:rPr>
          <w:bCs/>
          <w:b/>
        </w:rPr>
        <w:t xml:space="preserve">If KV-Direct fails any threshold:</w:t>
      </w:r>
      <w:r>
        <w:t xml:space="preserve"> </w:t>
      </w:r>
      <w:r>
        <w:t xml:space="preserve">→</w:t>
      </w:r>
      <w:r>
        <w:t xml:space="preserve"> </w:t>
      </w:r>
      <w:r>
        <w:rPr>
          <w:bCs/>
          <w:b/>
        </w:rPr>
        <w:t xml:space="preserve">CONTINUE</w:t>
      </w:r>
      <w:r>
        <w:t xml:space="preserve"> </w:t>
      </w:r>
      <w:r>
        <w:t xml:space="preserve">with full Helios v2 stack. Every line of Parts III–V becomes load-bearing.</w:t>
      </w:r>
    </w:p>
    <w:p>
      <w:pPr>
        <w:pStyle w:val="BodyText"/>
      </w:pPr>
      <w:r>
        <w:rPr>
          <w:bCs/>
          <w:b/>
        </w:rPr>
        <w:t xml:space="preserve">Why this is THE gate:</w:t>
      </w:r>
      <w:r>
        <w:t xml:space="preserve"> </w:t>
      </w:r>
      <w:r>
        <w:t xml:space="preserve">A 3–5 day experiment that decides the next 12 weeks of engineering.</w:t>
      </w:r>
    </w:p>
    <w:bookmarkEnd w:id="42"/>
    <w:bookmarkStart w:id="43" w:name="week-build-path-recommended-hybrid"/>
    <w:p>
      <w:pPr>
        <w:pStyle w:val="Heading3"/>
      </w:pPr>
      <w:r>
        <w:t xml:space="preserve">§4. 12-Week Build Path (Recommended Hybrid)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Week</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KV-Direct gate experiment on Qwen3-8B-MLX-4bit @ 128k; decide PIVOT or CONTINUE</w:t>
            </w:r>
          </w:p>
        </w:tc>
      </w:tr>
      <w:tr>
        <w:tc>
          <w:tcPr/>
          <w:p>
            <w:pPr>
              <w:pStyle w:val="Compact"/>
              <w:jc w:val="left"/>
            </w:pPr>
            <w:r>
              <w:t xml:space="preserve">2</w:t>
            </w:r>
          </w:p>
        </w:tc>
        <w:tc>
          <w:tcPr/>
          <w:p>
            <w:pPr>
              <w:pStyle w:val="Compact"/>
              <w:jc w:val="left"/>
            </w:pPr>
            <w:r>
              <w:t xml:space="preserve">Cargo workspace scaffold (mlx-rs, objc2-metal, UniFFI); base forward pass instrumentation</w:t>
            </w:r>
          </w:p>
        </w:tc>
      </w:tr>
      <w:tr>
        <w:tc>
          <w:tcPr/>
          <w:p>
            <w:pPr>
              <w:pStyle w:val="Compact"/>
              <w:jc w:val="left"/>
            </w:pPr>
            <w:r>
              <w:t xml:space="preserve">3</w:t>
            </w:r>
          </w:p>
        </w:tc>
        <w:tc>
          <w:tcPr/>
          <w:p>
            <w:pPr>
              <w:pStyle w:val="Compact"/>
              <w:jc w:val="left"/>
            </w:pPr>
            <w:r>
              <w:t xml:space="preserve">L0 hot bf16 + sinks; Pillar III ½-Lipschitz logit-drift instrument</w:t>
            </w:r>
          </w:p>
        </w:tc>
      </w:tr>
      <w:tr>
        <w:tc>
          <w:tcPr/>
          <w:p>
            <w:pPr>
              <w:pStyle w:val="Compact"/>
              <w:jc w:val="left"/>
            </w:pPr>
            <w:r>
              <w:t xml:space="preserve">4</w:t>
            </w:r>
          </w:p>
        </w:tc>
        <w:tc>
          <w:tcPr/>
          <w:p>
            <w:pPr>
              <w:pStyle w:val="Compact"/>
              <w:jc w:val="left"/>
            </w:pPr>
            <w:r>
              <w:t xml:space="preserve">L1 Sherry residual codec (or KV-Direct only); Pillar I+IV term measurement</w:t>
            </w:r>
          </w:p>
        </w:tc>
      </w:tr>
      <w:tr>
        <w:tc>
          <w:tcPr/>
          <w:p>
            <w:pPr>
              <w:pStyle w:val="Compact"/>
              <w:jc w:val="left"/>
            </w:pPr>
            <w:r>
              <w:t xml:space="preserve">5–6</w:t>
            </w:r>
          </w:p>
        </w:tc>
        <w:tc>
          <w:tcPr/>
          <w:p>
            <w:pPr>
              <w:pStyle w:val="Compact"/>
              <w:jc w:val="left"/>
            </w:pPr>
            <w:r>
              <w:t xml:space="preserve">L2 Shadow Sketch (sparse JL + CountSketch); plain RP basis first, FRP behind flag</w:t>
            </w:r>
          </w:p>
        </w:tc>
      </w:tr>
      <w:tr>
        <w:tc>
          <w:tcPr/>
          <w:p>
            <w:pPr>
              <w:pStyle w:val="Compact"/>
              <w:jc w:val="left"/>
            </w:pPr>
            <w:r>
              <w:t xml:space="preserve">7</w:t>
            </w:r>
          </w:p>
        </w:tc>
        <w:tc>
          <w:tcPr/>
          <w:p>
            <w:pPr>
              <w:pStyle w:val="Compact"/>
              <w:jc w:val="left"/>
            </w:pPr>
            <w:r>
              <w:t xml:space="preserve">L3 SSD oracle (NF4 groupwise via IOSurface+mmap); Pillar II Babai bound measurement</w:t>
            </w:r>
          </w:p>
        </w:tc>
      </w:tr>
      <w:tr>
        <w:tc>
          <w:tcPr/>
          <w:p>
            <w:pPr>
              <w:pStyle w:val="Compact"/>
              <w:jc w:val="left"/>
            </w:pPr>
            <w:r>
              <w:t xml:space="preserve">8</w:t>
            </w:r>
          </w:p>
        </w:tc>
        <w:tc>
          <w:tcPr/>
          <w:p>
            <w:pPr>
              <w:pStyle w:val="Compact"/>
              <w:jc w:val="left"/>
            </w:pPr>
            <w:r>
              <w:t xml:space="preserve">L4 Hermes-4-405B network fallback with confidence gating</w:t>
            </w:r>
          </w:p>
        </w:tc>
      </w:tr>
      <w:tr>
        <w:tc>
          <w:tcPr/>
          <w:p>
            <w:pPr>
              <w:pStyle w:val="Compact"/>
              <w:jc w:val="left"/>
            </w:pPr>
            <w:r>
              <w:t xml:space="preserve">9</w:t>
            </w:r>
          </w:p>
        </w:tc>
        <w:tc>
          <w:tcPr/>
          <w:p>
            <w:pPr>
              <w:pStyle w:val="Compact"/>
              <w:jc w:val="left"/>
            </w:pPr>
            <w:r>
              <w:rPr>
                <w:bCs/>
                <w:b/>
              </w:rPr>
              <w:t xml:space="preserve">L_SE Titans-MAC LMM (linear hidden state); first surprise-gradient-driven retrieval</w:t>
            </w:r>
          </w:p>
        </w:tc>
      </w:tr>
      <w:tr>
        <w:tc>
          <w:tcPr/>
          <w:p>
            <w:pPr>
              <w:pStyle w:val="Compact"/>
              <w:jc w:val="left"/>
            </w:pPr>
            <w:r>
              <w:t xml:space="preserve">10</w:t>
            </w:r>
          </w:p>
        </w:tc>
        <w:tc>
          <w:tcPr/>
          <w:p>
            <w:pPr>
              <w:pStyle w:val="Compact"/>
              <w:jc w:val="left"/>
            </w:pPr>
            <w:r>
              <w:t xml:space="preserve">T_SE measurement harness; surprise-variance calibration</w:t>
            </w:r>
          </w:p>
        </w:tc>
      </w:tr>
      <w:tr>
        <w:tc>
          <w:tcPr/>
          <w:p>
            <w:pPr>
              <w:pStyle w:val="Compact"/>
              <w:jc w:val="left"/>
            </w:pPr>
            <w:r>
              <w:t xml:space="preserve">11</w:t>
            </w:r>
          </w:p>
        </w:tc>
        <w:tc>
          <w:tcPr/>
          <w:p>
            <w:pPr>
              <w:pStyle w:val="Compact"/>
              <w:jc w:val="left"/>
            </w:pPr>
            <w:r>
              <w:t xml:space="preserve">SEAL nightly DoRA consolidation pipeline</w:t>
            </w:r>
          </w:p>
        </w:tc>
      </w:tr>
      <w:tr>
        <w:tc>
          <w:tcPr/>
          <w:p>
            <w:pPr>
              <w:pStyle w:val="Compact"/>
              <w:jc w:val="left"/>
            </w:pPr>
            <w:r>
              <w:t xml:space="preserve">12</w:t>
            </w:r>
          </w:p>
        </w:tc>
        <w:tc>
          <w:tcPr/>
          <w:p>
            <w:pPr>
              <w:pStyle w:val="Compact"/>
              <w:jc w:val="left"/>
            </w:pPr>
            <w:r>
              <w:t xml:space="preserve">Full WBO-6 validation across 7 thresholds; falsifier audit</w:t>
            </w:r>
          </w:p>
        </w:tc>
      </w:tr>
    </w:tbl>
    <w:bookmarkEnd w:id="43"/>
    <w:bookmarkStart w:id="44" w:name="month-roadmap"/>
    <w:p>
      <w:pPr>
        <w:pStyle w:val="Heading3"/>
      </w:pPr>
      <w:r>
        <w:t xml:space="preserve">§5. 24-Month Roadmap</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Quarter</w:t>
            </w:r>
          </w:p>
        </w:tc>
        <w:tc>
          <w:tcPr/>
          <w:p>
            <w:pPr>
              <w:pStyle w:val="Compact"/>
              <w:jc w:val="left"/>
            </w:pPr>
            <w:r>
              <w:t xml:space="preserve">Deliverable</w:t>
            </w:r>
          </w:p>
        </w:tc>
      </w:tr>
      <w:tr>
        <w:tc>
          <w:tcPr/>
          <w:p>
            <w:pPr>
              <w:pStyle w:val="Compact"/>
              <w:jc w:val="left"/>
            </w:pPr>
            <w:r>
              <w:t xml:space="preserve">Q3 2026</w:t>
            </w:r>
          </w:p>
        </w:tc>
        <w:tc>
          <w:tcPr/>
          <w:p>
            <w:pPr>
              <w:pStyle w:val="Compact"/>
              <w:jc w:val="left"/>
            </w:pPr>
            <w:r>
              <w:t xml:space="preserve">Ship Helios v2.0 alpha (Transformer track only, KV-Direct or full-tier depending on Week 1 gate); measure all six WBO-6 terms in production telemetry</w:t>
            </w:r>
          </w:p>
        </w:tc>
      </w:tr>
      <w:tr>
        <w:tc>
          <w:tcPr/>
          <w:p>
            <w:pPr>
              <w:pStyle w:val="Compact"/>
              <w:jc w:val="left"/>
            </w:pPr>
            <w:r>
              <w:t xml:space="preserve">Q4 2026</w:t>
            </w:r>
          </w:p>
        </w:tc>
        <w:tc>
          <w:tcPr/>
          <w:p>
            <w:pPr>
              <w:pStyle w:val="Compact"/>
              <w:jc w:val="left"/>
            </w:pPr>
            <w:r>
              <w:t xml:space="preserve">SSM track + full SSM-Tx gap measurement. Public NeurIPS-style paper draft</w:t>
            </w:r>
          </w:p>
        </w:tc>
      </w:tr>
      <w:tr>
        <w:tc>
          <w:tcPr/>
          <w:p>
            <w:pPr>
              <w:pStyle w:val="Compact"/>
              <w:jc w:val="left"/>
            </w:pPr>
            <w:r>
              <w:t xml:space="preserve">Q1 2027</w:t>
            </w:r>
          </w:p>
        </w:tc>
        <w:tc>
          <w:tcPr/>
          <w:p>
            <w:pPr>
              <w:pStyle w:val="Compact"/>
              <w:jc w:val="left"/>
            </w:pPr>
            <w:r>
              <w:t xml:space="preserve">L_SE Titans-MAC LMM in production with nightly DoRA consolidation. Public release of math foundation paper (Pillars I–V + WBO-6)</w:t>
            </w:r>
          </w:p>
        </w:tc>
      </w:tr>
      <w:tr>
        <w:tc>
          <w:tcPr/>
          <w:p>
            <w:pPr>
              <w:pStyle w:val="Compact"/>
              <w:jc w:val="left"/>
            </w:pPr>
            <w:r>
              <w:t xml:space="preserve">Q2 2027</w:t>
            </w:r>
          </w:p>
        </w:tc>
        <w:tc>
          <w:tcPr/>
          <w:p>
            <w:pPr>
              <w:pStyle w:val="Compact"/>
              <w:jc w:val="left"/>
            </w:pPr>
            <w:r>
              <w:t xml:space="preserve">Evaluate Hope/Nested-Learning class architectures as L_SE replacement</w:t>
            </w:r>
          </w:p>
        </w:tc>
      </w:tr>
      <w:tr>
        <w:tc>
          <w:tcPr/>
          <w:p>
            <w:pPr>
              <w:pStyle w:val="Compact"/>
              <w:jc w:val="left"/>
            </w:pPr>
            <w:r>
              <w:t xml:space="preserve">Q3–Q4 2027</w:t>
            </w:r>
          </w:p>
        </w:tc>
        <w:tc>
          <w:tcPr/>
          <w:p>
            <w:pPr>
              <w:pStyle w:val="Compact"/>
              <w:jc w:val="left"/>
            </w:pPr>
            <w:r>
              <w:t xml:space="preserve">Harden 16-GB-Mac target via MeZO-Adam fallback; ship Epistemos consumer build</w:t>
            </w:r>
          </w:p>
        </w:tc>
      </w:tr>
    </w:tbl>
    <w:p>
      <w:r>
        <w:pict>
          <v:rect style="width:0;height:1.5pt" o:hralign="center" o:hrstd="t" o:hr="t"/>
        </w:pict>
      </w:r>
    </w:p>
    <w:bookmarkEnd w:id="44"/>
    <w:bookmarkEnd w:id="45"/>
    <w:bookmarkStart w:id="50" w:name="part-vii-red-team-competitors-ip"/>
    <w:p>
      <w:pPr>
        <w:pStyle w:val="Heading2"/>
      </w:pPr>
      <w:r>
        <w:t xml:space="preserve">PART VII: RED-TEAM, COMPETITORS, IP</w:t>
      </w:r>
    </w:p>
    <w:bookmarkStart w:id="46" w:name="where-you-embarrass-yourself-at-mlsys"/>
    <w:p>
      <w:pPr>
        <w:pStyle w:val="Heading3"/>
      </w:pPr>
      <w:r>
        <w:t xml:space="preserve">§1. Where You Embarrass Yourself at MLSys</w:t>
      </w:r>
    </w:p>
    <w:p>
      <w:pPr>
        <w:numPr>
          <w:ilvl w:val="0"/>
          <w:numId w:val="1003"/>
        </w:numPr>
      </w:pPr>
      <w:r>
        <w:rPr>
          <w:bCs/>
          <w:b/>
        </w:rPr>
        <w:t xml:space="preserve">Naming collision.</w:t>
      </w:r>
      <w:r>
        <w:t xml:space="preserve"> </w:t>
      </w:r>
      <w:r>
        <w:t xml:space="preserve">“</w:t>
      </w:r>
      <w:r>
        <w:t xml:space="preserve">Shadow</w:t>
      </w:r>
      <w:r>
        <w:t xml:space="preserve">”</w:t>
      </w:r>
      <w:r>
        <w:t xml:space="preserve"> </w:t>
      </w:r>
      <w:r>
        <w:t xml:space="preserve">appears in (a) classical shadow tomography (HKP 2020), (b) Bytedance</w:t>
      </w:r>
      <w:r>
        <w:t xml:space="preserve"> </w:t>
      </w:r>
      <w:r>
        <w:rPr>
          <w:bCs/>
          <w:b/>
        </w:rPr>
        <w:t xml:space="preserve">ShadowKV</w:t>
      </w:r>
      <w:r>
        <w:t xml:space="preserve"> </w:t>
      </w:r>
      <w:r>
        <w:t xml:space="preserve">(ICML 2025, arXiv:2410.21465 — already 80% of your L0–L2 boundary), (c) your tier name.</w:t>
      </w:r>
      <w:r>
        <w:t xml:space="preserve"> </w:t>
      </w:r>
      <w:r>
        <w:rPr>
          <w:bCs/>
          <w:b/>
        </w:rPr>
        <w:t xml:space="preserve">Mitigation:</w:t>
      </w:r>
      <w:r>
        <w:t xml:space="preserve"> </w:t>
      </w:r>
      <w:r>
        <w:t xml:space="preserve">rename L2 to</w:t>
      </w:r>
      <w:r>
        <w:t xml:space="preserve"> </w:t>
      </w:r>
      <w:r>
        <w:rPr>
          <w:bCs/>
          <w:b/>
        </w:rPr>
        <w:t xml:space="preserve">“</w:t>
      </w:r>
      <w:r>
        <w:rPr>
          <w:bCs/>
          <w:b/>
        </w:rPr>
        <w:t xml:space="preserve">Sketch Tier</w:t>
      </w:r>
      <w:r>
        <w:rPr>
          <w:bCs/>
          <w:b/>
        </w:rPr>
        <w:t xml:space="preserve">”</w:t>
      </w:r>
      <w:r>
        <w:t xml:space="preserve"> </w:t>
      </w:r>
      <w:r>
        <w:t xml:space="preserve">in the paper; keep</w:t>
      </w:r>
      <w:r>
        <w:t xml:space="preserve"> </w:t>
      </w:r>
      <w:r>
        <w:t xml:space="preserve">“</w:t>
      </w:r>
      <w:r>
        <w:t xml:space="preserve">Shadow Memory</w:t>
      </w:r>
      <w:r>
        <w:t xml:space="preserve">”</w:t>
      </w:r>
      <w:r>
        <w:t xml:space="preserve"> </w:t>
      </w:r>
      <w:r>
        <w:t xml:space="preserve">as product name; explicitly cite ShadowKV and contrast on (i) residual-stream substrate, (ii) WBO-6 bound, (iii) SSM transfer.</w:t>
      </w:r>
    </w:p>
    <w:p>
      <w:pPr>
        <w:numPr>
          <w:ilvl w:val="0"/>
          <w:numId w:val="1003"/>
        </w:numPr>
      </w:pPr>
      <w:r>
        <w:rPr>
          <w:bCs/>
          <w:b/>
        </w:rPr>
        <w:t xml:space="preserve">“</w:t>
      </w:r>
      <w:r>
        <w:rPr>
          <w:bCs/>
          <w:b/>
        </w:rPr>
        <w:t xml:space="preserve">Five-term Master Inequality</w:t>
      </w:r>
      <w:r>
        <w:rPr>
          <w:bCs/>
          <w:b/>
        </w:rPr>
        <w:t xml:space="preserve">”</w:t>
      </w:r>
      <w:r>
        <w:rPr>
          <w:bCs/>
          <w:b/>
        </w:rPr>
        <w:t xml:space="preserve"> </w:t>
      </w:r>
      <w:r>
        <w:rPr>
          <w:bCs/>
          <w:b/>
        </w:rPr>
        <w:t xml:space="preserve">looks like reviewer bait.</w:t>
      </w:r>
      <w:r>
        <w:t xml:space="preserve"> </w:t>
      </w:r>
      <w:r>
        <w:t xml:space="preserve">If any term cannot be measured term-by-term, the bound is not falsifiable.</w:t>
      </w:r>
      <w:r>
        <w:t xml:space="preserve"> </w:t>
      </w:r>
      <w:r>
        <w:rPr>
          <w:bCs/>
          <w:b/>
        </w:rPr>
        <w:t xml:space="preserve">Mitigation:</w:t>
      </w:r>
      <w:r>
        <w:t xml:space="preserve"> </w:t>
      </w:r>
      <w:r>
        <w:t xml:space="preserve">in §3,</w:t>
      </w:r>
      <w:r>
        <w:t xml:space="preserve"> </w:t>
      </w:r>
      <w:r>
        <w:rPr>
          <w:iCs/>
          <w:i/>
        </w:rPr>
        <w:t xml:space="preserve">measure each term independently</w:t>
      </w:r>
      <w:r>
        <w:t xml:space="preserve"> </w:t>
      </w:r>
      <w:r>
        <w:t xml:space="preserve">on held-out calibration and show their sum upper-bounds observed ‖Δlogits‖.</w:t>
      </w:r>
    </w:p>
    <w:p>
      <w:pPr>
        <w:numPr>
          <w:ilvl w:val="0"/>
          <w:numId w:val="1003"/>
        </w:numPr>
      </w:pPr>
      <w:r>
        <w:rPr>
          <w:bCs/>
          <w:b/>
        </w:rPr>
        <w:t xml:space="preserve">FRP transfer is uncited for KV.</w:t>
      </w:r>
      <w:r>
        <w:t xml:space="preserve"> </w:t>
      </w:r>
      <w:r>
        <w:t xml:space="preserve">Published for in-context RL.</w:t>
      </w:r>
      <w:r>
        <w:t xml:space="preserve"> </w:t>
      </w:r>
      <w:r>
        <w:rPr>
          <w:bCs/>
          <w:b/>
        </w:rPr>
        <w:t xml:space="preserve">Mitigation:</w:t>
      </w:r>
      <w:r>
        <w:t xml:space="preserve"> </w:t>
      </w:r>
      <w:r>
        <w:t xml:space="preserve">explicitly mark as</w:t>
      </w:r>
      <w:r>
        <w:t xml:space="preserve"> </w:t>
      </w:r>
      <w:r>
        <w:rPr>
          <w:iCs/>
          <w:i/>
        </w:rPr>
        <w:t xml:space="preserve">engineering bet</w:t>
      </w:r>
      <w:r>
        <w:t xml:space="preserve"> </w:t>
      </w:r>
      <w:r>
        <w:t xml:space="preserve">with ablation against Haar-orthogonal as empirical justification.</w:t>
      </w:r>
    </w:p>
    <w:p>
      <w:pPr>
        <w:numPr>
          <w:ilvl w:val="0"/>
          <w:numId w:val="1003"/>
        </w:numPr>
      </w:pPr>
      <w:r>
        <w:rPr>
          <w:bCs/>
          <w:b/>
        </w:rPr>
        <w:t xml:space="preserve">Sherry was designed for weights, not activations/residuals.</w:t>
      </w:r>
      <w:r>
        <w:t xml:space="preserve"> </w:t>
      </w:r>
      <w:r>
        <w:rPr>
          <w:bCs/>
          <w:b/>
        </w:rPr>
        <w:t xml:space="preserve">Mitigation:</w:t>
      </w:r>
      <w:r>
        <w:t xml:space="preserve"> </w:t>
      </w:r>
      <w:r>
        <w:t xml:space="preserve">ablate against NF4 and KVQuant 3-bit; report KL.</w:t>
      </w:r>
    </w:p>
    <w:p>
      <w:pPr>
        <w:numPr>
          <w:ilvl w:val="0"/>
          <w:numId w:val="1003"/>
        </w:numPr>
      </w:pPr>
      <w:r>
        <w:rPr>
          <w:bCs/>
          <w:b/>
        </w:rPr>
        <w:t xml:space="preserve">Classical-shadows analogy is decorative unless precise.</w:t>
      </w:r>
      <w:r>
        <w:t xml:space="preserve"> </w:t>
      </w:r>
      <w:r>
        <w:t xml:space="preserve">The HKP guarantee is for quantum states under Haar-random Clifford unitaries. Your sketch is classical under FRP.</w:t>
      </w:r>
      <w:r>
        <w:t xml:space="preserve"> </w:t>
      </w:r>
      <w:r>
        <w:rPr>
          <w:bCs/>
          <w:b/>
        </w:rPr>
        <w:t xml:space="preserve">Do not claim HKP sample complexity.</w:t>
      </w:r>
      <w:r>
        <w:t xml:space="preserve"> </w:t>
      </w:r>
      <w:r>
        <w:t xml:space="preserve">Cite as inspiration; do not borrow the bound.</w:t>
      </w:r>
    </w:p>
    <w:bookmarkEnd w:id="46"/>
    <w:bookmarkStart w:id="47" w:name="competitor-map-may-2026"/>
    <w:p>
      <w:pPr>
        <w:pStyle w:val="Heading3"/>
      </w:pPr>
      <w:r>
        <w:t xml:space="preserve">§2. Competitor Map (May 2026)</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Layer Threatened</w:t>
            </w:r>
          </w:p>
        </w:tc>
        <w:tc>
          <w:tcPr/>
          <w:p>
            <w:pPr>
              <w:pStyle w:val="Compact"/>
              <w:jc w:val="left"/>
            </w:pPr>
            <w:r>
              <w:t xml:space="preserve">Threat Status</w:t>
            </w:r>
          </w:p>
        </w:tc>
      </w:tr>
      <w:tr>
        <w:tc>
          <w:tcPr/>
          <w:p>
            <w:pPr>
              <w:pStyle w:val="Compact"/>
              <w:jc w:val="left"/>
            </w:pPr>
            <w:r>
              <w:t xml:space="preserve">Bytedance ShadowKV</w:t>
            </w:r>
          </w:p>
        </w:tc>
        <w:tc>
          <w:tcPr/>
          <w:p>
            <w:pPr>
              <w:pStyle w:val="Compact"/>
              <w:jc w:val="left"/>
            </w:pPr>
            <w:r>
              <w:t xml:space="preserve">L0–L2</w:t>
            </w:r>
          </w:p>
        </w:tc>
        <w:tc>
          <w:tcPr/>
          <w:p>
            <w:pPr>
              <w:pStyle w:val="Compact"/>
              <w:jc w:val="left"/>
            </w:pPr>
            <w:r>
              <w:rPr>
                <w:bCs/>
                <w:b/>
              </w:rPr>
              <w:t xml:space="preserve">HIGH</w:t>
            </w:r>
            <w:r>
              <w:t xml:space="preserve"> </w:t>
            </w:r>
            <w:r>
              <w:t xml:space="preserve">— same name family, overlapping mechanism</w:t>
            </w:r>
          </w:p>
        </w:tc>
      </w:tr>
      <w:tr>
        <w:tc>
          <w:tcPr/>
          <w:p>
            <w:pPr>
              <w:pStyle w:val="Compact"/>
              <w:jc w:val="left"/>
            </w:pPr>
            <w:r>
              <w:t xml:space="preserve">Microsoft RetrievalAttention</w:t>
            </w:r>
          </w:p>
        </w:tc>
        <w:tc>
          <w:tcPr/>
          <w:p>
            <w:pPr>
              <w:pStyle w:val="Compact"/>
              <w:jc w:val="left"/>
            </w:pPr>
            <w:r>
              <w:t xml:space="preserve">L2</w:t>
            </w:r>
          </w:p>
        </w:tc>
        <w:tc>
          <w:tcPr/>
          <w:p>
            <w:pPr>
              <w:pStyle w:val="Compact"/>
              <w:jc w:val="left"/>
            </w:pPr>
            <w:r>
              <w:t xml:space="preserve">MEDIUM — orthogonal, similar promise</w:t>
            </w:r>
          </w:p>
        </w:tc>
      </w:tr>
      <w:tr>
        <w:tc>
          <w:tcPr/>
          <w:p>
            <w:pPr>
              <w:pStyle w:val="Compact"/>
              <w:jc w:val="left"/>
            </w:pPr>
            <w:r>
              <w:t xml:space="preserve">Microsoft RetroInfer</w:t>
            </w:r>
          </w:p>
        </w:tc>
        <w:tc>
          <w:tcPr/>
          <w:p>
            <w:pPr>
              <w:pStyle w:val="Compact"/>
              <w:jc w:val="left"/>
            </w:pPr>
            <w:r>
              <w:t xml:space="preserve">L2</w:t>
            </w:r>
          </w:p>
        </w:tc>
        <w:tc>
          <w:tcPr/>
          <w:p>
            <w:pPr>
              <w:pStyle w:val="Compact"/>
              <w:jc w:val="left"/>
            </w:pPr>
            <w:r>
              <w:t xml:space="preserve">MEDIUM</w:t>
            </w:r>
          </w:p>
        </w:tc>
      </w:tr>
      <w:tr>
        <w:tc>
          <w:tcPr/>
          <w:p>
            <w:pPr>
              <w:pStyle w:val="Compact"/>
              <w:jc w:val="left"/>
            </w:pPr>
            <w:r>
              <w:t xml:space="preserve">KVSwap</w:t>
            </w:r>
          </w:p>
        </w:tc>
        <w:tc>
          <w:tcPr/>
          <w:p>
            <w:pPr>
              <w:pStyle w:val="Compact"/>
              <w:jc w:val="left"/>
            </w:pPr>
            <w:r>
              <w:t xml:space="preserve">L3</w:t>
            </w:r>
          </w:p>
        </w:tc>
        <w:tc>
          <w:tcPr/>
          <w:p>
            <w:pPr>
              <w:pStyle w:val="Compact"/>
              <w:jc w:val="left"/>
            </w:pPr>
            <w:r>
              <w:rPr>
                <w:bCs/>
                <w:b/>
              </w:rPr>
              <w:t xml:space="preserve">HIGH</w:t>
            </w:r>
            <w:r>
              <w:t xml:space="preserve"> </w:t>
            </w:r>
            <w:r>
              <w:t xml:space="preserve">— on-device thesis overlaps</w:t>
            </w:r>
          </w:p>
        </w:tc>
      </w:tr>
      <w:tr>
        <w:tc>
          <w:tcPr/>
          <w:p>
            <w:pPr>
              <w:pStyle w:val="Compact"/>
              <w:jc w:val="left"/>
            </w:pPr>
            <w:r>
              <w:t xml:space="preserve">vLLM + FlashInfer</w:t>
            </w:r>
          </w:p>
        </w:tc>
        <w:tc>
          <w:tcPr/>
          <w:p>
            <w:pPr>
              <w:pStyle w:val="Compact"/>
              <w:jc w:val="left"/>
            </w:pPr>
            <w:r>
              <w:t xml:space="preserve">L0–L1</w:t>
            </w:r>
          </w:p>
        </w:tc>
        <w:tc>
          <w:tcPr/>
          <w:p>
            <w:pPr>
              <w:pStyle w:val="Compact"/>
              <w:jc w:val="left"/>
            </w:pPr>
            <w:r>
              <w:t xml:space="preserve">LOW for Mac, HIGH for narrative</w:t>
            </w:r>
          </w:p>
        </w:tc>
      </w:tr>
      <w:tr>
        <w:tc>
          <w:tcPr/>
          <w:p>
            <w:pPr>
              <w:pStyle w:val="Compact"/>
              <w:jc w:val="left"/>
            </w:pPr>
            <w:r>
              <w:rPr>
                <w:bCs/>
                <w:b/>
              </w:rPr>
              <w:t xml:space="preserve">Apple itself (MLX-LM)</w:t>
            </w:r>
          </w:p>
        </w:tc>
        <w:tc>
          <w:tcPr/>
          <w:p>
            <w:pPr>
              <w:pStyle w:val="Compact"/>
              <w:jc w:val="left"/>
            </w:pPr>
            <w:r>
              <w:t xml:space="preserve">L0–L3</w:t>
            </w:r>
          </w:p>
        </w:tc>
        <w:tc>
          <w:tcPr/>
          <w:p>
            <w:pPr>
              <w:pStyle w:val="Compact"/>
              <w:jc w:val="left"/>
            </w:pPr>
            <w:r>
              <w:rPr>
                <w:bCs/>
                <w:b/>
              </w:rPr>
              <w:t xml:space="preserve">EXTINCTION-LEVEL if WWDC ’26 ships KV compression</w:t>
            </w:r>
          </w:p>
        </w:tc>
      </w:tr>
      <w:tr>
        <w:tc>
          <w:tcPr/>
          <w:p>
            <w:pPr>
              <w:pStyle w:val="Compact"/>
              <w:jc w:val="left"/>
            </w:pPr>
            <w:r>
              <w:t xml:space="preserve">KV-Direct</w:t>
            </w:r>
          </w:p>
        </w:tc>
        <w:tc>
          <w:tcPr/>
          <w:p>
            <w:pPr>
              <w:pStyle w:val="Compact"/>
              <w:jc w:val="left"/>
            </w:pPr>
            <w:r>
              <w:t xml:space="preserve">L1</w:t>
            </w:r>
          </w:p>
        </w:tc>
        <w:tc>
          <w:tcPr/>
          <w:p>
            <w:pPr>
              <w:pStyle w:val="Compact"/>
              <w:jc w:val="left"/>
            </w:pPr>
            <w:r>
              <w:rPr>
                <w:bCs/>
                <w:b/>
              </w:rPr>
              <w:t xml:space="preserve">HIGH</w:t>
            </w:r>
            <w:r>
              <w:t xml:space="preserve"> </w:t>
            </w:r>
            <w:r>
              <w:t xml:space="preserve">— bit-identical; your differentiation is throughput + sketching</w:t>
            </w:r>
          </w:p>
        </w:tc>
      </w:tr>
      <w:tr>
        <w:tc>
          <w:tcPr/>
          <w:p>
            <w:pPr>
              <w:pStyle w:val="Compact"/>
              <w:jc w:val="left"/>
            </w:pPr>
            <w:r>
              <w:t xml:space="preserve">DeltaKV</w:t>
            </w:r>
          </w:p>
        </w:tc>
        <w:tc>
          <w:tcPr/>
          <w:p>
            <w:pPr>
              <w:pStyle w:val="Compact"/>
              <w:jc w:val="left"/>
            </w:pPr>
            <w:r>
              <w:t xml:space="preserve">L1</w:t>
            </w:r>
          </w:p>
        </w:tc>
        <w:tc>
          <w:tcPr/>
          <w:p>
            <w:pPr>
              <w:pStyle w:val="Compact"/>
              <w:jc w:val="left"/>
            </w:pPr>
            <w:r>
              <w:t xml:space="preserve">MEDIUM</w:t>
            </w:r>
          </w:p>
        </w:tc>
      </w:tr>
      <w:tr>
        <w:tc>
          <w:tcPr/>
          <w:p>
            <w:pPr>
              <w:pStyle w:val="Compact"/>
              <w:jc w:val="left"/>
            </w:pPr>
            <w:r>
              <w:t xml:space="preserve">KV cache transform coding</w:t>
            </w:r>
          </w:p>
        </w:tc>
        <w:tc>
          <w:tcPr/>
          <w:p>
            <w:pPr>
              <w:pStyle w:val="Compact"/>
              <w:jc w:val="left"/>
            </w:pPr>
            <w:r>
              <w:t xml:space="preserve">L1</w:t>
            </w:r>
          </w:p>
        </w:tc>
        <w:tc>
          <w:tcPr/>
          <w:p>
            <w:pPr>
              <w:pStyle w:val="Compact"/>
              <w:jc w:val="left"/>
            </w:pPr>
            <w:r>
              <w:t xml:space="preserve">MEDIUM — closest in spirit to Wyner-Ziv framing</w:t>
            </w:r>
          </w:p>
        </w:tc>
      </w:tr>
    </w:tbl>
    <w:bookmarkEnd w:id="47"/>
    <w:bookmarkStart w:id="48" w:name="single-biggest-risk"/>
    <w:p>
      <w:pPr>
        <w:pStyle w:val="Heading3"/>
      </w:pPr>
      <w:r>
        <w:t xml:space="preserve">§3. Single Biggest Risk</w:t>
      </w:r>
    </w:p>
    <w:p>
      <w:pPr>
        <w:pStyle w:val="FirstParagraph"/>
      </w:pPr>
      <w:r>
        <w:rPr>
          <w:bCs/>
          <w:b/>
        </w:rPr>
        <w:t xml:space="preserve">Apple ships first-class lossy KV compression in MLX-LM at WWDC 2026.</w:t>
      </w:r>
      <w:r>
        <w:t xml:space="preserve"> </w:t>
      </w:r>
      <w:r>
        <w:t xml:space="preserve">Hedge: (i) get WBO-6 paper on arXiv</w:t>
      </w:r>
      <w:r>
        <w:t xml:space="preserve"> </w:t>
      </w:r>
      <w:r>
        <w:rPr>
          <w:iCs/>
          <w:i/>
        </w:rPr>
        <w:t xml:space="preserve">before</w:t>
      </w:r>
      <w:r>
        <w:t xml:space="preserve"> </w:t>
      </w:r>
      <w:r>
        <w:t xml:space="preserve">WWDC to establish priority; (ii) make SSM track real — Apple has shown no interest in Mamba-2.</w:t>
      </w:r>
    </w:p>
    <w:bookmarkEnd w:id="48"/>
    <w:bookmarkStart w:id="49" w:name="ip-naming"/>
    <w:p>
      <w:pPr>
        <w:pStyle w:val="Heading3"/>
      </w:pPr>
      <w:r>
        <w:t xml:space="preserve">§4. IP / Naming</w:t>
      </w:r>
    </w:p>
    <w:p>
      <w:pPr>
        <w:numPr>
          <w:ilvl w:val="0"/>
          <w:numId w:val="1004"/>
        </w:numPr>
        <w:pStyle w:val="Compact"/>
      </w:pPr>
      <w:r>
        <w:t xml:space="preserve">“</w:t>
      </w:r>
      <w:r>
        <w:t xml:space="preserve">Helios</w:t>
      </w:r>
      <w:r>
        <w:t xml:space="preserve">”</w:t>
      </w:r>
      <w:r>
        <w:t xml:space="preserve"> </w:t>
      </w:r>
      <w:r>
        <w:t xml:space="preserve">is heavily used (HVAC, Software, Healthcare). For research:</w:t>
      </w:r>
      <w:r>
        <w:t xml:space="preserve"> </w:t>
      </w:r>
      <w:r>
        <w:t xml:space="preserve">“</w:t>
      </w:r>
      <w:r>
        <w:t xml:space="preserve">Helios-WBO</w:t>
      </w:r>
      <w:r>
        <w:t xml:space="preserve">”</w:t>
      </w:r>
      <w:r>
        <w:t xml:space="preserve"> </w:t>
      </w:r>
      <w:r>
        <w:t xml:space="preserve">or</w:t>
      </w:r>
      <w:r>
        <w:t xml:space="preserve"> </w:t>
      </w:r>
      <w:r>
        <w:t xml:space="preserve">“</w:t>
      </w:r>
      <w:r>
        <w:t xml:space="preserve">Helios v2</w:t>
      </w:r>
      <w:r>
        <w:t xml:space="preserve">”</w:t>
      </w:r>
      <w:r>
        <w:t xml:space="preserve"> </w:t>
      </w:r>
      <w:r>
        <w:t xml:space="preserve">is fine. For product: rename advisable.</w:t>
      </w:r>
    </w:p>
    <w:p>
      <w:pPr>
        <w:numPr>
          <w:ilvl w:val="0"/>
          <w:numId w:val="1004"/>
        </w:numPr>
        <w:pStyle w:val="Compact"/>
      </w:pPr>
      <w:r>
        <w:t xml:space="preserve">“</w:t>
      </w:r>
      <w:r>
        <w:t xml:space="preserve">Wyner-Babai Operator</w:t>
      </w:r>
      <w:r>
        <w:t xml:space="preserve">”</w:t>
      </w:r>
      <w:r>
        <w:t xml:space="preserve"> </w:t>
      </w:r>
      <w:r>
        <w:t xml:space="preserve">(WBO) is a coinage; safe and citable.</w:t>
      </w:r>
    </w:p>
    <w:p>
      <w:pPr>
        <w:numPr>
          <w:ilvl w:val="0"/>
          <w:numId w:val="1004"/>
        </w:numPr>
        <w:pStyle w:val="Compact"/>
      </w:pPr>
      <w:r>
        <w:t xml:space="preserve">“</w:t>
      </w:r>
      <w:r>
        <w:t xml:space="preserve">EML</w:t>
      </w:r>
      <w:r>
        <w:t xml:space="preserve">”</w:t>
      </w:r>
      <w:r>
        <w:t xml:space="preserve"> </w:t>
      </w:r>
      <w:r>
        <w:t xml:space="preserve">is Odrzywolek’s term; cite, do not rename.</w:t>
      </w:r>
    </w:p>
    <w:p>
      <w:pPr>
        <w:numPr>
          <w:ilvl w:val="0"/>
          <w:numId w:val="1004"/>
        </w:numPr>
        <w:pStyle w:val="Compact"/>
      </w:pPr>
      <w:r>
        <w:t xml:space="preserve">“</w:t>
      </w:r>
      <w:r>
        <w:t xml:space="preserve">Shadowed Associative State Theorem</w:t>
      </w:r>
      <w:r>
        <w:t xml:space="preserve">”</w:t>
      </w:r>
      <w:r>
        <w:t xml:space="preserve"> </w:t>
      </w:r>
      <w:r>
        <w:t xml:space="preserve">is your coinage; worth defending.</w:t>
      </w:r>
    </w:p>
    <w:p>
      <w:r>
        <w:pict>
          <v:rect style="width:0;height:1.5pt" o:hralign="center" o:hrstd="t" o:hr="t"/>
        </w:pict>
      </w:r>
    </w:p>
    <w:bookmarkEnd w:id="49"/>
    <w:bookmarkEnd w:id="50"/>
    <w:bookmarkStart w:id="51" w:name="Xdbe75083a110eda598776b2900aedfc96d765aa"/>
    <w:p>
      <w:pPr>
        <w:pStyle w:val="Heading2"/>
      </w:pPr>
      <w:r>
        <w:t xml:space="preserve">PART VIII: CROSS-DISCIPLINARY ANCHORS (Load-Bearing Only)</w:t>
      </w:r>
    </w:p>
    <w:p>
      <w:pPr>
        <w:numPr>
          <w:ilvl w:val="0"/>
          <w:numId w:val="1005"/>
        </w:numPr>
        <w:pStyle w:val="Compact"/>
      </w:pPr>
      <w:r>
        <w:rPr>
          <w:bCs/>
          <w:b/>
        </w:rPr>
        <w:t xml:space="preserve">Predictive coding (Friston, Rao-Ballard):</w:t>
      </w:r>
      <w:r>
        <w:t xml:space="preserve"> </w:t>
      </w:r>
      <w:r>
        <w:t xml:space="preserve">The residual stream as prediction-error signal is exactly a Wyner-Ziv source with the LM as decoder side-info. Pillar I’s</w:t>
      </w:r>
      <w:r>
        <w:t xml:space="preserve"> </w:t>
      </w:r>
      <w:r>
        <w:t xml:space="preserve">“</w:t>
      </w:r>
      <w:r>
        <w:t xml:space="preserve">LM-as-decoder</w:t>
      </w:r>
      <w:r>
        <w:t xml:space="preserve">”</w:t>
      </w:r>
      <w:r>
        <w:t xml:space="preserve"> </w:t>
      </w:r>
      <w:r>
        <w:t xml:space="preserve">is the predictive-coding choice.</w:t>
      </w:r>
    </w:p>
    <w:p>
      <w:pPr>
        <w:numPr>
          <w:ilvl w:val="0"/>
          <w:numId w:val="1005"/>
        </w:numPr>
        <w:pStyle w:val="Compact"/>
      </w:pPr>
      <w:r>
        <w:rPr>
          <w:bCs/>
          <w:b/>
        </w:rPr>
        <w:t xml:space="preserve">Hippocampal indexing theory (Teyler-DiScenna 1986; Cowan 2008):</w:t>
      </w:r>
      <w:r>
        <w:t xml:space="preserve"> </w:t>
      </w:r>
      <w:r>
        <w:t xml:space="preserve">Titans’s persistent memory + short-term attention split is the literal hippocampus + neocortex split; surprise-driven consolidation is the SWR-replay analog.</w:t>
      </w:r>
    </w:p>
    <w:p>
      <w:pPr>
        <w:numPr>
          <w:ilvl w:val="0"/>
          <w:numId w:val="1005"/>
        </w:numPr>
        <w:pStyle w:val="Compact"/>
      </w:pPr>
      <w:r>
        <w:rPr>
          <w:bCs/>
          <w:b/>
        </w:rPr>
        <w:t xml:space="preserve">Free probability theory (Voiculescu):</w:t>
      </w:r>
      <w:r>
        <w:t xml:space="preserve"> </w:t>
      </w:r>
      <w:r>
        <w:t xml:space="preserve">FRP at L2 is an application, not an analogy — the rotation-invariant matrix ensemble has hierarchical structure emerge from freeness, per Hayase-Collins-Inoue.</w:t>
      </w:r>
    </w:p>
    <w:p>
      <w:pPr>
        <w:numPr>
          <w:ilvl w:val="0"/>
          <w:numId w:val="1005"/>
        </w:numPr>
        <w:pStyle w:val="Compact"/>
      </w:pPr>
      <w:r>
        <w:rPr>
          <w:bCs/>
          <w:b/>
        </w:rPr>
        <w:t xml:space="preserve">AdS/CFT:</w:t>
      </w:r>
      <w:r>
        <w:t xml:space="preserve"> </w:t>
      </w:r>
      <w:r>
        <w:t xml:space="preserve">Decorative. Removed from canon.</w:t>
      </w:r>
    </w:p>
    <w:p>
      <w:r>
        <w:pict>
          <v:rect style="width:0;height:1.5pt" o:hralign="center" o:hrstd="t" o:hr="t"/>
        </w:pict>
      </w:r>
    </w:p>
    <w:bookmarkEnd w:id="51"/>
    <w:bookmarkStart w:id="55" w:name="part-ix-complete-reference-register"/>
    <w:p>
      <w:pPr>
        <w:pStyle w:val="Heading2"/>
      </w:pPr>
      <w:r>
        <w:t xml:space="preserve">PART IX: COMPLETE REFERENCE REGISTER</w:t>
      </w:r>
    </w:p>
    <w:bookmarkStart w:id="52" w:name="core-papers-with-arxiv-ids"/>
    <w:p>
      <w:pPr>
        <w:pStyle w:val="Heading3"/>
      </w:pPr>
      <w:r>
        <w:t xml:space="preserve">Core Papers (with arXiv IDs)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arXiv ID</w:t>
            </w:r>
          </w:p>
        </w:tc>
        <w:tc>
          <w:tcPr/>
          <w:p>
            <w:pPr>
              <w:pStyle w:val="Compact"/>
              <w:jc w:val="left"/>
            </w:pPr>
            <w:r>
              <w:t xml:space="preserve">Authors</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Relevance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2604.07639</w:t>
            </w:r>
          </w:p>
        </w:tc>
        <w:tc>
          <w:tcPr/>
          <w:p>
            <w:pPr>
              <w:pStyle w:val="Compact"/>
              <w:jc w:val="left"/>
            </w:pPr>
            <w:r>
              <w:t xml:space="preserve">Zhao et al.</w:t>
            </w:r>
          </w:p>
        </w:tc>
        <w:tc>
          <w:tcPr/>
          <w:p>
            <w:pPr>
              <w:pStyle w:val="Compact"/>
              <w:jc w:val="left"/>
            </w:pPr>
            <w:r>
              <w:t xml:space="preserve">Exponential quantum advantage in processing massive classical data</w:t>
            </w:r>
          </w:p>
        </w:tc>
        <w:tc>
          <w:tcPr/>
          <w:p>
            <w:pPr>
              <w:pStyle w:val="Compact"/>
              <w:jc w:val="left"/>
            </w:pPr>
            <w:r>
              <w:t xml:space="preserve">2026</w:t>
            </w:r>
          </w:p>
        </w:tc>
        <w:tc>
          <w:tcPr/>
          <w:p>
            <w:pPr>
              <w:pStyle w:val="Compact"/>
              <w:jc w:val="left"/>
            </w:pPr>
            <w:r>
              <w:t xml:space="preserve">Quantum inspiration</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2603.19664</w:t>
            </w:r>
          </w:p>
        </w:tc>
        <w:tc>
          <w:tcPr/>
          <w:p>
            <w:pPr>
              <w:pStyle w:val="Compact"/>
              <w:jc w:val="left"/>
            </w:pPr>
            <w:r>
              <w:t xml:space="preserve">Qasim et al.</w:t>
            </w:r>
          </w:p>
        </w:tc>
        <w:tc>
          <w:tcPr/>
          <w:p>
            <w:pPr>
              <w:pStyle w:val="Compact"/>
              <w:jc w:val="left"/>
            </w:pPr>
            <w:r>
              <w:t xml:space="preserve">KV-Direct: Bit-identical KV reconstruction from residual</w:t>
            </w:r>
          </w:p>
        </w:tc>
        <w:tc>
          <w:tcPr/>
          <w:p>
            <w:pPr>
              <w:pStyle w:val="Compact"/>
              <w:jc w:val="left"/>
            </w:pPr>
            <w:r>
              <w:t xml:space="preserve">2026</w:t>
            </w:r>
          </w:p>
        </w:tc>
        <w:tc>
          <w:tcPr/>
          <w:p>
            <w:pPr>
              <w:pStyle w:val="Compact"/>
              <w:jc w:val="left"/>
            </w:pPr>
            <w:r>
              <w:t xml:space="preserve">L0→L1 refactor</w:t>
            </w:r>
          </w:p>
        </w:tc>
        <w:tc>
          <w:tcPr/>
          <w:p>
            <w:pPr>
              <w:pStyle w:val="Compact"/>
              <w:jc w:val="left"/>
            </w:pPr>
            <w:r>
              <w:t xml:space="preserve">P+EV</w:t>
            </w:r>
          </w:p>
        </w:tc>
      </w:tr>
      <w:tr>
        <w:tc>
          <w:tcPr/>
          <w:p>
            <w:pPr>
              <w:pStyle w:val="Compact"/>
              <w:jc w:val="left"/>
            </w:pPr>
            <w:r>
              <w:t xml:space="preserve">3</w:t>
            </w:r>
          </w:p>
        </w:tc>
        <w:tc>
          <w:tcPr/>
          <w:p>
            <w:pPr>
              <w:pStyle w:val="Compact"/>
              <w:jc w:val="left"/>
            </w:pPr>
            <w:r>
              <w:t xml:space="preserve">2603.21852</w:t>
            </w:r>
          </w:p>
        </w:tc>
        <w:tc>
          <w:tcPr/>
          <w:p>
            <w:pPr>
              <w:pStyle w:val="Compact"/>
              <w:jc w:val="left"/>
            </w:pPr>
            <w:r>
              <w:t xml:space="preserve">Odrzywolek</w:t>
            </w:r>
          </w:p>
        </w:tc>
        <w:tc>
          <w:tcPr/>
          <w:p>
            <w:pPr>
              <w:pStyle w:val="Compact"/>
              <w:jc w:val="left"/>
            </w:pPr>
            <w:r>
              <w:t xml:space="preserve">All elementary functions from a single operator</w:t>
            </w:r>
          </w:p>
        </w:tc>
        <w:tc>
          <w:tcPr/>
          <w:p>
            <w:pPr>
              <w:pStyle w:val="Compact"/>
              <w:jc w:val="left"/>
            </w:pPr>
            <w:r>
              <w:t xml:space="preserve">2026</w:t>
            </w:r>
          </w:p>
        </w:tc>
        <w:tc>
          <w:tcPr/>
          <w:p>
            <w:pPr>
              <w:pStyle w:val="Compact"/>
              <w:jc w:val="left"/>
            </w:pPr>
            <w:r>
              <w:t xml:space="preserve">Universal primitive</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2601.07892</w:t>
            </w:r>
          </w:p>
        </w:tc>
        <w:tc>
          <w:tcPr/>
          <w:p>
            <w:pPr>
              <w:pStyle w:val="Compact"/>
              <w:jc w:val="left"/>
            </w:pPr>
            <w:r>
              <w:t xml:space="preserve">Huang et al.</w:t>
            </w:r>
          </w:p>
        </w:tc>
        <w:tc>
          <w:tcPr/>
          <w:p>
            <w:pPr>
              <w:pStyle w:val="Compact"/>
              <w:jc w:val="left"/>
            </w:pPr>
            <w:r>
              <w:t xml:space="preserve">Sherry: 1.25-bit ternary quantization</w:t>
            </w:r>
          </w:p>
        </w:tc>
        <w:tc>
          <w:tcPr/>
          <w:p>
            <w:pPr>
              <w:pStyle w:val="Compact"/>
              <w:jc w:val="left"/>
            </w:pPr>
            <w:r>
              <w:t xml:space="preserve">2026</w:t>
            </w:r>
          </w:p>
        </w:tc>
        <w:tc>
          <w:tcPr/>
          <w:p>
            <w:pPr>
              <w:pStyle w:val="Compact"/>
              <w:jc w:val="left"/>
            </w:pPr>
            <w:r>
              <w:t xml:space="preserve">Residual codec</w:t>
            </w:r>
          </w:p>
        </w:tc>
        <w:tc>
          <w:tcPr/>
          <w:p>
            <w:pPr>
              <w:pStyle w:val="Compact"/>
              <w:jc w:val="left"/>
            </w:pPr>
            <w:r>
              <w:t xml:space="preserve">P+EV</w:t>
            </w:r>
          </w:p>
        </w:tc>
      </w:tr>
      <w:tr>
        <w:tc>
          <w:tcPr/>
          <w:p>
            <w:pPr>
              <w:pStyle w:val="Compact"/>
              <w:jc w:val="left"/>
            </w:pPr>
            <w:r>
              <w:t xml:space="preserve">5</w:t>
            </w:r>
          </w:p>
        </w:tc>
        <w:tc>
          <w:tcPr/>
          <w:p>
            <w:pPr>
              <w:pStyle w:val="Compact"/>
              <w:jc w:val="left"/>
            </w:pPr>
            <w:r>
              <w:t xml:space="preserve">2507.18553</w:t>
            </w:r>
          </w:p>
        </w:tc>
        <w:tc>
          <w:tcPr/>
          <w:p>
            <w:pPr>
              <w:pStyle w:val="Compact"/>
              <w:jc w:val="left"/>
            </w:pPr>
            <w:r>
              <w:t xml:space="preserve">Chen et al.</w:t>
            </w:r>
          </w:p>
        </w:tc>
        <w:tc>
          <w:tcPr/>
          <w:p>
            <w:pPr>
              <w:pStyle w:val="Compact"/>
              <w:jc w:val="left"/>
            </w:pPr>
            <w:r>
              <w:t xml:space="preserve">GPTQ as Babai nearest-plane (ICLR 2026)</w:t>
            </w:r>
          </w:p>
        </w:tc>
        <w:tc>
          <w:tcPr/>
          <w:p>
            <w:pPr>
              <w:pStyle w:val="Compact"/>
              <w:jc w:val="left"/>
            </w:pPr>
            <w:r>
              <w:t xml:space="preserve">2025</w:t>
            </w:r>
          </w:p>
        </w:tc>
        <w:tc>
          <w:tcPr/>
          <w:p>
            <w:pPr>
              <w:pStyle w:val="Compact"/>
              <w:jc w:val="left"/>
            </w:pPr>
            <w:r>
              <w:t xml:space="preserve">Lattice term</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2510.23012</w:t>
            </w:r>
          </w:p>
        </w:tc>
        <w:tc>
          <w:tcPr/>
          <w:p>
            <w:pPr>
              <w:pStyle w:val="Compact"/>
              <w:jc w:val="left"/>
            </w:pPr>
            <w:r>
              <w:t xml:space="preserve">Nair</w:t>
            </w:r>
          </w:p>
        </w:tc>
        <w:tc>
          <w:tcPr/>
          <w:p>
            <w:pPr>
              <w:pStyle w:val="Compact"/>
              <w:jc w:val="left"/>
            </w:pPr>
            <w:r>
              <w:t xml:space="preserve">Softmax is 1/2-Lipschitz</w:t>
            </w:r>
          </w:p>
        </w:tc>
        <w:tc>
          <w:tcPr/>
          <w:p>
            <w:pPr>
              <w:pStyle w:val="Compact"/>
              <w:jc w:val="left"/>
            </w:pPr>
            <w:r>
              <w:t xml:space="preserve">2025</w:t>
            </w:r>
          </w:p>
        </w:tc>
        <w:tc>
          <w:tcPr/>
          <w:p>
            <w:pPr>
              <w:pStyle w:val="Compact"/>
              <w:jc w:val="left"/>
            </w:pPr>
            <w:r>
              <w:t xml:space="preserve">Leading constant</w:t>
            </w:r>
          </w:p>
        </w:tc>
        <w:tc>
          <w:tcPr/>
          <w:p>
            <w:pPr>
              <w:pStyle w:val="Compact"/>
              <w:jc w:val="left"/>
            </w:pPr>
            <w:r>
              <w:t xml:space="preserve">P</w:t>
            </w:r>
          </w:p>
        </w:tc>
      </w:tr>
      <w:tr>
        <w:tc>
          <w:tcPr/>
          <w:p>
            <w:pPr>
              <w:pStyle w:val="Compact"/>
              <w:jc w:val="left"/>
            </w:pPr>
            <w:r>
              <w:t xml:space="preserve">7</w:t>
            </w:r>
          </w:p>
        </w:tc>
        <w:tc>
          <w:tcPr/>
          <w:p>
            <w:pPr>
              <w:pStyle w:val="Compact"/>
              <w:jc w:val="left"/>
            </w:pPr>
            <w:r>
              <w:t xml:space="preserve">2504.06983</w:t>
            </w:r>
          </w:p>
        </w:tc>
        <w:tc>
          <w:tcPr/>
          <w:p>
            <w:pPr>
              <w:pStyle w:val="Compact"/>
              <w:jc w:val="left"/>
            </w:pPr>
            <w:r>
              <w:t xml:space="preserve">Hayase et al.</w:t>
            </w:r>
          </w:p>
        </w:tc>
        <w:tc>
          <w:tcPr/>
          <w:p>
            <w:pPr>
              <w:pStyle w:val="Compact"/>
              <w:jc w:val="left"/>
            </w:pPr>
            <w:r>
              <w:t xml:space="preserve">Free Random Projection</w:t>
            </w:r>
          </w:p>
        </w:tc>
        <w:tc>
          <w:tcPr/>
          <w:p>
            <w:pPr>
              <w:pStyle w:val="Compact"/>
              <w:jc w:val="left"/>
            </w:pPr>
            <w:r>
              <w:t xml:space="preserve">2025</w:t>
            </w:r>
          </w:p>
        </w:tc>
        <w:tc>
          <w:tcPr/>
          <w:p>
            <w:pPr>
              <w:pStyle w:val="Compact"/>
              <w:jc w:val="left"/>
            </w:pPr>
            <w:r>
              <w:t xml:space="preserve">Sketch basis</w:t>
            </w:r>
          </w:p>
        </w:tc>
        <w:tc>
          <w:tcPr/>
          <w:p>
            <w:pPr>
              <w:pStyle w:val="Compact"/>
              <w:jc w:val="left"/>
            </w:pPr>
            <w:r>
              <w:t xml:space="preserve">P</w:t>
            </w:r>
          </w:p>
        </w:tc>
      </w:tr>
      <w:tr>
        <w:tc>
          <w:tcPr/>
          <w:p>
            <w:pPr>
              <w:pStyle w:val="Compact"/>
              <w:jc w:val="left"/>
            </w:pPr>
            <w:r>
              <w:t xml:space="preserve">8</w:t>
            </w:r>
          </w:p>
        </w:tc>
        <w:tc>
          <w:tcPr/>
          <w:p>
            <w:pPr>
              <w:pStyle w:val="Compact"/>
              <w:jc w:val="left"/>
            </w:pPr>
            <w:r>
              <w:t xml:space="preserve">2501.12352</w:t>
            </w:r>
          </w:p>
        </w:tc>
        <w:tc>
          <w:tcPr/>
          <w:p>
            <w:pPr>
              <w:pStyle w:val="Compact"/>
              <w:jc w:val="left"/>
            </w:pPr>
            <w:r>
              <w:t xml:space="preserve">Wang et al.</w:t>
            </w:r>
          </w:p>
        </w:tc>
        <w:tc>
          <w:tcPr/>
          <w:p>
            <w:pPr>
              <w:pStyle w:val="Compact"/>
              <w:jc w:val="left"/>
            </w:pPr>
            <w:r>
              <w:t xml:space="preserve">Test-time regression unifies attention/SSMs</w:t>
            </w:r>
          </w:p>
        </w:tc>
        <w:tc>
          <w:tcPr/>
          <w:p>
            <w:pPr>
              <w:pStyle w:val="Compact"/>
              <w:jc w:val="left"/>
            </w:pPr>
            <w:r>
              <w:t xml:space="preserve">2025</w:t>
            </w:r>
          </w:p>
        </w:tc>
        <w:tc>
          <w:tcPr/>
          <w:p>
            <w:pPr>
              <w:pStyle w:val="Compact"/>
              <w:jc w:val="left"/>
            </w:pPr>
            <w:r>
              <w:t xml:space="preserve">SSM transfer</w:t>
            </w:r>
          </w:p>
        </w:tc>
        <w:tc>
          <w:tcPr/>
          <w:p>
            <w:pPr>
              <w:pStyle w:val="Compact"/>
              <w:jc w:val="left"/>
            </w:pPr>
            <w:r>
              <w:t xml:space="preserve">P</w:t>
            </w:r>
          </w:p>
        </w:tc>
      </w:tr>
      <w:tr>
        <w:tc>
          <w:tcPr/>
          <w:p>
            <w:pPr>
              <w:pStyle w:val="Compact"/>
              <w:jc w:val="left"/>
            </w:pPr>
            <w:r>
              <w:t xml:space="preserve">9</w:t>
            </w:r>
          </w:p>
        </w:tc>
        <w:tc>
          <w:tcPr/>
          <w:p>
            <w:pPr>
              <w:pStyle w:val="Compact"/>
              <w:jc w:val="left"/>
            </w:pPr>
            <w:r>
              <w:t xml:space="preserve">2503.14456</w:t>
            </w:r>
          </w:p>
        </w:tc>
        <w:tc>
          <w:tcPr/>
          <w:p>
            <w:pPr>
              <w:pStyle w:val="Compact"/>
              <w:jc w:val="left"/>
            </w:pPr>
            <w:r>
              <w:t xml:space="preserve">Peng</w:t>
            </w:r>
          </w:p>
        </w:tc>
        <w:tc>
          <w:tcPr/>
          <w:p>
            <w:pPr>
              <w:pStyle w:val="Compact"/>
              <w:jc w:val="left"/>
            </w:pPr>
            <w:r>
              <w:t xml:space="preserve">RWKV-7: Generalized delta rule</w:t>
            </w:r>
          </w:p>
        </w:tc>
        <w:tc>
          <w:tcPr/>
          <w:p>
            <w:pPr>
              <w:pStyle w:val="Compact"/>
              <w:jc w:val="left"/>
            </w:pPr>
            <w:r>
              <w:t xml:space="preserve">2025</w:t>
            </w:r>
          </w:p>
        </w:tc>
        <w:tc>
          <w:tcPr/>
          <w:p>
            <w:pPr>
              <w:pStyle w:val="Compact"/>
              <w:jc w:val="left"/>
            </w:pPr>
            <w:r>
              <w:t xml:space="preserve">Trainable state</w:t>
            </w:r>
          </w:p>
        </w:tc>
        <w:tc>
          <w:tcPr/>
          <w:p>
            <w:pPr>
              <w:pStyle w:val="Compact"/>
              <w:jc w:val="left"/>
            </w:pPr>
            <w:r>
              <w:t xml:space="preserve">P</w:t>
            </w:r>
          </w:p>
        </w:tc>
      </w:tr>
      <w:tr>
        <w:tc>
          <w:tcPr/>
          <w:p>
            <w:pPr>
              <w:pStyle w:val="Compact"/>
              <w:jc w:val="left"/>
            </w:pPr>
            <w:r>
              <w:t xml:space="preserve">10</w:t>
            </w:r>
          </w:p>
        </w:tc>
        <w:tc>
          <w:tcPr/>
          <w:p>
            <w:pPr>
              <w:pStyle w:val="Compact"/>
              <w:jc w:val="left"/>
            </w:pPr>
            <w:r>
              <w:t xml:space="preserve">2407.04620</w:t>
            </w:r>
          </w:p>
        </w:tc>
        <w:tc>
          <w:tcPr/>
          <w:p>
            <w:pPr>
              <w:pStyle w:val="Compact"/>
              <w:jc w:val="left"/>
            </w:pPr>
            <w:r>
              <w:t xml:space="preserve">Sun et al.</w:t>
            </w:r>
          </w:p>
        </w:tc>
        <w:tc>
          <w:tcPr/>
          <w:p>
            <w:pPr>
              <w:pStyle w:val="Compact"/>
              <w:jc w:val="left"/>
            </w:pPr>
            <w:r>
              <w:t xml:space="preserve">Test-Time Training (NeurIPS 2024 / ICML 2025)</w:t>
            </w:r>
          </w:p>
        </w:tc>
        <w:tc>
          <w:tcPr/>
          <w:p>
            <w:pPr>
              <w:pStyle w:val="Compact"/>
              <w:jc w:val="left"/>
            </w:pPr>
            <w:r>
              <w:t xml:space="preserve">2024</w:t>
            </w:r>
          </w:p>
        </w:tc>
        <w:tc>
          <w:tcPr/>
          <w:p>
            <w:pPr>
              <w:pStyle w:val="Compact"/>
              <w:jc w:val="left"/>
            </w:pPr>
            <w:r>
              <w:t xml:space="preserve">Self-tuning</w:t>
            </w:r>
          </w:p>
        </w:tc>
        <w:tc>
          <w:tcPr/>
          <w:p>
            <w:pPr>
              <w:pStyle w:val="Compact"/>
              <w:jc w:val="left"/>
            </w:pPr>
            <w:r>
              <w:t xml:space="preserve">P+EV</w:t>
            </w:r>
          </w:p>
        </w:tc>
      </w:tr>
      <w:tr>
        <w:tc>
          <w:tcPr/>
          <w:p>
            <w:pPr>
              <w:pStyle w:val="Compact"/>
              <w:jc w:val="left"/>
            </w:pPr>
            <w:r>
              <w:t xml:space="preserve">11</w:t>
            </w:r>
          </w:p>
        </w:tc>
        <w:tc>
          <w:tcPr/>
          <w:p>
            <w:pPr>
              <w:pStyle w:val="Compact"/>
              <w:jc w:val="left"/>
            </w:pPr>
            <w:r>
              <w:t xml:space="preserve">2501.00663</w:t>
            </w:r>
          </w:p>
        </w:tc>
        <w:tc>
          <w:tcPr/>
          <w:p>
            <w:pPr>
              <w:pStyle w:val="Compact"/>
              <w:jc w:val="left"/>
            </w:pPr>
            <w:r>
              <w:t xml:space="preserve">Behrouz et al.</w:t>
            </w:r>
          </w:p>
        </w:tc>
        <w:tc>
          <w:tcPr/>
          <w:p>
            <w:pPr>
              <w:pStyle w:val="Compact"/>
              <w:jc w:val="left"/>
            </w:pPr>
            <w:r>
              <w:t xml:space="preserve">Titans: Neural long-term memory</w:t>
            </w:r>
          </w:p>
        </w:tc>
        <w:tc>
          <w:tcPr/>
          <w:p>
            <w:pPr>
              <w:pStyle w:val="Compact"/>
              <w:jc w:val="left"/>
            </w:pPr>
            <w:r>
              <w:t xml:space="preserve">2024</w:t>
            </w:r>
          </w:p>
        </w:tc>
        <w:tc>
          <w:tcPr/>
          <w:p>
            <w:pPr>
              <w:pStyle w:val="Compact"/>
              <w:jc w:val="left"/>
            </w:pPr>
            <w:r>
              <w:t xml:space="preserve">L_SE primary</w:t>
            </w:r>
          </w:p>
        </w:tc>
        <w:tc>
          <w:tcPr/>
          <w:p>
            <w:pPr>
              <w:pStyle w:val="Compact"/>
              <w:jc w:val="left"/>
            </w:pPr>
            <w:r>
              <w:t xml:space="preserve">P+EV*</w:t>
            </w:r>
          </w:p>
        </w:tc>
      </w:tr>
      <w:tr>
        <w:tc>
          <w:tcPr/>
          <w:p>
            <w:pPr>
              <w:pStyle w:val="Compact"/>
              <w:jc w:val="left"/>
            </w:pPr>
            <w:r>
              <w:t xml:space="preserve">12</w:t>
            </w:r>
          </w:p>
        </w:tc>
        <w:tc>
          <w:tcPr/>
          <w:p>
            <w:pPr>
              <w:pStyle w:val="Compact"/>
              <w:jc w:val="left"/>
            </w:pPr>
            <w:r>
              <w:t xml:space="preserve">2506.10943</w:t>
            </w:r>
          </w:p>
        </w:tc>
        <w:tc>
          <w:tcPr/>
          <w:p>
            <w:pPr>
              <w:pStyle w:val="Compact"/>
              <w:jc w:val="left"/>
            </w:pPr>
            <w:r>
              <w:t xml:space="preserve">Zweiger et al.</w:t>
            </w:r>
          </w:p>
        </w:tc>
        <w:tc>
          <w:tcPr/>
          <w:p>
            <w:pPr>
              <w:pStyle w:val="Compact"/>
              <w:jc w:val="left"/>
            </w:pPr>
            <w:r>
              <w:t xml:space="preserve">SEAL: Self-adapting language models</w:t>
            </w:r>
          </w:p>
        </w:tc>
        <w:tc>
          <w:tcPr/>
          <w:p>
            <w:pPr>
              <w:pStyle w:val="Compact"/>
              <w:jc w:val="left"/>
            </w:pPr>
            <w:r>
              <w:t xml:space="preserve">2025</w:t>
            </w:r>
          </w:p>
        </w:tc>
        <w:tc>
          <w:tcPr/>
          <w:p>
            <w:pPr>
              <w:pStyle w:val="Compact"/>
              <w:jc w:val="left"/>
            </w:pPr>
            <w:r>
              <w:t xml:space="preserve">L_SE nightly</w:t>
            </w:r>
          </w:p>
        </w:tc>
        <w:tc>
          <w:tcPr/>
          <w:p>
            <w:pPr>
              <w:pStyle w:val="Compact"/>
              <w:jc w:val="left"/>
            </w:pPr>
            <w:r>
              <w:t xml:space="preserve">P+EV</w:t>
            </w:r>
          </w:p>
        </w:tc>
      </w:tr>
      <w:tr>
        <w:tc>
          <w:tcPr/>
          <w:p>
            <w:pPr>
              <w:pStyle w:val="Compact"/>
              <w:jc w:val="left"/>
            </w:pPr>
            <w:r>
              <w:t xml:space="preserve">13</w:t>
            </w:r>
          </w:p>
        </w:tc>
        <w:tc>
          <w:tcPr/>
          <w:p>
            <w:pPr>
              <w:pStyle w:val="Compact"/>
              <w:jc w:val="left"/>
            </w:pPr>
            <w:r>
              <w:t xml:space="preserve">2504.13173</w:t>
            </w:r>
          </w:p>
        </w:tc>
        <w:tc>
          <w:tcPr/>
          <w:p>
            <w:pPr>
              <w:pStyle w:val="Compact"/>
              <w:jc w:val="left"/>
            </w:pPr>
            <w:r>
              <w:t xml:space="preserve">Behrouz et al.</w:t>
            </w:r>
          </w:p>
        </w:tc>
        <w:tc>
          <w:tcPr/>
          <w:p>
            <w:pPr>
              <w:pStyle w:val="Compact"/>
              <w:jc w:val="left"/>
            </w:pPr>
            <w:r>
              <w:t xml:space="preserve">MIRAS</w:t>
            </w:r>
          </w:p>
        </w:tc>
        <w:tc>
          <w:tcPr/>
          <w:p>
            <w:pPr>
              <w:pStyle w:val="Compact"/>
              <w:jc w:val="left"/>
            </w:pPr>
            <w:r>
              <w:t xml:space="preserve">2025</w:t>
            </w:r>
          </w:p>
        </w:tc>
        <w:tc>
          <w:tcPr/>
          <w:p>
            <w:pPr>
              <w:pStyle w:val="Compact"/>
              <w:jc w:val="left"/>
            </w:pPr>
            <w:r>
              <w:t xml:space="preserve">Titans successor</w:t>
            </w:r>
          </w:p>
        </w:tc>
        <w:tc>
          <w:tcPr/>
          <w:p>
            <w:pPr>
              <w:pStyle w:val="Compact"/>
              <w:jc w:val="left"/>
            </w:pPr>
            <w:r>
              <w:t xml:space="preserve">P</w:t>
            </w:r>
          </w:p>
        </w:tc>
      </w:tr>
      <w:tr>
        <w:tc>
          <w:tcPr/>
          <w:p>
            <w:pPr>
              <w:pStyle w:val="Compact"/>
              <w:jc w:val="left"/>
            </w:pPr>
            <w:r>
              <w:t xml:space="preserve">14</w:t>
            </w:r>
          </w:p>
        </w:tc>
        <w:tc>
          <w:tcPr/>
          <w:p>
            <w:pPr>
              <w:pStyle w:val="Compact"/>
              <w:jc w:val="left"/>
            </w:pPr>
            <w:r>
              <w:t xml:space="preserve">2512.24695</w:t>
            </w:r>
          </w:p>
        </w:tc>
        <w:tc>
          <w:tcPr/>
          <w:p>
            <w:pPr>
              <w:pStyle w:val="Compact"/>
              <w:jc w:val="left"/>
            </w:pPr>
            <w:r>
              <w:t xml:space="preserve">Behrouz et al.</w:t>
            </w:r>
          </w:p>
        </w:tc>
        <w:tc>
          <w:tcPr/>
          <w:p>
            <w:pPr>
              <w:pStyle w:val="Compact"/>
              <w:jc w:val="left"/>
            </w:pPr>
            <w:r>
              <w:t xml:space="preserve">Hope / Nested-Learning (NeurIPS 2025)</w:t>
            </w:r>
          </w:p>
        </w:tc>
        <w:tc>
          <w:tcPr/>
          <w:p>
            <w:pPr>
              <w:pStyle w:val="Compact"/>
              <w:jc w:val="left"/>
            </w:pPr>
            <w:r>
              <w:t xml:space="preserve">2025</w:t>
            </w:r>
          </w:p>
        </w:tc>
        <w:tc>
          <w:tcPr/>
          <w:p>
            <w:pPr>
              <w:pStyle w:val="Compact"/>
              <w:jc w:val="left"/>
            </w:pPr>
            <w:r>
              <w:t xml:space="preserve">L_SE future</w:t>
            </w:r>
          </w:p>
        </w:tc>
        <w:tc>
          <w:tcPr/>
          <w:p>
            <w:pPr>
              <w:pStyle w:val="Compact"/>
              <w:jc w:val="left"/>
            </w:pPr>
            <w:r>
              <w:t xml:space="preserve">P</w:t>
            </w:r>
          </w:p>
        </w:tc>
      </w:tr>
      <w:tr>
        <w:tc>
          <w:tcPr/>
          <w:p>
            <w:pPr>
              <w:pStyle w:val="Compact"/>
              <w:jc w:val="left"/>
            </w:pPr>
            <w:r>
              <w:t xml:space="preserve">15</w:t>
            </w:r>
          </w:p>
        </w:tc>
        <w:tc>
          <w:tcPr/>
          <w:p>
            <w:pPr>
              <w:pStyle w:val="Compact"/>
              <w:jc w:val="left"/>
            </w:pPr>
            <w:r>
              <w:t xml:space="preserve">2509.23893</w:t>
            </w:r>
          </w:p>
        </w:tc>
        <w:tc>
          <w:tcPr/>
          <w:p>
            <w:pPr>
              <w:pStyle w:val="Compact"/>
              <w:jc w:val="left"/>
            </w:pPr>
            <w:r>
              <w:t xml:space="preserve">Various</w:t>
            </w:r>
          </w:p>
        </w:tc>
        <w:tc>
          <w:tcPr/>
          <w:p>
            <w:pPr>
              <w:pStyle w:val="Compact"/>
              <w:jc w:val="left"/>
            </w:pPr>
            <w:r>
              <w:t xml:space="preserve">DOC: Continual learning survey</w:t>
            </w:r>
          </w:p>
        </w:tc>
        <w:tc>
          <w:tcPr/>
          <w:p>
            <w:pPr>
              <w:pStyle w:val="Compact"/>
              <w:jc w:val="left"/>
            </w:pPr>
            <w:r>
              <w:t xml:space="preserve">2025</w:t>
            </w:r>
          </w:p>
        </w:tc>
        <w:tc>
          <w:tcPr/>
          <w:p>
            <w:pPr>
              <w:pStyle w:val="Compact"/>
              <w:jc w:val="left"/>
            </w:pPr>
            <w:r>
              <w:t xml:space="preserve">Forgetting control</w:t>
            </w:r>
          </w:p>
        </w:tc>
        <w:tc>
          <w:tcPr/>
          <w:p>
            <w:pPr>
              <w:pStyle w:val="Compact"/>
              <w:jc w:val="left"/>
            </w:pPr>
            <w:r>
              <w:t xml:space="preserve">P</w:t>
            </w:r>
          </w:p>
        </w:tc>
      </w:tr>
      <w:tr>
        <w:tc>
          <w:tcPr/>
          <w:p>
            <w:pPr>
              <w:pStyle w:val="Compact"/>
              <w:jc w:val="left"/>
            </w:pPr>
            <w:r>
              <w:t xml:space="preserve">16</w:t>
            </w:r>
          </w:p>
        </w:tc>
        <w:tc>
          <w:tcPr/>
          <w:p>
            <w:pPr>
              <w:pStyle w:val="Compact"/>
              <w:jc w:val="left"/>
            </w:pPr>
            <w:r>
              <w:t xml:space="preserve">2506.19847</w:t>
            </w:r>
          </w:p>
        </w:tc>
        <w:tc>
          <w:tcPr/>
          <w:p>
            <w:pPr>
              <w:pStyle w:val="Compact"/>
              <w:jc w:val="left"/>
            </w:pPr>
            <w:r>
              <w:t xml:space="preserve">Various</w:t>
            </w:r>
          </w:p>
        </w:tc>
        <w:tc>
          <w:tcPr/>
          <w:p>
            <w:pPr>
              <w:pStyle w:val="Compact"/>
              <w:jc w:val="left"/>
            </w:pPr>
            <w:r>
              <w:t xml:space="preserve">OFTv2/QOFT: Orthogonal continual learning</w:t>
            </w:r>
          </w:p>
        </w:tc>
        <w:tc>
          <w:tcPr/>
          <w:p>
            <w:pPr>
              <w:pStyle w:val="Compact"/>
              <w:jc w:val="left"/>
            </w:pPr>
            <w:r>
              <w:t xml:space="preserve">2025</w:t>
            </w:r>
          </w:p>
        </w:tc>
        <w:tc>
          <w:tcPr/>
          <w:p>
            <w:pPr>
              <w:pStyle w:val="Compact"/>
              <w:jc w:val="left"/>
            </w:pPr>
            <w:r>
              <w:t xml:space="preserve">LoRA adapters</w:t>
            </w:r>
          </w:p>
        </w:tc>
        <w:tc>
          <w:tcPr/>
          <w:p>
            <w:pPr>
              <w:pStyle w:val="Compact"/>
              <w:jc w:val="left"/>
            </w:pPr>
            <w:r>
              <w:t xml:space="preserve">P</w:t>
            </w:r>
          </w:p>
        </w:tc>
      </w:tr>
      <w:tr>
        <w:tc>
          <w:tcPr/>
          <w:p>
            <w:pPr>
              <w:pStyle w:val="Compact"/>
              <w:jc w:val="left"/>
            </w:pPr>
            <w:r>
              <w:t xml:space="preserve">17</w:t>
            </w:r>
          </w:p>
        </w:tc>
        <w:tc>
          <w:tcPr/>
          <w:p>
            <w:pPr>
              <w:pStyle w:val="Compact"/>
              <w:jc w:val="left"/>
            </w:pPr>
            <w:r>
              <w:t xml:space="preserve">1612.00796</w:t>
            </w:r>
          </w:p>
        </w:tc>
        <w:tc>
          <w:tcPr/>
          <w:p>
            <w:pPr>
              <w:pStyle w:val="Compact"/>
              <w:jc w:val="left"/>
            </w:pPr>
            <w:r>
              <w:t xml:space="preserve">Kirkpatrick et al.</w:t>
            </w:r>
          </w:p>
        </w:tc>
        <w:tc>
          <w:tcPr/>
          <w:p>
            <w:pPr>
              <w:pStyle w:val="Compact"/>
              <w:jc w:val="left"/>
            </w:pPr>
            <w:r>
              <w:t xml:space="preserve">EWC: Overcoming catastrophic forgetting</w:t>
            </w:r>
          </w:p>
        </w:tc>
        <w:tc>
          <w:tcPr/>
          <w:p>
            <w:pPr>
              <w:pStyle w:val="Compact"/>
              <w:jc w:val="left"/>
            </w:pPr>
            <w:r>
              <w:t xml:space="preserve">2016</w:t>
            </w:r>
          </w:p>
        </w:tc>
        <w:tc>
          <w:tcPr/>
          <w:p>
            <w:pPr>
              <w:pStyle w:val="Compact"/>
              <w:jc w:val="left"/>
            </w:pPr>
            <w:r>
              <w:t xml:space="preserve">Weight protection</w:t>
            </w:r>
          </w:p>
        </w:tc>
        <w:tc>
          <w:tcPr/>
          <w:p>
            <w:pPr>
              <w:pStyle w:val="Compact"/>
              <w:jc w:val="left"/>
            </w:pPr>
            <w:r>
              <w:t xml:space="preserve">P</w:t>
            </w:r>
          </w:p>
        </w:tc>
      </w:tr>
      <w:tr>
        <w:tc>
          <w:tcPr/>
          <w:p>
            <w:pPr>
              <w:pStyle w:val="Compact"/>
              <w:jc w:val="left"/>
            </w:pPr>
            <w:r>
              <w:t xml:space="preserve">18</w:t>
            </w:r>
          </w:p>
        </w:tc>
        <w:tc>
          <w:tcPr/>
          <w:p>
            <w:pPr>
              <w:pStyle w:val="Compact"/>
              <w:jc w:val="left"/>
            </w:pPr>
            <w:r>
              <w:t xml:space="preserve">1609.09106</w:t>
            </w:r>
          </w:p>
        </w:tc>
        <w:tc>
          <w:tcPr/>
          <w:p>
            <w:pPr>
              <w:pStyle w:val="Compact"/>
              <w:jc w:val="left"/>
            </w:pPr>
            <w:r>
              <w:t xml:space="preserve">Ha et al.</w:t>
            </w:r>
          </w:p>
        </w:tc>
        <w:tc>
          <w:tcPr/>
          <w:p>
            <w:pPr>
              <w:pStyle w:val="Compact"/>
              <w:jc w:val="left"/>
            </w:pPr>
            <w:r>
              <w:t xml:space="preserve">HyperNetworks</w:t>
            </w:r>
          </w:p>
        </w:tc>
        <w:tc>
          <w:tcPr/>
          <w:p>
            <w:pPr>
              <w:pStyle w:val="Compact"/>
              <w:jc w:val="left"/>
            </w:pPr>
            <w:r>
              <w:t xml:space="preserve">2016</w:t>
            </w:r>
          </w:p>
        </w:tc>
        <w:tc>
          <w:tcPr/>
          <w:p>
            <w:pPr>
              <w:pStyle w:val="Compact"/>
              <w:jc w:val="left"/>
            </w:pPr>
            <w:r>
              <w:t xml:space="preserve">Weight generation</w:t>
            </w:r>
          </w:p>
        </w:tc>
        <w:tc>
          <w:tcPr/>
          <w:p>
            <w:pPr>
              <w:pStyle w:val="Compact"/>
              <w:jc w:val="left"/>
            </w:pPr>
            <w:r>
              <w:t xml:space="preserve">P</w:t>
            </w:r>
          </w:p>
        </w:tc>
      </w:tr>
      <w:tr>
        <w:tc>
          <w:tcPr/>
          <w:p>
            <w:pPr>
              <w:pStyle w:val="Compact"/>
              <w:jc w:val="left"/>
            </w:pPr>
            <w:r>
              <w:t xml:space="preserve">19</w:t>
            </w:r>
          </w:p>
        </w:tc>
        <w:tc>
          <w:tcPr/>
          <w:p>
            <w:pPr>
              <w:pStyle w:val="Compact"/>
              <w:jc w:val="left"/>
            </w:pPr>
            <w:r>
              <w:t xml:space="preserve">1907.05242</w:t>
            </w:r>
          </w:p>
        </w:tc>
        <w:tc>
          <w:tcPr/>
          <w:p>
            <w:pPr>
              <w:pStyle w:val="Compact"/>
              <w:jc w:val="left"/>
            </w:pPr>
            <w:r>
              <w:t xml:space="preserve">Lample et al.</w:t>
            </w:r>
          </w:p>
        </w:tc>
        <w:tc>
          <w:tcPr/>
          <w:p>
            <w:pPr>
              <w:pStyle w:val="Compact"/>
              <w:jc w:val="left"/>
            </w:pPr>
            <w:r>
              <w:t xml:space="preserve">Product Key Memory</w:t>
            </w:r>
          </w:p>
        </w:tc>
        <w:tc>
          <w:tcPr/>
          <w:p>
            <w:pPr>
              <w:pStyle w:val="Compact"/>
              <w:jc w:val="left"/>
            </w:pPr>
            <w:r>
              <w:t xml:space="preserve">2019</w:t>
            </w:r>
          </w:p>
        </w:tc>
        <w:tc>
          <w:tcPr/>
          <w:p>
            <w:pPr>
              <w:pStyle w:val="Compact"/>
              <w:jc w:val="left"/>
            </w:pPr>
            <w:r>
              <w:t xml:space="preserve">Sparse memory</w:t>
            </w:r>
          </w:p>
        </w:tc>
        <w:tc>
          <w:tcPr/>
          <w:p>
            <w:pPr>
              <w:pStyle w:val="Compact"/>
              <w:jc w:val="left"/>
            </w:pPr>
            <w:r>
              <w:t xml:space="preserve">P</w:t>
            </w:r>
          </w:p>
        </w:tc>
      </w:tr>
      <w:tr>
        <w:tc>
          <w:tcPr/>
          <w:p>
            <w:pPr>
              <w:pStyle w:val="Compact"/>
              <w:jc w:val="left"/>
            </w:pPr>
            <w:r>
              <w:t xml:space="preserve">20</w:t>
            </w:r>
          </w:p>
        </w:tc>
        <w:tc>
          <w:tcPr/>
          <w:p>
            <w:pPr>
              <w:pStyle w:val="Compact"/>
              <w:jc w:val="left"/>
            </w:pPr>
            <w:r>
              <w:t xml:space="preserve">2002.08953</w:t>
            </w:r>
          </w:p>
        </w:tc>
        <w:tc>
          <w:tcPr/>
          <w:p>
            <w:pPr>
              <w:pStyle w:val="Compact"/>
              <w:jc w:val="left"/>
            </w:pPr>
            <w:r>
              <w:t xml:space="preserve">Huang-Kueng-Preskill</w:t>
            </w:r>
          </w:p>
        </w:tc>
        <w:tc>
          <w:tcPr/>
          <w:p>
            <w:pPr>
              <w:pStyle w:val="Compact"/>
              <w:jc w:val="left"/>
            </w:pPr>
            <w:r>
              <w:t xml:space="preserve">Classical shadows</w:t>
            </w:r>
          </w:p>
        </w:tc>
        <w:tc>
          <w:tcPr/>
          <w:p>
            <w:pPr>
              <w:pStyle w:val="Compact"/>
              <w:jc w:val="left"/>
            </w:pPr>
            <w:r>
              <w:t xml:space="preserve">2020</w:t>
            </w:r>
          </w:p>
        </w:tc>
        <w:tc>
          <w:tcPr/>
          <w:p>
            <w:pPr>
              <w:pStyle w:val="Compact"/>
              <w:jc w:val="left"/>
            </w:pPr>
            <w:r>
              <w:t xml:space="preserve">Sketch theory</w:t>
            </w:r>
          </w:p>
        </w:tc>
        <w:tc>
          <w:tcPr/>
          <w:p>
            <w:pPr>
              <w:pStyle w:val="Compact"/>
              <w:jc w:val="left"/>
            </w:pPr>
            <w:r>
              <w:t xml:space="preserve">P</w:t>
            </w:r>
          </w:p>
        </w:tc>
      </w:tr>
      <w:tr>
        <w:tc>
          <w:tcPr/>
          <w:p>
            <w:pPr>
              <w:pStyle w:val="Compact"/>
              <w:jc w:val="left"/>
            </w:pPr>
            <w:r>
              <w:t xml:space="preserve">21</w:t>
            </w:r>
          </w:p>
        </w:tc>
        <w:tc>
          <w:tcPr/>
          <w:p>
            <w:pPr>
              <w:pStyle w:val="Compact"/>
              <w:jc w:val="left"/>
            </w:pPr>
            <w:r>
              <w:t xml:space="preserve">2410.21465</w:t>
            </w:r>
          </w:p>
        </w:tc>
        <w:tc>
          <w:tcPr/>
          <w:p>
            <w:pPr>
              <w:pStyle w:val="Compact"/>
              <w:jc w:val="left"/>
            </w:pPr>
            <w:r>
              <w:t xml:space="preserve">Bytedance</w:t>
            </w:r>
          </w:p>
        </w:tc>
        <w:tc>
          <w:tcPr/>
          <w:p>
            <w:pPr>
              <w:pStyle w:val="Compact"/>
              <w:jc w:val="left"/>
            </w:pPr>
            <w:r>
              <w:t xml:space="preserve">ShadowKV (ICML 2025)</w:t>
            </w:r>
          </w:p>
        </w:tc>
        <w:tc>
          <w:tcPr/>
          <w:p>
            <w:pPr>
              <w:pStyle w:val="Compact"/>
              <w:jc w:val="left"/>
            </w:pPr>
            <w:r>
              <w:t xml:space="preserve">2024</w:t>
            </w:r>
          </w:p>
        </w:tc>
        <w:tc>
          <w:tcPr/>
          <w:p>
            <w:pPr>
              <w:pStyle w:val="Compact"/>
              <w:jc w:val="left"/>
            </w:pPr>
            <w:r>
              <w:t xml:space="preserve">Competitor</w:t>
            </w:r>
          </w:p>
        </w:tc>
        <w:tc>
          <w:tcPr/>
          <w:p>
            <w:pPr>
              <w:pStyle w:val="Compact"/>
              <w:jc w:val="left"/>
            </w:pPr>
            <w:r>
              <w:t xml:space="preserve">P+EV</w:t>
            </w:r>
          </w:p>
        </w:tc>
      </w:tr>
      <w:tr>
        <w:tc>
          <w:tcPr/>
          <w:p>
            <w:pPr>
              <w:pStyle w:val="Compact"/>
              <w:jc w:val="left"/>
            </w:pPr>
            <w:r>
              <w:t xml:space="preserve">22</w:t>
            </w:r>
          </w:p>
        </w:tc>
        <w:tc>
          <w:tcPr/>
          <w:p>
            <w:pPr>
              <w:pStyle w:val="Compact"/>
              <w:jc w:val="left"/>
            </w:pPr>
            <w:r>
              <w:t xml:space="preserve">2508.18255</w:t>
            </w:r>
          </w:p>
        </w:tc>
        <w:tc>
          <w:tcPr/>
          <w:p>
            <w:pPr>
              <w:pStyle w:val="Compact"/>
              <w:jc w:val="left"/>
            </w:pPr>
            <w:r>
              <w:t xml:space="preserve">NousResearch</w:t>
            </w:r>
          </w:p>
        </w:tc>
        <w:tc>
          <w:tcPr/>
          <w:p>
            <w:pPr>
              <w:pStyle w:val="Compact"/>
              <w:jc w:val="left"/>
            </w:pPr>
            <w:r>
              <w:t xml:space="preserve">Hermes-4 tech report</w:t>
            </w:r>
          </w:p>
        </w:tc>
        <w:tc>
          <w:tcPr/>
          <w:p>
            <w:pPr>
              <w:pStyle w:val="Compact"/>
              <w:jc w:val="left"/>
            </w:pPr>
            <w:r>
              <w:t xml:space="preserve">2025</w:t>
            </w:r>
          </w:p>
        </w:tc>
        <w:tc>
          <w:tcPr/>
          <w:p>
            <w:pPr>
              <w:pStyle w:val="Compact"/>
              <w:jc w:val="left"/>
            </w:pPr>
            <w:r>
              <w:t xml:space="preserve">L4 model</w:t>
            </w:r>
          </w:p>
        </w:tc>
        <w:tc>
          <w:tcPr/>
          <w:p>
            <w:pPr>
              <w:pStyle w:val="Compact"/>
              <w:jc w:val="left"/>
            </w:pPr>
            <w:r>
              <w:t xml:space="preserve">EV</w:t>
            </w:r>
          </w:p>
        </w:tc>
      </w:tr>
      <w:tr>
        <w:tc>
          <w:tcPr/>
          <w:p>
            <w:pPr>
              <w:pStyle w:val="Compact"/>
              <w:jc w:val="left"/>
            </w:pPr>
            <w:r>
              <w:t xml:space="preserve">23</w:t>
            </w:r>
          </w:p>
        </w:tc>
        <w:tc>
          <w:tcPr/>
          <w:p>
            <w:pPr>
              <w:pStyle w:val="Compact"/>
              <w:jc w:val="left"/>
            </w:pPr>
            <w:r>
              <w:t xml:space="preserve">2511.11907</w:t>
            </w:r>
          </w:p>
        </w:tc>
        <w:tc>
          <w:tcPr/>
          <w:p>
            <w:pPr>
              <w:pStyle w:val="Compact"/>
              <w:jc w:val="left"/>
            </w:pPr>
            <w:r>
              <w:t xml:space="preserve">Various</w:t>
            </w:r>
          </w:p>
        </w:tc>
        <w:tc>
          <w:tcPr/>
          <w:p>
            <w:pPr>
              <w:pStyle w:val="Compact"/>
              <w:jc w:val="left"/>
            </w:pPr>
            <w:r>
              <w:t xml:space="preserve">KVSwap</w:t>
            </w:r>
          </w:p>
        </w:tc>
        <w:tc>
          <w:tcPr/>
          <w:p>
            <w:pPr>
              <w:pStyle w:val="Compact"/>
              <w:jc w:val="left"/>
            </w:pPr>
            <w:r>
              <w:t xml:space="preserve">2025</w:t>
            </w:r>
          </w:p>
        </w:tc>
        <w:tc>
          <w:tcPr/>
          <w:p>
            <w:pPr>
              <w:pStyle w:val="Compact"/>
              <w:jc w:val="left"/>
            </w:pPr>
            <w:r>
              <w:t xml:space="preserve">Competitor</w:t>
            </w:r>
          </w:p>
        </w:tc>
        <w:tc>
          <w:tcPr/>
          <w:p>
            <w:pPr>
              <w:pStyle w:val="Compact"/>
              <w:jc w:val="left"/>
            </w:pPr>
            <w:r>
              <w:t xml:space="preserve">P</w:t>
            </w:r>
          </w:p>
        </w:tc>
      </w:tr>
      <w:tr>
        <w:tc>
          <w:tcPr/>
          <w:p>
            <w:pPr>
              <w:pStyle w:val="Compact"/>
              <w:jc w:val="left"/>
            </w:pPr>
            <w:r>
              <w:t xml:space="preserve">24</w:t>
            </w:r>
          </w:p>
        </w:tc>
        <w:tc>
          <w:tcPr/>
          <w:p>
            <w:pPr>
              <w:pStyle w:val="Compact"/>
              <w:jc w:val="left"/>
            </w:pPr>
            <w:r>
              <w:t xml:space="preserve">2511.01815</w:t>
            </w:r>
          </w:p>
        </w:tc>
        <w:tc>
          <w:tcPr/>
          <w:p>
            <w:pPr>
              <w:pStyle w:val="Compact"/>
              <w:jc w:val="left"/>
            </w:pPr>
            <w:r>
              <w:t xml:space="preserve">Various</w:t>
            </w:r>
          </w:p>
        </w:tc>
        <w:tc>
          <w:tcPr/>
          <w:p>
            <w:pPr>
              <w:pStyle w:val="Compact"/>
              <w:jc w:val="left"/>
            </w:pPr>
            <w:r>
              <w:t xml:space="preserve">KV cache transform coding</w:t>
            </w:r>
          </w:p>
        </w:tc>
        <w:tc>
          <w:tcPr/>
          <w:p>
            <w:pPr>
              <w:pStyle w:val="Compact"/>
              <w:jc w:val="left"/>
            </w:pPr>
            <w:r>
              <w:t xml:space="preserve">2025</w:t>
            </w:r>
          </w:p>
        </w:tc>
        <w:tc>
          <w:tcPr/>
          <w:p>
            <w:pPr>
              <w:pStyle w:val="Compact"/>
              <w:jc w:val="left"/>
            </w:pPr>
            <w:r>
              <w:t xml:space="preserve">Competitor</w:t>
            </w:r>
          </w:p>
        </w:tc>
        <w:tc>
          <w:tcPr/>
          <w:p>
            <w:pPr>
              <w:pStyle w:val="Compact"/>
              <w:jc w:val="left"/>
            </w:pPr>
            <w:r>
              <w:t xml:space="preserve">P</w:t>
            </w:r>
          </w:p>
        </w:tc>
      </w:tr>
      <w:tr>
        <w:tc>
          <w:tcPr/>
          <w:p>
            <w:pPr>
              <w:pStyle w:val="Compact"/>
              <w:jc w:val="left"/>
            </w:pPr>
            <w:r>
              <w:t xml:space="preserve">25</w:t>
            </w:r>
          </w:p>
        </w:tc>
        <w:tc>
          <w:tcPr/>
          <w:p>
            <w:pPr>
              <w:pStyle w:val="Compact"/>
              <w:jc w:val="left"/>
            </w:pPr>
            <w:r>
              <w:t xml:space="preserve">2602.08005</w:t>
            </w:r>
          </w:p>
        </w:tc>
        <w:tc>
          <w:tcPr/>
          <w:p>
            <w:pPr>
              <w:pStyle w:val="Compact"/>
              <w:jc w:val="left"/>
            </w:pPr>
            <w:r>
              <w:t xml:space="preserve">Various</w:t>
            </w:r>
          </w:p>
        </w:tc>
        <w:tc>
          <w:tcPr/>
          <w:p>
            <w:pPr>
              <w:pStyle w:val="Compact"/>
              <w:jc w:val="left"/>
            </w:pPr>
            <w:r>
              <w:t xml:space="preserve">DeltaKV</w:t>
            </w:r>
          </w:p>
        </w:tc>
        <w:tc>
          <w:tcPr/>
          <w:p>
            <w:pPr>
              <w:pStyle w:val="Compact"/>
              <w:jc w:val="left"/>
            </w:pPr>
            <w:r>
              <w:t xml:space="preserve">2026</w:t>
            </w:r>
          </w:p>
        </w:tc>
        <w:tc>
          <w:tcPr/>
          <w:p>
            <w:pPr>
              <w:pStyle w:val="Compact"/>
              <w:jc w:val="left"/>
            </w:pPr>
            <w:r>
              <w:t xml:space="preserve">Competitor</w:t>
            </w:r>
          </w:p>
        </w:tc>
        <w:tc>
          <w:tcPr/>
          <w:p>
            <w:pPr>
              <w:pStyle w:val="Compact"/>
              <w:jc w:val="left"/>
            </w:pPr>
            <w:r>
              <w:t xml:space="preserve">P</w:t>
            </w:r>
          </w:p>
        </w:tc>
      </w:tr>
    </w:tbl>
    <w:bookmarkEnd w:id="52"/>
    <w:bookmarkStart w:id="53" w:name="books"/>
    <w:p>
      <w:pPr>
        <w:pStyle w:val="Heading3"/>
      </w:pPr>
      <w:r>
        <w:t xml:space="preserve">Books</w:t>
      </w:r>
    </w:p>
    <w:p>
      <w:pPr>
        <w:numPr>
          <w:ilvl w:val="0"/>
          <w:numId w:val="1006"/>
        </w:numPr>
        <w:pStyle w:val="Compact"/>
      </w:pPr>
      <w:r>
        <w:t xml:space="preserve">Zamir, R.</w:t>
      </w:r>
      <w:r>
        <w:t xml:space="preserve"> </w:t>
      </w:r>
      <w:r>
        <w:rPr>
          <w:iCs/>
          <w:i/>
        </w:rPr>
        <w:t xml:space="preserve">Lattice Coding for Signals and Networks</w:t>
      </w:r>
      <w:r>
        <w:t xml:space="preserve">. Cambridge, 2014.</w:t>
      </w:r>
    </w:p>
    <w:p>
      <w:pPr>
        <w:numPr>
          <w:ilvl w:val="0"/>
          <w:numId w:val="1006"/>
        </w:numPr>
        <w:pStyle w:val="Compact"/>
      </w:pPr>
      <w:r>
        <w:t xml:space="preserve">Voiculescu, D.</w:t>
      </w:r>
      <w:r>
        <w:t xml:space="preserve"> </w:t>
      </w:r>
      <w:r>
        <w:rPr>
          <w:iCs/>
          <w:i/>
        </w:rPr>
        <w:t xml:space="preserve">Free Probability Theory</w:t>
      </w:r>
      <w:r>
        <w:t xml:space="preserve">. AMS, 1992.</w:t>
      </w:r>
    </w:p>
    <w:p>
      <w:pPr>
        <w:numPr>
          <w:ilvl w:val="0"/>
          <w:numId w:val="1006"/>
        </w:numPr>
        <w:pStyle w:val="Compact"/>
      </w:pPr>
      <w:r>
        <w:t xml:space="preserve">Mingo &amp; Speicher.</w:t>
      </w:r>
      <w:r>
        <w:t xml:space="preserve"> </w:t>
      </w:r>
      <w:r>
        <w:rPr>
          <w:iCs/>
          <w:i/>
        </w:rPr>
        <w:t xml:space="preserve">Free Probability and Random Matrices</w:t>
      </w:r>
      <w:r>
        <w:t xml:space="preserve">. Springer, 2017.</w:t>
      </w:r>
    </w:p>
    <w:bookmarkEnd w:id="53"/>
    <w:bookmarkStart w:id="54" w:name="software-repositories"/>
    <w:p>
      <w:pPr>
        <w:pStyle w:val="Heading3"/>
      </w:pPr>
      <w:r>
        <w:t xml:space="preserve">Software / Repositories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Repository</w:t>
            </w:r>
          </w:p>
        </w:tc>
        <w:tc>
          <w:tcPr/>
          <w:p>
            <w:pPr>
              <w:pStyle w:val="Compact"/>
              <w:jc w:val="left"/>
            </w:pPr>
            <w:r>
              <w:t xml:space="preserve">URL</w:t>
            </w:r>
          </w:p>
        </w:tc>
        <w:tc>
          <w:tcPr/>
          <w:p>
            <w:pPr>
              <w:pStyle w:val="Compact"/>
              <w:jc w:val="left"/>
            </w:pPr>
            <w:r>
              <w:t xml:space="preserve">Role</w:t>
            </w:r>
          </w:p>
        </w:tc>
      </w:tr>
      <w:tr>
        <w:tc>
          <w:tcPr/>
          <w:p>
            <w:pPr>
              <w:pStyle w:val="Compact"/>
              <w:jc w:val="left"/>
            </w:pPr>
            <w:r>
              <w:t xml:space="preserve">mlx-rs</w:t>
            </w:r>
          </w:p>
        </w:tc>
        <w:tc>
          <w:tcPr/>
          <w:p>
            <w:pPr>
              <w:pStyle w:val="Compact"/>
              <w:jc w:val="left"/>
            </w:pPr>
            <w:r>
              <w:t xml:space="preserve">github.com/oxideai/mlx-rs</w:t>
            </w:r>
          </w:p>
        </w:tc>
        <w:tc>
          <w:tcPr/>
          <w:p>
            <w:pPr>
              <w:pStyle w:val="Compact"/>
              <w:jc w:val="left"/>
            </w:pPr>
            <w:r>
              <w:t xml:space="preserve">Rust-MLX bridge</w:t>
            </w:r>
          </w:p>
        </w:tc>
      </w:tr>
      <w:tr>
        <w:tc>
          <w:tcPr/>
          <w:p>
            <w:pPr>
              <w:pStyle w:val="Compact"/>
              <w:jc w:val="left"/>
            </w:pPr>
            <w:r>
              <w:t xml:space="preserve">KV-Direct</w:t>
            </w:r>
          </w:p>
        </w:tc>
        <w:tc>
          <w:tcPr/>
          <w:p>
            <w:pPr>
              <w:pStyle w:val="Compact"/>
              <w:jc w:val="left"/>
            </w:pPr>
            <w:r>
              <w:t xml:space="preserve">github.com/Kaleemullahqasim/KV-Direct</w:t>
            </w:r>
          </w:p>
        </w:tc>
        <w:tc>
          <w:tcPr/>
          <w:p>
            <w:pPr>
              <w:pStyle w:val="Compact"/>
              <w:jc w:val="left"/>
            </w:pPr>
            <w:r>
              <w:t xml:space="preserve">Week 1 gate experiment</w:t>
            </w:r>
          </w:p>
        </w:tc>
      </w:tr>
      <w:tr>
        <w:tc>
          <w:tcPr/>
          <w:p>
            <w:pPr>
              <w:pStyle w:val="Compact"/>
              <w:jc w:val="left"/>
            </w:pPr>
            <w:r>
              <w:t xml:space="preserve">quantum-oracle-sketching</w:t>
            </w:r>
          </w:p>
        </w:tc>
        <w:tc>
          <w:tcPr/>
          <w:p>
            <w:pPr>
              <w:pStyle w:val="Compact"/>
              <w:jc w:val="left"/>
            </w:pPr>
            <w:r>
              <w:t xml:space="preserve">github.com/haimengzhao/quantum-oracle-sketching</w:t>
            </w:r>
          </w:p>
        </w:tc>
        <w:tc>
          <w:tcPr/>
          <w:p>
            <w:pPr>
              <w:pStyle w:val="Compact"/>
              <w:jc w:val="left"/>
            </w:pPr>
            <w:r>
              <w:t xml:space="preserve">Quantum inspiration</w:t>
            </w:r>
          </w:p>
        </w:tc>
      </w:tr>
      <w:tr>
        <w:tc>
          <w:tcPr/>
          <w:p>
            <w:pPr>
              <w:pStyle w:val="Compact"/>
              <w:jc w:val="left"/>
            </w:pPr>
            <w:r>
              <w:t xml:space="preserve">Tencent/AngelSlim</w:t>
            </w:r>
          </w:p>
        </w:tc>
        <w:tc>
          <w:tcPr/>
          <w:p>
            <w:pPr>
              <w:pStyle w:val="Compact"/>
              <w:jc w:val="left"/>
            </w:pPr>
            <w:r>
              <w:t xml:space="preserve">github.com/Tencent/AngelSlim</w:t>
            </w:r>
          </w:p>
        </w:tc>
        <w:tc>
          <w:tcPr/>
          <w:p>
            <w:pPr>
              <w:pStyle w:val="Compact"/>
              <w:jc w:val="left"/>
            </w:pPr>
            <w:r>
              <w:t xml:space="preserve">Sherry reference impl</w:t>
            </w:r>
          </w:p>
        </w:tc>
      </w:tr>
      <w:tr>
        <w:tc>
          <w:tcPr/>
          <w:p>
            <w:pPr>
              <w:pStyle w:val="Compact"/>
              <w:jc w:val="left"/>
            </w:pPr>
            <w:r>
              <w:t xml:space="preserve">eml-lean</w:t>
            </w:r>
          </w:p>
        </w:tc>
        <w:tc>
          <w:tcPr/>
          <w:p>
            <w:pPr>
              <w:pStyle w:val="Compact"/>
              <w:jc w:val="left"/>
            </w:pPr>
            <w:r>
              <w:t xml:space="preserve">github.com/tomdif/eml-lean</w:t>
            </w:r>
          </w:p>
        </w:tc>
        <w:tc>
          <w:tcPr/>
          <w:p>
            <w:pPr>
              <w:pStyle w:val="Compact"/>
              <w:jc w:val="left"/>
            </w:pPr>
            <w:r>
              <w:t xml:space="preserve">Lean 4 formalization</w:t>
            </w:r>
          </w:p>
        </w:tc>
      </w:tr>
      <w:tr>
        <w:tc>
          <w:tcPr/>
          <w:p>
            <w:pPr>
              <w:pStyle w:val="Compact"/>
              <w:jc w:val="left"/>
            </w:pPr>
            <w:r>
              <w:t xml:space="preserve">Anemll</w:t>
            </w:r>
          </w:p>
        </w:tc>
        <w:tc>
          <w:tcPr/>
          <w:p>
            <w:pPr>
              <w:pStyle w:val="Compact"/>
              <w:jc w:val="left"/>
            </w:pPr>
            <w:r>
              <w:t xml:space="preserve">github.com/Anemll/Anemll</w:t>
            </w:r>
          </w:p>
        </w:tc>
        <w:tc>
          <w:tcPr/>
          <w:p>
            <w:pPr>
              <w:pStyle w:val="Compact"/>
              <w:jc w:val="left"/>
            </w:pPr>
            <w:r>
              <w:t xml:space="preserve">ANE path</w:t>
            </w:r>
          </w:p>
        </w:tc>
      </w:tr>
      <w:tr>
        <w:tc>
          <w:tcPr/>
          <w:p>
            <w:pPr>
              <w:pStyle w:val="Compact"/>
              <w:jc w:val="left"/>
            </w:pPr>
            <w:r>
              <w:t xml:space="preserve">mistral.rs</w:t>
            </w:r>
          </w:p>
        </w:tc>
        <w:tc>
          <w:tcPr/>
          <w:p>
            <w:pPr>
              <w:pStyle w:val="Compact"/>
              <w:jc w:val="left"/>
            </w:pPr>
            <w:r>
              <w:t xml:space="preserve">(vendored)</w:t>
            </w:r>
          </w:p>
        </w:tc>
        <w:tc>
          <w:tcPr/>
          <w:p>
            <w:pPr>
              <w:pStyle w:val="Compact"/>
              <w:jc w:val="left"/>
            </w:pPr>
            <w:r>
              <w:t xml:space="preserve">Metal reference</w:t>
            </w:r>
          </w:p>
        </w:tc>
      </w:tr>
    </w:tbl>
    <w:p>
      <w:r>
        <w:pict>
          <v:rect style="width:0;height:1.5pt" o:hralign="center" o:hrstd="t" o:hr="t"/>
        </w:pict>
      </w:r>
    </w:p>
    <w:bookmarkEnd w:id="54"/>
    <w:bookmarkEnd w:id="55"/>
    <w:bookmarkStart w:id="56" w:name="the-koan"/>
    <w:p>
      <w:pPr>
        <w:pStyle w:val="Heading2"/>
      </w:pPr>
      <w:r>
        <w:t xml:space="preserve">THE KOAN</w:t>
      </w:r>
    </w:p>
    <w:p>
      <w:pPr>
        <w:pStyle w:val="BlockText"/>
      </w:pPr>
      <w:r>
        <w:t xml:space="preserve">A single primitive carries every elementary function; a single inequality bounds every compressed forward pass; a single gradient signal both stores the user’s life and decides when to ask the network for help. Helios is the cognitive substrate where bound and primitive and signal are simultaneously minimal.</w:t>
      </w:r>
    </w:p>
    <w:p>
      <w:r>
        <w:pict>
          <v:rect style="width:0;height:1.5pt" o:hralign="center" o:hrstd="t" o:hr="t"/>
        </w:pict>
      </w:r>
    </w:p>
    <w:bookmarkEnd w:id="56"/>
    <w:bookmarkStart w:id="57" w:name="epilogue-from-helios-to-epistemos"/>
    <w:p>
      <w:pPr>
        <w:pStyle w:val="Heading2"/>
      </w:pPr>
      <w:r>
        <w:t xml:space="preserve">EPILOGUE: From Helios to Epistemos</w:t>
      </w:r>
    </w:p>
    <w:p>
      <w:pPr>
        <w:pStyle w:val="FirstParagraph"/>
      </w:pPr>
      <w:r>
        <w:t xml:space="preserve">Helios is the memory substrate. Epistemos is the cognitive operating system built on it. The full stack: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What It Does</w:t>
            </w:r>
          </w:p>
        </w:tc>
      </w:tr>
      <w:tr>
        <w:tc>
          <w:tcPr/>
          <w:p>
            <w:pPr>
              <w:pStyle w:val="Compact"/>
              <w:jc w:val="left"/>
            </w:pPr>
            <w:r>
              <w:rPr>
                <w:bCs/>
                <w:b/>
              </w:rPr>
              <w:t xml:space="preserve">Physics</w:t>
            </w:r>
          </w:p>
        </w:tc>
        <w:tc>
          <w:tcPr/>
          <w:p>
            <w:pPr>
              <w:pStyle w:val="Compact"/>
              <w:jc w:val="left"/>
            </w:pPr>
            <w:r>
              <w:t xml:space="preserve">Uniphics (energy, time, spin)</w:t>
            </w:r>
          </w:p>
        </w:tc>
        <w:tc>
          <w:tcPr/>
          <w:p>
            <w:pPr>
              <w:pStyle w:val="Compact"/>
              <w:jc w:val="left"/>
            </w:pPr>
            <w:r>
              <w:t xml:space="preserve">Organizing principles</w:t>
            </w:r>
          </w:p>
        </w:tc>
      </w:tr>
      <w:tr>
        <w:tc>
          <w:tcPr/>
          <w:p>
            <w:pPr>
              <w:pStyle w:val="Compact"/>
              <w:jc w:val="left"/>
            </w:pPr>
            <w:r>
              <w:rPr>
                <w:bCs/>
                <w:b/>
              </w:rPr>
              <w:t xml:space="preserve">Math</w:t>
            </w:r>
          </w:p>
        </w:tc>
        <w:tc>
          <w:tcPr/>
          <w:p>
            <w:pPr>
              <w:pStyle w:val="Compact"/>
              <w:jc w:val="left"/>
            </w:pPr>
            <w:r>
              <w:t xml:space="preserve">Five Pillars + WBO-6</w:t>
            </w:r>
          </w:p>
        </w:tc>
        <w:tc>
          <w:tcPr/>
          <w:p>
            <w:pPr>
              <w:pStyle w:val="Compact"/>
              <w:jc w:val="left"/>
            </w:pPr>
            <w:r>
              <w:t xml:space="preserve">Provable bounds</w:t>
            </w:r>
          </w:p>
        </w:tc>
      </w:tr>
      <w:tr>
        <w:tc>
          <w:tcPr/>
          <w:p>
            <w:pPr>
              <w:pStyle w:val="Compact"/>
              <w:jc w:val="left"/>
            </w:pPr>
            <w:r>
              <w:rPr>
                <w:bCs/>
                <w:b/>
              </w:rPr>
              <w:t xml:space="preserve">Memory</w:t>
            </w:r>
          </w:p>
        </w:tc>
        <w:tc>
          <w:tcPr/>
          <w:p>
            <w:pPr>
              <w:pStyle w:val="Compact"/>
              <w:jc w:val="left"/>
            </w:pPr>
            <w:r>
              <w:t xml:space="preserve">Helios (6 tiers)</w:t>
            </w:r>
          </w:p>
        </w:tc>
        <w:tc>
          <w:tcPr/>
          <w:p>
            <w:pPr>
              <w:pStyle w:val="Compact"/>
              <w:jc w:val="left"/>
            </w:pPr>
            <w:r>
              <w:t xml:space="preserve">Sketch-native hierarchy</w:t>
            </w:r>
          </w:p>
        </w:tc>
      </w:tr>
      <w:tr>
        <w:tc>
          <w:tcPr/>
          <w:p>
            <w:pPr>
              <w:pStyle w:val="Compact"/>
              <w:jc w:val="left"/>
            </w:pPr>
            <w:r>
              <w:rPr>
                <w:bCs/>
                <w:b/>
              </w:rPr>
              <w:t xml:space="preserve">Verification</w:t>
            </w:r>
          </w:p>
        </w:tc>
        <w:tc>
          <w:tcPr/>
          <w:p>
            <w:pPr>
              <w:pStyle w:val="Compact"/>
              <w:jc w:val="left"/>
            </w:pPr>
            <w:r>
              <w:t xml:space="preserve">Resonance Gate (8-field signature)</w:t>
            </w:r>
          </w:p>
        </w:tc>
        <w:tc>
          <w:tcPr/>
          <w:p>
            <w:pPr>
              <w:pStyle w:val="Compact"/>
              <w:jc w:val="left"/>
            </w:pPr>
            <w:r>
              <w:t xml:space="preserve">Every token classified</w:t>
            </w:r>
          </w:p>
        </w:tc>
      </w:tr>
      <w:tr>
        <w:tc>
          <w:tcPr/>
          <w:p>
            <w:pPr>
              <w:pStyle w:val="Compact"/>
              <w:jc w:val="left"/>
            </w:pPr>
            <w:r>
              <w:rPr>
                <w:bCs/>
                <w:b/>
              </w:rPr>
              <w:t xml:space="preserve">Agents</w:t>
            </w:r>
          </w:p>
        </w:tc>
        <w:tc>
          <w:tcPr/>
          <w:p>
            <w:pPr>
              <w:pStyle w:val="Compact"/>
              <w:jc w:val="left"/>
            </w:pPr>
            <w:r>
              <w:t xml:space="preserve">VaultGatedSwarm</w:t>
            </w:r>
          </w:p>
        </w:tc>
        <w:tc>
          <w:tcPr/>
          <w:p>
            <w:pPr>
              <w:pStyle w:val="Compact"/>
              <w:jc w:val="left"/>
            </w:pPr>
            <w:r>
              <w:t xml:space="preserve">Biometrically secured multi-agent</w:t>
            </w:r>
          </w:p>
        </w:tc>
      </w:tr>
      <w:tr>
        <w:tc>
          <w:tcPr/>
          <w:p>
            <w:pPr>
              <w:pStyle w:val="Compact"/>
              <w:jc w:val="left"/>
            </w:pPr>
            <w:r>
              <w:rPr>
                <w:bCs/>
                <w:b/>
              </w:rPr>
              <w:t xml:space="preserve">Cloud</w:t>
            </w:r>
          </w:p>
        </w:tc>
        <w:tc>
          <w:tcPr/>
          <w:p>
            <w:pPr>
              <w:pStyle w:val="Compact"/>
              <w:jc w:val="left"/>
            </w:pPr>
            <w:r>
              <w:t xml:space="preserve">Hermes Gateway</w:t>
            </w:r>
          </w:p>
        </w:tc>
        <w:tc>
          <w:tcPr/>
          <w:p>
            <w:pPr>
              <w:pStyle w:val="Compact"/>
              <w:jc w:val="left"/>
            </w:pPr>
            <w:r>
              <w:t xml:space="preserve">Quarantined L7 sidecar</w:t>
            </w:r>
          </w:p>
        </w:tc>
      </w:tr>
      <w:tr>
        <w:tc>
          <w:tcPr/>
          <w:p>
            <w:pPr>
              <w:pStyle w:val="Compact"/>
              <w:jc w:val="left"/>
            </w:pPr>
            <w:r>
              <w:rPr>
                <w:bCs/>
                <w:b/>
              </w:rPr>
              <w:t xml:space="preserve">Learning</w:t>
            </w:r>
          </w:p>
        </w:tc>
        <w:tc>
          <w:tcPr/>
          <w:p>
            <w:pPr>
              <w:pStyle w:val="Compact"/>
              <w:jc w:val="left"/>
            </w:pPr>
            <w:r>
              <w:t xml:space="preserve">L_SE (Titans + SEAL)</w:t>
            </w:r>
          </w:p>
        </w:tc>
        <w:tc>
          <w:tcPr/>
          <w:p>
            <w:pPr>
              <w:pStyle w:val="Compact"/>
              <w:jc w:val="left"/>
            </w:pPr>
            <w:r>
              <w:t xml:space="preserve">Self-tuning without retraining</w:t>
            </w:r>
          </w:p>
        </w:tc>
      </w:tr>
      <w:tr>
        <w:tc>
          <w:tcPr/>
          <w:p>
            <w:pPr>
              <w:pStyle w:val="Compact"/>
              <w:jc w:val="left"/>
            </w:pPr>
            <w:r>
              <w:rPr>
                <w:bCs/>
                <w:b/>
              </w:rPr>
              <w:t xml:space="preserve">Interface</w:t>
            </w:r>
          </w:p>
        </w:tc>
        <w:tc>
          <w:tcPr/>
          <w:p>
            <w:pPr>
              <w:pStyle w:val="Compact"/>
              <w:jc w:val="left"/>
            </w:pPr>
            <w:r>
              <w:t xml:space="preserve">Swift 6 + UniFFI</w:t>
            </w:r>
          </w:p>
        </w:tc>
        <w:tc>
          <w:tcPr/>
          <w:p>
            <w:pPr>
              <w:pStyle w:val="Compact"/>
              <w:jc w:val="left"/>
            </w:pPr>
            <w:r>
              <w:t xml:space="preserve">User-facing vaults</w:t>
            </w:r>
          </w:p>
        </w:tc>
      </w:tr>
    </w:tbl>
    <w:p>
      <w:pPr>
        <w:pStyle w:val="BodyText"/>
      </w:pPr>
      <w:r>
        <w:rPr>
          <w:bCs/>
          <w:b/>
        </w:rPr>
        <w:t xml:space="preserve">Build it.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2026-05-03T20:06:35Z</dcterms:created>
  <dcterms:modified xsi:type="dcterms:W3CDTF">2026-05-03T20:06:35Z</dcterms:modified>
</cp:coreProperties>
</file>

<file path=docProps/custom.xml><?xml version="1.0" encoding="utf-8"?>
<Properties xmlns="http://schemas.openxmlformats.org/officeDocument/2006/custom-properties" xmlns:vt="http://schemas.openxmlformats.org/officeDocument/2006/docPropsVTypes"/>
</file>