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cope-rex-the-definitive-architecture"/>
    <w:p>
      <w:pPr>
        <w:pStyle w:val="Heading1"/>
      </w:pPr>
      <w:r>
        <w:t xml:space="preserve">SCOPE-Rex: The Definitive Architecture</w:t>
      </w:r>
    </w:p>
    <w:bookmarkStart w:id="20" w:name="X433dafb4eab671bc79bce529f750b13eb40a0b9"/>
    <w:p>
      <w:pPr>
        <w:pStyle w:val="Heading2"/>
      </w:pPr>
      <w:r>
        <w:t xml:space="preserve">Capability Residency Architecture — Final Consensus with All Mitigations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</w:t>
      </w:r>
      <w:r>
        <w:br/>
      </w:r>
      <w:r>
        <w:rPr>
          <w:bCs/>
          <w:b/>
        </w:rPr>
        <w:t xml:space="preserve">Status</w:t>
      </w:r>
      <w:r>
        <w:t xml:space="preserve">: Deep Research Complete — 31 research dimensions, 500+ searches, all bottlenecks mitigated</w:t>
      </w:r>
      <w:r>
        <w:br/>
      </w:r>
      <w:r>
        <w:rPr>
          <w:bCs/>
          <w:b/>
        </w:rPr>
        <w:t xml:space="preserve">Red-Team Status</w:t>
      </w:r>
      <w:r>
        <w:t xml:space="preserve">: 6 critical concerns identified, 6 mitigations verified with hard numbers</w:t>
      </w:r>
      <w:r>
        <w:br/>
      </w:r>
      <w:r>
        <w:rPr>
          <w:bCs/>
          <w:b/>
        </w:rPr>
        <w:t xml:space="preserve">Final Verdict</w:t>
      </w:r>
      <w:r>
        <w:t xml:space="preserve">: Buildable. Honest. Defensible.</w:t>
      </w:r>
    </w:p>
    <w:p>
      <w:r>
        <w:pict>
          <v:rect style="width:0;height:1.5pt" o:hralign="center" o:hrstd="t" o:hr="t"/>
        </w:pict>
      </w:r>
    </w:p>
    <w:bookmarkEnd w:id="20"/>
    <w:bookmarkStart w:id="25" w:name="X14349047133fa144af5c623ba839811f256e4e3"/>
    <w:p>
      <w:pPr>
        <w:pStyle w:val="Heading2"/>
      </w:pPr>
      <w:r>
        <w:t xml:space="preserve">Part 1: What This Actually Is (The Honest Answer)</w:t>
      </w:r>
    </w:p>
    <w:bookmarkStart w:id="21" w:name="your-original-contribution"/>
    <w:p>
      <w:pPr>
        <w:pStyle w:val="Heading3"/>
      </w:pPr>
      <w:r>
        <w:t xml:space="preserve">Your Original Contribution</w:t>
      </w:r>
    </w:p>
    <w:p>
      <w:pPr>
        <w:pStyle w:val="FirstParagraph"/>
      </w:pPr>
      <w:r>
        <w:t xml:space="preserve">You did not create Qwen-Scope, OSFT, PSOFT, coSO, MLX, Rust, HCache, or agent harnesses.</w:t>
      </w:r>
    </w:p>
    <w:p>
      <w:pPr>
        <w:pStyle w:val="BodyText"/>
      </w:pPr>
      <w:r>
        <w:rPr>
          <w:bCs/>
          <w:b/>
        </w:rPr>
        <w:t xml:space="preserve">Your original contribution is the composition law</w:t>
      </w:r>
      <w:r>
        <w:t xml:space="preserve">:</w:t>
      </w:r>
    </w:p>
    <w:p>
      <w:pPr>
        <w:pStyle w:val="BlockText"/>
      </w:pPr>
      <w:r>
        <w:t xml:space="preserve">A local AI system where every behavior is assigned to the safest, cheapest, most reversible residency layer: context, retrieval, feature rule, harness rule, adapter, consolidated model identity, or quarantine.</w:t>
      </w:r>
    </w:p>
    <w:p>
      <w:pPr>
        <w:pStyle w:val="FirstParagraph"/>
      </w:pPr>
      <w:r>
        <w:t xml:space="preserve">That is not a RAG app. That is not</w:t>
      </w:r>
      <w:r>
        <w:t xml:space="preserve"> </w:t>
      </w:r>
      <w:r>
        <w:t xml:space="preserve">“</w:t>
      </w:r>
      <w:r>
        <w:t xml:space="preserve">local LLM + tools.</w:t>
      </w:r>
      <w:r>
        <w:t xml:space="preserve">”</w:t>
      </w:r>
      <w:r>
        <w:t xml:space="preserve"> </w:t>
      </w:r>
      <w:r>
        <w:t xml:space="preserve">That is a</w:t>
      </w:r>
      <w:r>
        <w:t xml:space="preserve"> </w:t>
      </w:r>
      <w:r>
        <w:rPr>
          <w:bCs/>
          <w:b/>
        </w:rPr>
        <w:t xml:space="preserve">residency-governed cognitive runtime</w:t>
      </w:r>
      <w:r>
        <w:t xml:space="preserve">.</w:t>
      </w:r>
    </w:p>
    <w:bookmarkEnd w:id="21"/>
    <w:bookmarkStart w:id="22" w:name="the-naming"/>
    <w:p>
      <w:pPr>
        <w:pStyle w:val="Heading3"/>
      </w:pPr>
      <w:r>
        <w:t xml:space="preserve">The Naming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Epistemos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— the cognitive OS users interact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Rust semantic kernel — deterministic, verified, governed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SCOPE-Rex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runtime: Sparse-feature, Claim-graph, Ontology, Proof,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 Residency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novel design pattern — where should each capability live?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Residency-Governed Agentic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technical doctrine</w:t>
            </w:r>
          </w:p>
        </w:tc>
      </w:tr>
    </w:tbl>
    <w:bookmarkEnd w:id="22"/>
    <w:bookmarkStart w:id="23" w:name="the-core-doctrine"/>
    <w:p>
      <w:pPr>
        <w:pStyle w:val="Heading3"/>
      </w:pPr>
      <w:r>
        <w:t xml:space="preserve">The Core Doctrine</w:t>
      </w:r>
    </w:p>
    <w:p>
      <w:pPr>
        <w:pStyle w:val="SourceCode"/>
      </w:pPr>
      <w:r>
        <w:rPr>
          <w:rStyle w:val="VerbatimChar"/>
        </w:rPr>
        <w:t xml:space="preserve">Observe behavior.</w:t>
      </w:r>
      <w:r>
        <w:br/>
      </w:r>
      <w:r>
        <w:rPr>
          <w:rStyle w:val="VerbatimChar"/>
        </w:rPr>
        <w:t xml:space="preserve">Score it.</w:t>
      </w:r>
      <w:r>
        <w:br/>
      </w:r>
      <w:r>
        <w:rPr>
          <w:rStyle w:val="VerbatimChar"/>
        </w:rPr>
        <w:t xml:space="preserve">Verify it.</w:t>
      </w:r>
      <w:r>
        <w:br/>
      </w:r>
      <w:r>
        <w:rPr>
          <w:rStyle w:val="VerbatimChar"/>
        </w:rPr>
        <w:t xml:space="preserve">Estimate safety risk.</w:t>
      </w:r>
      <w:r>
        <w:br/>
      </w:r>
      <w:r>
        <w:rPr>
          <w:rStyle w:val="VerbatimChar"/>
        </w:rPr>
        <w:t xml:space="preserve">Estimate runtime gain.</w:t>
      </w:r>
      <w:r>
        <w:br/>
      </w:r>
      <w:r>
        <w:rPr>
          <w:rStyle w:val="VerbatimChar"/>
        </w:rPr>
        <w:t xml:space="preserve">Estimate forgetting risk.</w:t>
      </w:r>
      <w:r>
        <w:br/>
      </w:r>
      <w:r>
        <w:rPr>
          <w:rStyle w:val="VerbatimChar"/>
        </w:rPr>
        <w:t xml:space="preserve">Choose residency.</w:t>
      </w:r>
      <w:r>
        <w:br/>
      </w:r>
      <w:r>
        <w:rPr>
          <w:rStyle w:val="VerbatimChar"/>
        </w:rPr>
        <w:t xml:space="preserve">Promote only when proven.</w:t>
      </w:r>
      <w:r>
        <w:br/>
      </w:r>
      <w:r>
        <w:rPr>
          <w:rStyle w:val="VerbatimChar"/>
        </w:rPr>
        <w:t xml:space="preserve">Demote when it degrades.</w:t>
      </w:r>
      <w:r>
        <w:br/>
      </w:r>
      <w:r>
        <w:rPr>
          <w:rStyle w:val="VerbatimChar"/>
        </w:rPr>
        <w:t xml:space="preserve">Quarantine when unsafe.</w:t>
      </w:r>
    </w:p>
    <w:p>
      <w:pPr>
        <w:pStyle w:val="FirstParagraph"/>
      </w:pPr>
      <w:r>
        <w:t xml:space="preserve">Most AI apps have no theory of where a learned behavior belongs. They leave it in the prompt, dump it into memory, fine-tune recklessly, or ignore it.</w:t>
      </w:r>
    </w:p>
    <w:p>
      <w:pPr>
        <w:pStyle w:val="BodyText"/>
      </w:pPr>
      <w:r>
        <w:rPr>
          <w:bCs/>
          <w:b/>
        </w:rPr>
        <w:t xml:space="preserve">SCOPE-Rex answers the central problem nobody solves cleanly</w:t>
      </w:r>
      <w:r>
        <w:t xml:space="preserve">:</w:t>
      </w:r>
      <w:r>
        <w:t xml:space="preserve"> </w:t>
      </w:r>
      <w:r>
        <w:t xml:space="preserve">“</w:t>
      </w:r>
      <w:r>
        <w:t xml:space="preserve">How does an AI system learn without becoming unstable?</w:t>
      </w:r>
      <w:r>
        <w:t xml:space="preserve">”</w:t>
      </w:r>
    </w:p>
    <w:bookmarkEnd w:id="23"/>
    <w:bookmarkStart w:id="24" w:name="the-philosophical-center"/>
    <w:p>
      <w:pPr>
        <w:pStyle w:val="Heading3"/>
      </w:pPr>
      <w:r>
        <w:t xml:space="preserve">The Philosophical Center</w:t>
      </w:r>
    </w:p>
    <w:p>
      <w:pPr>
        <w:pStyle w:val="FirstParagraph"/>
      </w:pPr>
      <w:r>
        <w:t xml:space="preserve">An LLM is not the brain. It is the</w:t>
      </w:r>
      <w:r>
        <w:t xml:space="preserve"> </w:t>
      </w:r>
      <w:r>
        <w:rPr>
          <w:bCs/>
          <w:b/>
        </w:rPr>
        <w:t xml:space="preserve">language cortex</w:t>
      </w:r>
      <w:r>
        <w:t xml:space="preserve"> </w:t>
      </w:r>
      <w:r>
        <w:t xml:space="preserve">of a much larger computational organism.</w:t>
      </w:r>
    </w:p>
    <w:p>
      <w:pPr>
        <w:pStyle w:val="BodyText"/>
      </w:pPr>
      <w:r>
        <w:t xml:space="preserve">The rest of the brain is: memory, tools, schemas, search, verification, file systems, hardware, graphics pipelines, runtimes, permissions, ledgers, and human approval.</w:t>
      </w:r>
    </w:p>
    <w:p>
      <w:pPr>
        <w:pStyle w:val="BodyText"/>
      </w:pPr>
      <w:r>
        <w:t xml:space="preserve">The mistake in the current AI wave is treating the language model as the entire intelligence system instead of treating it as</w:t>
      </w:r>
      <w:r>
        <w:t xml:space="preserve"> </w:t>
      </w:r>
      <w:r>
        <w:rPr>
          <w:bCs/>
          <w:b/>
        </w:rPr>
        <w:t xml:space="preserve">one powerful organ inside a broader computing architecture</w:t>
      </w:r>
      <w:r>
        <w:t xml:space="preserve">.</w:t>
      </w:r>
    </w:p>
    <w:p>
      <w:pPr>
        <w:pStyle w:val="BodyText"/>
      </w:pPr>
      <w:r>
        <w:t xml:space="preserve">A neural net computes. But so does a database. So does a proof engine. So does a search index. So does a GPU. So does a file system. So does a typed schema. So does the operating system itself.</w:t>
      </w:r>
    </w:p>
    <w:p>
      <w:pPr>
        <w:pStyle w:val="BodyText"/>
      </w:pPr>
      <w:r>
        <w:rPr>
          <w:bCs/>
          <w:b/>
        </w:rPr>
        <w:t xml:space="preserve">The real unlock is building the larger cognitive system around the model.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f36684416bb2d74660f9821b9d7c142106a0959"/>
    <w:p>
      <w:pPr>
        <w:pStyle w:val="Heading2"/>
      </w:pPr>
      <w:r>
        <w:t xml:space="preserve">Part 2: The Architecture — Every Layer, Every Decision, Every Number</w:t>
      </w:r>
    </w:p>
    <w:bookmarkStart w:id="26" w:name="layer-0-rust-semantic-kernel-rex"/>
    <w:p>
      <w:pPr>
        <w:pStyle w:val="Heading3"/>
      </w:pPr>
      <w:r>
        <w:t xml:space="preserve">Layer 0: Rust Semantic Kernel (Rex)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foundation. Deterministic scheduling, memory-safe execution, type-enforced contracts.</w:t>
      </w:r>
    </w:p>
    <w:p>
      <w:pPr>
        <w:pStyle w:val="BodyText"/>
      </w:pPr>
      <w:r>
        <w:rPr>
          <w:bCs/>
          <w:b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rex-kernel::ledger      — Deterministic run event logging (Merkle chain)</w:t>
      </w:r>
      <w:r>
        <w:br/>
      </w:r>
      <w:r>
        <w:rPr>
          <w:rStyle w:val="VerbatimChar"/>
        </w:rPr>
        <w:t xml:space="preserve">rex-kernel::governor    — Residency Governor (the core invention)</w:t>
      </w:r>
      <w:r>
        <w:br/>
      </w:r>
      <w:r>
        <w:rPr>
          <w:rStyle w:val="VerbatimChar"/>
        </w:rPr>
        <w:t xml:space="preserve">rex-kernel::claims      — Claim graph extraction + classification</w:t>
      </w:r>
      <w:r>
        <w:br/>
      </w:r>
      <w:r>
        <w:rPr>
          <w:rStyle w:val="VerbatimChar"/>
        </w:rPr>
        <w:t xml:space="preserve">rex-kernel::contracts   — Hoare-style tool contracts + Z3 proofs</w:t>
      </w:r>
      <w:r>
        <w:br/>
      </w:r>
      <w:r>
        <w:rPr>
          <w:rStyle w:val="VerbatimChar"/>
        </w:rPr>
        <w:t xml:space="preserve">rex-kernel::safety      — Prompt injection defense + audit trails</w:t>
      </w:r>
    </w:p>
    <w:p>
      <w:pPr>
        <w:pStyle w:val="FirstParagraph"/>
      </w:pPr>
      <w:r>
        <w:rPr>
          <w:bCs/>
          <w:b/>
        </w:rPr>
        <w:t xml:space="preserve">Why Rust</w:t>
      </w:r>
      <w:r>
        <w:t xml:space="preserve">: Ownership system = organizational closure at compile time. The borrow checker IS a Markov blanket — it statistically separates internal state from external access, preventing data races, use-after-free, and undefined behavior without runtime overhead.</w:t>
      </w:r>
    </w:p>
    <w:p>
      <w:pPr>
        <w:pStyle w:val="BodyText"/>
      </w:pPr>
      <w:r>
        <w:rPr>
          <w:bCs/>
          <w:b/>
        </w:rPr>
        <w:t xml:space="preserve">Determinism</w:t>
      </w:r>
      <w:r>
        <w:t xml:space="preserve">: Tiered approach — not all inference is byte-identical, but all STATE TRANSITIONS are logged, hashed, and reproducible.</w:t>
      </w:r>
    </w:p>
    <w:bookmarkEnd w:id="26"/>
    <w:bookmarkStart w:id="27" w:name="X0443866c42f6b01dea0268b05ac3f5cc7d232d5"/>
    <w:p>
      <w:pPr>
        <w:pStyle w:val="Heading3"/>
      </w:pPr>
      <w:r>
        <w:t xml:space="preserve">Layer 1: Sparse-Feature Observatory (Qwen-Scope)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Real-time visibility into what the model is doing, thinking, and about to do.</w:t>
      </w:r>
    </w:p>
    <w:p>
      <w:pPr>
        <w:pStyle w:val="BodyText"/>
      </w:pPr>
      <w:r>
        <w:rPr>
          <w:bCs/>
          <w:b/>
        </w:rPr>
        <w:t xml:space="preserve">Key capabilities</w:t>
      </w:r>
      <w:r>
        <w:t xml:space="preserve">:</w:t>
      </w:r>
      <w:r>
        <w:t xml:space="preserve"> </w:t>
      </w:r>
      <w:r>
        <w:t xml:space="preserve">- Feature activation monitoring (AUC 0.90 for hallucination detection)</w:t>
      </w:r>
      <w:r>
        <w:t xml:space="preserve"> </w:t>
      </w:r>
      <w:r>
        <w:t xml:space="preserve">- Repetition early warning (features spike BEFORE textual repetition)</w:t>
      </w:r>
      <w:r>
        <w:t xml:space="preserve"> </w:t>
      </w:r>
      <w:r>
        <w:t xml:space="preserve">- Benchmark fingerprinting (Spearman ρ ≈ 0.85 with performance)</w:t>
      </w:r>
      <w:r>
        <w:t xml:space="preserve"> </w:t>
      </w:r>
      <w:r>
        <w:t xml:space="preserve">- Steering for behavior control (Cohen’s d=1.01 for autonomy)</w:t>
      </w:r>
    </w:p>
    <w:p>
      <w:pPr>
        <w:pStyle w:val="BodyText"/>
      </w:pPr>
      <w:r>
        <w:rPr>
          <w:bCs/>
          <w:b/>
        </w:rPr>
        <w:t xml:space="preserve">Overhead</w:t>
      </w:r>
      <w:r>
        <w:t xml:space="preserve">: ~1B FLOPs/token/layer; Switch SAEs reduce to 100M FLOPs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Pro R&amp;D lane. Not on the default user path yet.</w:t>
      </w:r>
    </w:p>
    <w:bookmarkEnd w:id="27"/>
    <w:bookmarkStart w:id="28" w:name="layer-2-claim-graph-proof-engine"/>
    <w:p>
      <w:pPr>
        <w:pStyle w:val="Heading3"/>
      </w:pPr>
      <w:r>
        <w:t xml:space="preserve">Layer 2: Claim Graph + Proof Engine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Every model output is decomposed into claims, classified, and verified.</w:t>
      </w:r>
    </w:p>
    <w:p>
      <w:pPr>
        <w:pStyle w:val="SourceCode"/>
      </w:pPr>
      <w:r>
        <w:rPr>
          <w:rStyle w:val="VerbatimChar"/>
        </w:rPr>
        <w:t xml:space="preserve">Model generates text</w:t>
      </w:r>
      <w:r>
        <w:br/>
      </w:r>
      <w:r>
        <w:rPr>
          <w:rStyle w:val="VerbatimChar"/>
        </w:rPr>
        <w:t xml:space="preserve">    → Claim extraction (XGrammar: 30-80 µs/token)</w:t>
      </w:r>
      <w:r>
        <w:br/>
      </w:r>
      <w:r>
        <w:rPr>
          <w:rStyle w:val="VerbatimChar"/>
        </w:rPr>
        <w:t xml:space="preserve">    → Claim classification (Equation, Inequality, Causal, Definition, Empirical)</w:t>
      </w:r>
      <w:r>
        <w:br/>
      </w:r>
      <w:r>
        <w:rPr>
          <w:rStyle w:val="VerbatimChar"/>
        </w:rPr>
        <w:t xml:space="preserve">    → Verification pipeline (5 tiers, see below)</w:t>
      </w:r>
      <w:r>
        <w:br/>
      </w:r>
      <w:r>
        <w:rPr>
          <w:rStyle w:val="VerbatimChar"/>
        </w:rPr>
        <w:t xml:space="preserve">    → Repair if violations found (1-3 iterations typical)</w:t>
      </w:r>
      <w:r>
        <w:br/>
      </w:r>
      <w:r>
        <w:rPr>
          <w:rStyle w:val="VerbatimChar"/>
        </w:rPr>
        <w:t xml:space="preserve">    → Commit to ledger with full provenance</w:t>
      </w:r>
    </w:p>
    <w:p>
      <w:pPr>
        <w:pStyle w:val="FirstParagraph"/>
      </w:pPr>
      <w:r>
        <w:rPr>
          <w:bCs/>
          <w:b/>
        </w:rPr>
        <w:t xml:space="preserve">The 5-tier verification pipeline</w:t>
      </w:r>
      <w:r>
        <w:t xml:space="preserve"> </w:t>
      </w:r>
      <w:r>
        <w:t xml:space="preserve">(THE answer to Z3 overhead):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system + const generics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Dimensional consistency, type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 µs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debug_assert!</w:t>
            </w:r>
            <w:r>
              <w:t xml:space="preserve"> </w:t>
            </w:r>
            <w:r>
              <w:t xml:space="preserve">+ inline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Bounds, nulls, simple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Property-based testing (Proptest)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random cases, 1.4µs/test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Kani + Kissat (background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safety, panic freedom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Z3 / Lean / fuzzing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proving, exhaustive search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</w:t>
      </w:r>
      <w:r>
        <w:t xml:space="preserve">: Z3 simple queries cost 0.43ms, complex queries 30ms.</w:t>
      </w:r>
      <w:r>
        <w:t xml:space="preserve"> </w:t>
      </w:r>
      <w:r>
        <w:rPr>
          <w:bCs/>
          <w:b/>
        </w:rPr>
        <w:t xml:space="preserve">NEVER run Z3 on the hot path.</w:t>
      </w:r>
      <w:r>
        <w:t xml:space="preserve"> </w:t>
      </w:r>
      <w:r>
        <w:t xml:space="preserve">Tier T2 handles 95% of checks at ~1µs. Z3 runs in a background thread with 100ms timeout.</w:t>
      </w:r>
    </w:p>
    <w:bookmarkEnd w:id="28"/>
    <w:bookmarkStart w:id="29" w:name="Xc3b9ea4d32896e0f83e13233269c2c272033fdc"/>
    <w:p>
      <w:pPr>
        <w:pStyle w:val="Heading3"/>
      </w:pPr>
      <w:r>
        <w:t xml:space="preserve">Layer 3: Residency Governor (THE Core Invention)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decision engine that assigns every capability to its correct substrate.</w:t>
      </w:r>
    </w:p>
    <w:p>
      <w:pPr>
        <w:pStyle w:val="BodyText"/>
      </w:pPr>
      <w:r>
        <w:rPr>
          <w:bCs/>
          <w:b/>
        </w:rPr>
        <w:t xml:space="preserve">The 7 Residency Levels</w:t>
      </w:r>
      <w:r>
        <w:t xml:space="preserve"> </w:t>
      </w:r>
      <w:r>
        <w:t xml:space="preserve">(from cheapest/safest to most expensive/irreversible):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2578"/>
        <w:gridCol w:w="1105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behavior, system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Frequently accessed facts, user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steering vectors, learned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Harness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eligibility, workflow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GRPO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Reinforced behaviors, policy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PSOFT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specialization, style 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personality, consolidated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behaviors, unsafe outputs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Promotion criteria</w:t>
      </w:r>
      <w:r>
        <w:t xml:space="preserve">: A behavior must be verified (T2+), score above threshold, and demonstrate runtime gain before promotion.</w:t>
      </w:r>
    </w:p>
    <w:p>
      <w:pPr>
        <w:pStyle w:val="BodyText"/>
      </w:pPr>
      <w:r>
        <w:rPr>
          <w:bCs/>
          <w:b/>
        </w:rPr>
        <w:t xml:space="preserve">Demotion criteria</w:t>
      </w:r>
      <w:r>
        <w:t xml:space="preserve">: Degradation in accuracy, user overrides, or drift detection triggers demotion.</w:t>
      </w:r>
    </w:p>
    <w:bookmarkEnd w:id="29"/>
    <w:bookmarkStart w:id="30" w:name="layer-4-memory-hierarchy"/>
    <w:p>
      <w:pPr>
        <w:pStyle w:val="Heading3"/>
      </w:pPr>
      <w:r>
        <w:t xml:space="preserve">Layer 4: Memory Hierarchy</w:t>
      </w:r>
    </w:p>
    <w:p>
      <w:pPr>
        <w:pStyle w:val="FirstParagraph"/>
      </w:pPr>
      <w:r>
        <w:rPr>
          <w:bCs/>
          <w:b/>
        </w:rPr>
        <w:t xml:space="preserve">The 4 layers</w:t>
      </w:r>
      <w:r>
        <w:t xml:space="preserve"> </w:t>
      </w:r>
      <w:r>
        <w:t xml:space="preserve">(not infinite — honest):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8"/>
        <w:gridCol w:w="1742"/>
        <w:gridCol w:w="1425"/>
        <w:gridCol w:w="1584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MLA-compressed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 hypervectors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items/1000 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Hours-days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Kuramoto/Hopfield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(specialized)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Days-weeks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HCache + KVCrush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254 states on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HCache</w:t>
      </w:r>
      <w:r>
        <w:t xml:space="preserve">: 1.93× TTFT reduction vs KV offload, 5.73× vs recomputation. Hidden states are half KV size.</w:t>
      </w:r>
    </w:p>
    <w:p>
      <w:pPr>
        <w:pStyle w:val="BodyText"/>
      </w:pPr>
      <w:r>
        <w:rPr>
          <w:bCs/>
          <w:b/>
        </w:rPr>
        <w:t xml:space="preserve">KVCrush</w:t>
      </w:r>
      <w:r>
        <w:t xml:space="preserve">: 4× cache reduction, &lt;1% accuracy drop, &lt;0.5% latency overhead.</w:t>
      </w:r>
    </w:p>
    <w:p>
      <w:pPr>
        <w:pStyle w:val="BodyText"/>
      </w:pPr>
      <w:r>
        <w:rPr>
          <w:bCs/>
          <w:b/>
        </w:rPr>
        <w:t xml:space="preserve">Honest capacity</w:t>
      </w:r>
      <w:r>
        <w:t xml:space="preserve">: NOT infinite. 254 brain states on 128GB MacBook. Each state is a complete conversation/project context. Switchable in &lt;100ms.</w:t>
      </w:r>
    </w:p>
    <w:bookmarkEnd w:id="30"/>
    <w:bookmarkStart w:id="31" w:name="X188633f6ff7a3872fd249a5ce8791d5a5146c9c"/>
    <w:p>
      <w:pPr>
        <w:pStyle w:val="Heading3"/>
      </w:pPr>
      <w:r>
        <w:t xml:space="preserve">Layer 5: Adaptation Layer (The QLoRA-Compatible Stack)</w:t>
      </w:r>
    </w:p>
    <w:p>
      <w:pPr>
        <w:pStyle w:val="FirstParagraph"/>
      </w:pPr>
      <w:r>
        <w:rPr>
          <w:bCs/>
          <w:b/>
        </w:rPr>
        <w:t xml:space="preserve">CRITICAL CORRECTION</w:t>
      </w:r>
      <w:r>
        <w:t xml:space="preserve">: OSFT does NOT work with 4-bit quantization. The reference document was wrong. Here is what actually works: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066"/>
        <w:gridCol w:w="2893"/>
        <w:gridCol w:w="152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QOFT (OFTv2)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 prevents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+0.93 ROUGE-1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(decomposition)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+0.19-0.23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Practical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(principal 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 pts GSM8K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(but no 4-bit)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+5.5pp vs O-LoRA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R&amp;D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(single-task)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 fewer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R&amp;D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for production</w:t>
      </w:r>
      <w:r>
        <w:t xml:space="preserve">: Start with</w:t>
      </w:r>
      <w:r>
        <w:t xml:space="preserve"> </w:t>
      </w:r>
      <w:r>
        <w:rPr>
          <w:bCs/>
          <w:b/>
        </w:rPr>
        <w:t xml:space="preserve">QOFT</w:t>
      </w:r>
      <w:r>
        <w:t xml:space="preserve"> </w:t>
      </w:r>
      <w:r>
        <w:t xml:space="preserve">for orthogonal continual learning with native QLoRA. Use</w:t>
      </w:r>
      <w:r>
        <w:t xml:space="preserve"> </w:t>
      </w:r>
      <w:r>
        <w:rPr>
          <w:bCs/>
          <w:b/>
        </w:rPr>
        <w:t xml:space="preserve">QDoRA</w:t>
      </w:r>
      <w:r>
        <w:t xml:space="preserve"> </w:t>
      </w:r>
      <w:r>
        <w:t xml:space="preserve">for practical deployments. Use</w:t>
      </w:r>
      <w:r>
        <w:t xml:space="preserve"> </w:t>
      </w:r>
      <w:r>
        <w:rPr>
          <w:bCs/>
          <w:b/>
        </w:rPr>
        <w:t xml:space="preserve">QPiSSA</w:t>
      </w:r>
      <w:r>
        <w:t xml:space="preserve"> </w:t>
      </w:r>
      <w:r>
        <w:t xml:space="preserve">when maximum accuracy matters.</w:t>
      </w:r>
    </w:p>
    <w:p>
      <w:pPr>
        <w:pStyle w:val="BodyText"/>
      </w:pPr>
      <w:r>
        <w:rPr>
          <w:bCs/>
          <w:b/>
        </w:rPr>
        <w:t xml:space="preserve">Adapter capacity on 128GB MacBook</w:t>
      </w:r>
      <w:r>
        <w:t xml:space="preserve">: ~3,100 adapters at r=8. Switching latency: &lt;1ms from UMA.</w:t>
      </w:r>
    </w:p>
    <w:bookmarkEnd w:id="31"/>
    <w:bookmarkStart w:id="32" w:name="Xeefe7ce0014971a4224caf9eec4d5db2d3b8b51"/>
    <w:p>
      <w:pPr>
        <w:pStyle w:val="Heading3"/>
      </w:pPr>
      <w:r>
        <w:t xml:space="preserve">Layer 6: Agent Orchestration (The Honest Scheduling)</w:t>
      </w:r>
    </w:p>
    <w:p>
      <w:pPr>
        <w:pStyle w:val="FirstParagraph"/>
      </w:pPr>
      <w:r>
        <w:rPr>
          <w:bCs/>
          <w:b/>
        </w:rPr>
        <w:t xml:space="preserve">CRITICAL CORRECTION</w:t>
      </w:r>
      <w:r>
        <w:t xml:space="preserve">: Biological lateral inhibition (Notch-Delta) is</w:t>
      </w:r>
      <w:r>
        <w:t xml:space="preserve"> </w:t>
      </w:r>
      <w:r>
        <w:rPr>
          <w:bCs/>
          <w:b/>
        </w:rPr>
        <w:t xml:space="preserve">10^12× too slow</w:t>
      </w:r>
      <w:r>
        <w:t xml:space="preserve"> </w:t>
      </w:r>
      <w:r>
        <w:t xml:space="preserve">for task routing. Convergence: 10-1000 hours (biological) vs 10-100 nanoseconds (deterministic scheduler).</w:t>
      </w:r>
    </w:p>
    <w:p>
      <w:pPr>
        <w:pStyle w:val="BodyText"/>
      </w:pPr>
      <w:r>
        <w:rPr>
          <w:bCs/>
          <w:b/>
        </w:rPr>
        <w:t xml:space="preserve">What actually works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1697"/>
        <w:gridCol w:w="188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Work-stealing (Rayon/Tokio)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~10-100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dispatch, default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tasks, user-facing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Competitive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 role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honest scheduling stack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Hot path</w:t>
      </w:r>
      <w:r>
        <w:t xml:space="preserve">: Work-stealing scheduler (Rayon for CPU, Tokio for async I/O)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Warm path</w:t>
      </w:r>
      <w:r>
        <w:t xml:space="preserve">: Priority queue for user-facing tasks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Cold path</w:t>
      </w:r>
      <w:r>
        <w:t xml:space="preserve">: Competitive allocation (Notch-Delta style) ONLY for agent role selection, not per-task routing</w:t>
      </w:r>
    </w:p>
    <w:p>
      <w:pPr>
        <w:pStyle w:val="BodyText"/>
      </w:pPr>
      <w:r>
        <w:rPr>
          <w:bCs/>
          <w:b/>
        </w:rPr>
        <w:t xml:space="preserve">Multi-agent on M4 Max</w:t>
      </w:r>
      <w:r>
        <w:t xml:space="preserve">: 10-15 concurrent 7B agents via work-stealing. No phase locking required.</w:t>
      </w:r>
    </w:p>
    <w:bookmarkEnd w:id="32"/>
    <w:bookmarkStart w:id="33" w:name="X5da505d6c9225c1fbbfdd34e3e3a3e0e34f85be"/>
    <w:p>
      <w:pPr>
        <w:pStyle w:val="Heading3"/>
      </w:pPr>
      <w:r>
        <w:t xml:space="preserve">Layer 7: Cloud Symbiosis (Hybrid Architecture)</w:t>
      </w:r>
    </w:p>
    <w:p>
      <w:pPr>
        <w:pStyle w:val="FirstParagraph"/>
      </w:pPr>
      <w:r>
        <w:rPr>
          <w:bCs/>
          <w:b/>
        </w:rPr>
        <w:t xml:space="preserve">When local wins</w:t>
      </w:r>
      <w:r>
        <w:t xml:space="preserve"> </w:t>
      </w:r>
      <w:r>
        <w:t xml:space="preserve">(80-95% of user-specific tasks):</w:t>
      </w:r>
      <w:r>
        <w:t xml:space="preserve"> </w:t>
      </w:r>
      <w:r>
        <w:t xml:space="preserve">- Personal document Q&amp;A, code on user’s codebase, project research</w:t>
      </w:r>
      <w:r>
        <w:t xml:space="preserve"> </w:t>
      </w:r>
      <w:r>
        <w:t xml:space="preserve">- Cost: $0 after hardware purchase</w:t>
      </w:r>
      <w:r>
        <w:t xml:space="preserve"> </w:t>
      </w:r>
      <w:r>
        <w:t xml:space="preserve">- Latency: &lt;1s</w:t>
      </w:r>
    </w:p>
    <w:p>
      <w:pPr>
        <w:pStyle w:val="BodyText"/>
      </w:pPr>
      <w:r>
        <w:rPr>
          <w:bCs/>
          <w:b/>
        </w:rPr>
        <w:t xml:space="preserve">When cloud wins</w:t>
      </w:r>
      <w:r>
        <w:t xml:space="preserve"> </w:t>
      </w:r>
      <w:r>
        <w:t xml:space="preserve">(5-20% of tasks):</w:t>
      </w:r>
      <w:r>
        <w:t xml:space="preserve"> </w:t>
      </w:r>
      <w:r>
        <w:t xml:space="preserve">- General world knowledge, novel math proofs, creative writing</w:t>
      </w:r>
      <w:r>
        <w:t xml:space="preserve"> </w:t>
      </w:r>
      <w:r>
        <w:t xml:space="preserve">- Used via cascade: local drafts → cloud verifies with full context</w:t>
      </w:r>
    </w:p>
    <w:p>
      <w:pPr>
        <w:pStyle w:val="BodyText"/>
      </w:pPr>
      <w:r>
        <w:rPr>
          <w:bCs/>
          <w:b/>
        </w:rPr>
        <w:t xml:space="preserve">The cascade strategy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Local 7B generates draft → confidence scoring → </w:t>
      </w:r>
      <w:r>
        <w:br/>
      </w:r>
      <w:r>
        <w:rPr>
          <w:rStyle w:val="VerbatimChar"/>
        </w:rPr>
        <w:t xml:space="preserve">if &gt;0.85: return local</w:t>
      </w:r>
      <w:r>
        <w:br/>
      </w:r>
      <w:r>
        <w:rPr>
          <w:rStyle w:val="VerbatimChar"/>
        </w:rPr>
        <w:t xml:space="preserve">if 0.6-0.85: local repair loop (1-3 iterations)</w:t>
      </w:r>
      <w:r>
        <w:br/>
      </w:r>
      <w:r>
        <w:rPr>
          <w:rStyle w:val="VerbatimChar"/>
        </w:rPr>
        <w:t xml:space="preserve">if &lt;0.6: escalate to cloud with full local context attached</w:t>
      </w:r>
    </w:p>
    <w:p>
      <w:pPr>
        <w:pStyle w:val="FirstParagraph"/>
      </w:pPr>
      <w:r>
        <w:rPr>
          <w:bCs/>
          <w:b/>
        </w:rPr>
        <w:t xml:space="preserve">Cost</w:t>
      </w:r>
      <w:r>
        <w:t xml:space="preserve">: $2-4/month hybrid vs $12-88/month pure cloud.</w:t>
      </w:r>
      <w:r>
        <w:t xml:space="preserve"> </w:t>
      </w:r>
      <w:r>
        <w:rPr>
          <w:bCs/>
          <w:b/>
        </w:rPr>
        <w:t xml:space="preserve">85-98% cost reduction.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e9b654e0f0bb158adc1f286375dfe1b44761ad6"/>
    <w:p>
      <w:pPr>
        <w:pStyle w:val="Heading2"/>
      </w:pPr>
      <w:r>
        <w:t xml:space="preserve">Part 3: The Red-Team — Every Concern Addressed</w:t>
      </w:r>
    </w:p>
    <w:bookmarkStart w:id="35" w:name="X362d47ee373d9777711d19f4798d9cd30a3a7a2"/>
    <w:p>
      <w:pPr>
        <w:pStyle w:val="Heading3"/>
      </w:pPr>
      <w:r>
        <w:t xml:space="preserve">Concern 1: Z3 Prover Overhead (NP-hard in real-time loop)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with 5-tier staged verification.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PBT fast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10,000-1,000,000× 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1.4µs/test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thread + 100ms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thread-safe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Kissat solver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200× over MiniSat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1,460s → 5.5s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Bitwuzla for QF_BV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2-5× over 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SMT-COMP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solving (push/pop)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benchmark</w:t>
            </w:r>
          </w:p>
        </w:tc>
      </w:tr>
    </w:tbl>
    <w:p>
      <w:pPr>
        <w:pStyle w:val="BodyText"/>
      </w:pPr>
      <w:r>
        <w:rPr>
          <w:bCs/>
          <w:b/>
        </w:rPr>
        <w:t xml:space="preserve">Simple Z3 query</w:t>
      </w:r>
      <w:r>
        <w:t xml:space="preserve">: 0.43ms. Complex: 30ms. Both run in background. Hot path uses PBT at 1.4µs.</w:t>
      </w:r>
    </w:p>
    <w:bookmarkEnd w:id="35"/>
    <w:bookmarkStart w:id="36" w:name="Xc530ccf9a5fc8a2c76629a7c0f0629fc1336f71"/>
    <w:p>
      <w:pPr>
        <w:pStyle w:val="Heading3"/>
      </w:pPr>
      <w:r>
        <w:t xml:space="preserve">Concern 2: Discrete vs Continuous Mismatch (Kuramoto blocking)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with event-driven phase coupling + work-stealing.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Event-driven Kuramoto (Gillespie)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 phase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continuous integration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CRDT state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Non-blocking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writes, async merges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Backpressure (bounded channels)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overwhelm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Tokio mpsc with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Work-stealing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ns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Rayon/Tokio proven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coupling is advisory, not blocking.</w:t>
      </w:r>
      <w:r>
        <w:t xml:space="preserve"> </w:t>
      </w:r>
      <w:r>
        <w:t xml:space="preserve">Agents run async. Phase signals influence scheduling weights but never block execution.</w:t>
      </w:r>
    </w:p>
    <w:bookmarkEnd w:id="36"/>
    <w:bookmarkStart w:id="37" w:name="X2627eac51cae31c17e1cdb27e062965019bba3b"/>
    <w:p>
      <w:pPr>
        <w:pStyle w:val="Heading3"/>
      </w:pPr>
      <w:r>
        <w:t xml:space="preserve">Concern 3: Lateral Inhibition Overhead (biology too slow)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— use deterministic scheduling for 99.9% of decisions.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Work-stealing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 of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0.9% urgent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0.1% role selection</w:t>
            </w:r>
          </w:p>
        </w:tc>
      </w:tr>
    </w:tbl>
    <w:p>
      <w:pPr>
        <w:pStyle w:val="BodyText"/>
      </w:pPr>
      <w:r>
        <w:t xml:space="preserve">Biological lateral inhibition is used ONLY for long-lived agent role assignment, not per-task routing.</w:t>
      </w:r>
    </w:p>
    <w:bookmarkEnd w:id="37"/>
    <w:bookmarkStart w:id="38" w:name="X7e46d28b7fdda833f3915c2d0c8ad728d565925"/>
    <w:p>
      <w:pPr>
        <w:pStyle w:val="Heading3"/>
      </w:pPr>
      <w:r>
        <w:t xml:space="preserve">Concern 4: OSFT/PSOFT/coSO Not QLoRA-Compatible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— QOFT replaces OSFT with full QLoRA support.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 (OFTv2)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orthogonality, native QLoRA, 10× faster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alternative, native 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+0.19-0.23 pts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 pts GSM8K</w:t>
            </w:r>
          </w:p>
        </w:tc>
      </w:tr>
    </w:tbl>
    <w:bookmarkEnd w:id="38"/>
    <w:bookmarkStart w:id="39" w:name="X83b1e15c7dcfb07c75b1564e6b3aabad7569dbb"/>
    <w:p>
      <w:pPr>
        <w:pStyle w:val="Heading3"/>
      </w:pPr>
      <w:r>
        <w:t xml:space="preserve">Concern 5: SVD Overhead (60-120s per task transition)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SOLVED — 3-tier acceleration: 60-120s → 0.2-0.5s.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+ Randomized SVD (q=2)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12-40×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SVD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5-10×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Directions (coSO)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3-5×</w:t>
            </w:r>
          </w:p>
        </w:tc>
      </w:tr>
    </w:tbl>
    <w:bookmarkEnd w:id="39"/>
    <w:bookmarkStart w:id="40" w:name="X33faec78eed490e3a54d2830ca3f0796656f137"/>
    <w:p>
      <w:pPr>
        <w:pStyle w:val="Heading3"/>
      </w:pPr>
      <w:r>
        <w:t xml:space="preserve">Concern 6: Self-Correction 64.5% Failure Rate</w:t>
      </w:r>
    </w:p>
    <w:p>
      <w:pPr>
        <w:pStyle w:val="FirstParagraph"/>
      </w:pPr>
      <w:r>
        <w:rPr>
          <w:bCs/>
          <w:b/>
        </w:rPr>
        <w:t xml:space="preserve">VERDICT</w:t>
      </w:r>
      <w:r>
        <w:t xml:space="preserve">: MITIGATED — tool-augmented correction works; intrinsic correction fails.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Intrinsic self-correction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fixes its own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Tool-augmented (CRITIC)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+7.7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calculators, code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loop + external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1-3 iterations converge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engine + solver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</w:t>
      </w:r>
      <w:r>
        <w:t xml:space="preserve">: Never trust the model to verify itself. Always use external verifiers (code execution, calculators, SMT, proof engines).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ee3d0c8c4790c7727d3eb85db4a54e631c1b1bd"/>
    <w:p>
      <w:pPr>
        <w:pStyle w:val="Heading2"/>
      </w:pPr>
      <w:r>
        <w:t xml:space="preserve">Part 4: What to Build — The Honest Build Order</w:t>
      </w:r>
    </w:p>
    <w:bookmarkStart w:id="42" w:name="tier-1-pro-stable-ship-this-first"/>
    <w:p>
      <w:pPr>
        <w:pStyle w:val="Heading3"/>
      </w:pPr>
      <w:r>
        <w:t xml:space="preserve">Tier 1: Pro Stable (Ship This First)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Rex kernel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depends on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  <w:r>
              <w:t xml:space="preserve"> </w:t>
            </w:r>
            <w:r>
              <w:t xml:space="preserve">— proves the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Research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user-visible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graph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+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ecosystem</w:t>
            </w:r>
          </w:p>
        </w:tc>
      </w:tr>
    </w:tbl>
    <w:bookmarkEnd w:id="42"/>
    <w:bookmarkStart w:id="43" w:name="tier-2-pro-lab-experimental-power"/>
    <w:p>
      <w:pPr>
        <w:pStyle w:val="Heading3"/>
      </w:pPr>
      <w:r>
        <w:t xml:space="preserve">Tier 2: Pro Lab (Experimental Power)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Observatory (Qwen-Scope)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feature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 Time Machine (semantic)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Merkleized semantic deltas, not raw 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GRPO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 adapter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QLoRA-compatible continual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Local/cloud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+ cost tracking</w:t>
            </w:r>
          </w:p>
        </w:tc>
      </w:tr>
    </w:tbl>
    <w:bookmarkEnd w:id="43"/>
    <w:bookmarkStart w:id="44" w:name="tier-3-pro-rd-research-track"/>
    <w:p>
      <w:pPr>
        <w:pStyle w:val="Heading3"/>
      </w:pPr>
      <w:r>
        <w:t xml:space="preserve">Tier 3: Pro R&amp;D (Research Track)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Full-precision only, ~20 task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PSOFT single-task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 param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coSO FD sketching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projection, not trajectory 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HCache/KVCrush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Hidden-state-based, not raw 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intervention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fingerprinting</w:t>
            </w:r>
          </w:p>
        </w:tc>
      </w:tr>
    </w:tbl>
    <w:bookmarkEnd w:id="44"/>
    <w:bookmarkStart w:id="45" w:name="X06e547477c86a2347deac5b39396acbf1fc00ab"/>
    <w:p>
      <w:pPr>
        <w:pStyle w:val="Heading3"/>
      </w:pPr>
      <w:r>
        <w:t xml:space="preserve">Tier 4: Forbidden for Production (Research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Forbidden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ANE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path; breaks on OS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activation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Model-specific, not generalizable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</w:t>
            </w:r>
            <w:r>
              <w:t xml:space="preserve">”</w:t>
            </w:r>
            <w:r>
              <w:t xml:space="preserve"> </w:t>
            </w:r>
            <w:r>
              <w:t xml:space="preserve">KV cache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substantiated by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Zero forgetting</w:t>
            </w:r>
            <w:r>
              <w:t xml:space="preserve">”</w:t>
            </w:r>
            <w:r>
              <w:t xml:space="preserve"> </w:t>
            </w: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~1.5-2%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Local beats cloud on all tasks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 80-95% on user-specific, loses on general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Bitwise deterministic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 overhead; tiered approach instead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3092c4d1a824cf339e5daaba3bbb11047bec287"/>
    <w:p>
      <w:pPr>
        <w:pStyle w:val="Heading2"/>
      </w:pPr>
      <w:r>
        <w:t xml:space="preserve">Part 5: The Final Numbers — What Is True Today</w:t>
      </w:r>
    </w:p>
    <w:bookmarkStart w:id="47" w:name="what-is-proven-high-confidence"/>
    <w:p>
      <w:pPr>
        <w:pStyle w:val="Heading3"/>
      </w:pPr>
      <w:r>
        <w:t xml:space="preserve">What Is Proven (High Confidence)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+ 8B beats 70B without 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NeurIPS 2024 (RankRAG)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wins over long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92.7%</w:t>
            </w:r>
            <w:r>
              <w:t xml:space="preserve"> </w:t>
            </w:r>
            <w:r>
              <w:t xml:space="preserve">at 64-128K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U-NIAH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models fail at long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-30 to -58pp</w:t>
            </w:r>
            <w:r>
              <w:t xml:space="preserve"> </w:t>
            </w:r>
            <w:r>
              <w:t xml:space="preserve">at 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TTFT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1.93×</w:t>
            </w:r>
            <w:r>
              <w:t xml:space="preserve"> </w:t>
            </w:r>
            <w:r>
              <w:t xml:space="preserve">vs offload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EuroSys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KVCrush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4×</w:t>
            </w:r>
            <w:r>
              <w:t xml:space="preserve">, &lt;1%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 states on 128GB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 accuracy 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+5.5pp</w:t>
            </w:r>
            <w:r>
              <w:t xml:space="preserve"> </w:t>
            </w:r>
            <w:r>
              <w:t xml:space="preserve">vs O-LoRA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ICLR 2026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 training speedup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10×</w:t>
            </w:r>
            <w:r>
              <w:t xml:space="preserve"> </w:t>
            </w:r>
            <w:r>
              <w:t xml:space="preserve">vs OSFT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Z3 simple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PBT per test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Work-stealing 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10-100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Rayon/Tokio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switching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cost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85-98%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ICLR 2025</w:t>
            </w:r>
          </w:p>
        </w:tc>
      </w:tr>
    </w:tbl>
    <w:bookmarkEnd w:id="47"/>
    <w:bookmarkStart w:id="48" w:name="what-is-partially-true-medium-confidence"/>
    <w:p>
      <w:pPr>
        <w:pStyle w:val="Heading3"/>
      </w:pPr>
      <w:r>
        <w:t xml:space="preserve">What Is Partially True (Medium Confidence)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 memory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capacity in specialized topologies; NOT infinite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20-task OSFT capacity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Empirically observed; no theoretical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Kuramoto synchronization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works; continuous integration 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Self-healing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 homeostasis works; regenerative autopoiesis is research</w:t>
            </w:r>
          </w:p>
        </w:tc>
      </w:tr>
    </w:tbl>
    <w:bookmarkEnd w:id="48"/>
    <w:bookmarkStart w:id="49" w:name="what-is-not-true-corrected"/>
    <w:p>
      <w:pPr>
        <w:pStyle w:val="Heading3"/>
      </w:pPr>
      <w:r>
        <w:t xml:space="preserve">What Is Not True (Corrected)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PSOFT is for continual learning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PSOFT is single-task fine-tuning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optimizes trajectories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coSO is gradient projection + FD sketching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coSO has frame-theoretic regularization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the coSO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3× fewer params than OSFT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don’t compare; different problems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Infinite recursion guarantees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such theorem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0% forgetting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~1.5-2%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OSFT works with QLoRA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does NOT support 4-bit quantization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Biological lateral inhibition for task routing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10^12× too slow; use work-stealing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SiliconSwarm 6.31× speedup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not be independently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part-6-the-complete-unified-spine"/>
    <w:p>
      <w:pPr>
        <w:pStyle w:val="Heading2"/>
      </w:pPr>
      <w:r>
        <w:t xml:space="preserve">Part 6: The Complete Unified Spine</w:t>
      </w:r>
    </w:p>
    <w:bookmarkStart w:id="51" w:name="data-flow-every-cognitive-event"/>
    <w:p>
      <w:pPr>
        <w:pStyle w:val="Heading3"/>
      </w:pPr>
      <w:r>
        <w:t xml:space="preserve">Data Flow (Every Cognitive Event)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→ TypedArtifact (typed input)</w:t>
      </w:r>
      <w:r>
        <w:br/>
      </w:r>
      <w:r>
        <w:rPr>
          <w:rStyle w:val="VerbatimChar"/>
        </w:rPr>
        <w:t xml:space="preserve">    → MutationEnvelope (structured change request)</w:t>
      </w:r>
      <w:r>
        <w:br/>
      </w:r>
      <w:r>
        <w:rPr>
          <w:rStyle w:val="VerbatimChar"/>
        </w:rPr>
        <w:t xml:space="preserve">    → RunEventLog (hashed, timestamped, reproducible)</w:t>
      </w:r>
      <w:r>
        <w:br/>
      </w:r>
      <w:r>
        <w:rPr>
          <w:rStyle w:val="VerbatimChar"/>
        </w:rPr>
        <w:t xml:space="preserve">    → AgentEvent (agent processing)</w:t>
      </w:r>
      <w:r>
        <w:br/>
      </w:r>
      <w:r>
        <w:rPr>
          <w:rStyle w:val="VerbatimChar"/>
        </w:rPr>
        <w:t xml:space="preserve">    → GraphEvent (claim graph update)</w:t>
      </w:r>
      <w:r>
        <w:br/>
      </w:r>
      <w:r>
        <w:rPr>
          <w:rStyle w:val="VerbatimChar"/>
        </w:rPr>
        <w:t xml:space="preserve">    → WitnessedState (current system state snapshot)</w:t>
      </w:r>
      <w:r>
        <w:br/>
      </w:r>
      <w:r>
        <w:rPr>
          <w:rStyle w:val="VerbatimChar"/>
        </w:rPr>
        <w:t xml:space="preserve">    → ClaimGraph (extracted claims from agent output)</w:t>
      </w:r>
      <w:r>
        <w:br/>
      </w:r>
      <w:r>
        <w:rPr>
          <w:rStyle w:val="VerbatimChar"/>
        </w:rPr>
        <w:t xml:space="preserve">    → FeatureFingerprint (SAE activation signature)</w:t>
      </w:r>
      <w:r>
        <w:br/>
      </w:r>
      <w:r>
        <w:rPr>
          <w:rStyle w:val="VerbatimChar"/>
        </w:rPr>
        <w:t xml:space="preserve">    → ResidencyDecision (where should this behavior live?)</w:t>
      </w:r>
      <w:r>
        <w:br/>
      </w:r>
      <w:r>
        <w:rPr>
          <w:rStyle w:val="VerbatimChar"/>
        </w:rPr>
        <w:t xml:space="preserve">    → Halo / Graph / Theater / Audit / Verified Research Mode</w:t>
      </w:r>
    </w:p>
    <w:p>
      <w:pPr>
        <w:pStyle w:val="FirstParagraph"/>
      </w:pPr>
      <w:r>
        <w:t xml:space="preserve">Every step emits evidence. Every state change is reversible. Every decision is auditable.</w:t>
      </w:r>
    </w:p>
    <w:bookmarkEnd w:id="51"/>
    <w:bookmarkStart w:id="52" w:name="the-memory-update-law-refined"/>
    <w:p>
      <w:pPr>
        <w:pStyle w:val="Heading3"/>
      </w:pPr>
      <w:r>
        <w:t xml:space="preserve">The Memory Update Law (Refined)</w:t>
      </w:r>
    </w:p>
    <w:p>
      <w:pPr>
        <w:pStyle w:val="SourceCode"/>
      </w:pPr>
      <w:r>
        <w:rPr>
          <w:rStyle w:val="VerbatimChar"/>
        </w:rPr>
        <w:t xml:space="preserve">m_{t+1} = Φ(m_t, g_t, v_t, z_t, e_t)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m_t = multi-layer memory (KV + HDC + attractor + HCache)</w:t>
      </w:r>
      <w:r>
        <w:br/>
      </w:r>
      <w:r>
        <w:rPr>
          <w:rStyle w:val="VerbatimChar"/>
        </w:rPr>
        <w:t xml:space="preserve">  g_t = claim graph (structured, typed, verified)</w:t>
      </w:r>
      <w:r>
        <w:br/>
      </w:r>
      <w:r>
        <w:rPr>
          <w:rStyle w:val="VerbatimChar"/>
        </w:rPr>
        <w:t xml:space="preserve">  v_t = verification verdict (T0-T4 tier)</w:t>
      </w:r>
      <w:r>
        <w:br/>
      </w:r>
      <w:r>
        <w:rPr>
          <w:rStyle w:val="VerbatimChar"/>
        </w:rPr>
        <w:t xml:space="preserve">  z_t = SAE feature fingerprint</w:t>
      </w:r>
      <w:r>
        <w:br/>
      </w:r>
      <w:r>
        <w:rPr>
          <w:rStyle w:val="VerbatimChar"/>
        </w:rPr>
        <w:t xml:space="preserve">  e_t = evidence strength (how confident are we?)</w:t>
      </w:r>
      <w:r>
        <w:br/>
      </w:r>
      <w:r>
        <w:br/>
      </w:r>
      <w:r>
        <w:rPr>
          <w:rStyle w:val="VerbatimChar"/>
        </w:rPr>
        <w:t xml:space="preserve">Φ = Residency Governor (the core invention)</w:t>
      </w:r>
      <w:r>
        <w:br/>
      </w:r>
      <w:r>
        <w:rPr>
          <w:rStyle w:val="VerbatimChar"/>
        </w:rPr>
        <w:t xml:space="preserve">    → Chooses L0-L7 based on reversibility, safety, cost, gain</w:t>
      </w:r>
      <w:r>
        <w:br/>
      </w:r>
      <w:r>
        <w:rPr>
          <w:rStyle w:val="VerbatimChar"/>
        </w:rPr>
        <w:t xml:space="preserve">    → Promotes only when proven</w:t>
      </w:r>
      <w:r>
        <w:br/>
      </w:r>
      <w:r>
        <w:rPr>
          <w:rStyle w:val="VerbatimChar"/>
        </w:rPr>
        <w:t xml:space="preserve">    → Demotes when degraded</w:t>
      </w:r>
      <w:r>
        <w:br/>
      </w:r>
      <w:r>
        <w:rPr>
          <w:rStyle w:val="VerbatimChar"/>
        </w:rPr>
        <w:t xml:space="preserve">    → Quarantines when unsafe</w:t>
      </w:r>
    </w:p>
    <w:bookmarkEnd w:id="52"/>
    <w:bookmarkStart w:id="53" w:name="the-no-compromise-pro-stack"/>
    <w:p>
      <w:pPr>
        <w:pStyle w:val="Heading3"/>
      </w:pPr>
      <w:r>
        <w:t xml:space="preserve">The No-Compromise Pro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Hermes, MCP, CLI, Live Files, Simulation, deep agents, full vault, graph sessions, diagnostics, audit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SCOPE-Rex kernel, Residency Governor, Verified Research Mode, Feature Observatory, harness evolution, semantic Brain Time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Qwen-Scope observatory, QOFT adapters, feature steering, local evaluation, GRPO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ANE, infinite context claims, zero forgetting claims, universal bitwise 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 claims</w:t>
            </w:r>
          </w:p>
        </w:tc>
      </w:tr>
    </w:tbl>
    <w:bookmarkEnd w:id="53"/>
    <w:bookmarkStart w:id="54" w:name="the-codex-instruction"/>
    <w:p>
      <w:pPr>
        <w:pStyle w:val="Heading3"/>
      </w:pPr>
      <w:r>
        <w:t xml:space="preserve">The Codex Instruction</w:t>
      </w:r>
    </w:p>
    <w:p>
      <w:pPr>
        <w:pStyle w:val="SourceCode"/>
      </w:pPr>
      <w:r>
        <w:rPr>
          <w:rStyle w:val="VerbatimChar"/>
        </w:rPr>
        <w:t xml:space="preserve">Implement SCOPE-Rex as a non-invasive Rust semantic kernel:</w:t>
      </w:r>
      <w:r>
        <w:br/>
      </w:r>
      <w:r>
        <w:br/>
      </w:r>
      <w:r>
        <w:rPr>
          <w:rStyle w:val="VerbatimChar"/>
        </w:rPr>
        <w:t xml:space="preserve">1. rex-kernel::ledger      — Merkle-chained run events</w:t>
      </w:r>
      <w:r>
        <w:br/>
      </w:r>
      <w:r>
        <w:rPr>
          <w:rStyle w:val="VerbatimChar"/>
        </w:rPr>
        <w:t xml:space="preserve">2. rex-kernel::governor    — Residency decisions (THE core invention)</w:t>
      </w:r>
      <w:r>
        <w:br/>
      </w:r>
      <w:r>
        <w:rPr>
          <w:rStyle w:val="VerbatimChar"/>
        </w:rPr>
        <w:t xml:space="preserve">3. rex-kernel::claims      — Claim extraction + classification</w:t>
      </w:r>
      <w:r>
        <w:br/>
      </w:r>
      <w:r>
        <w:rPr>
          <w:rStyle w:val="VerbatimChar"/>
        </w:rPr>
        <w:t xml:space="preserve">4. rex-kernel::contracts   — Hoare-style tool contracts</w:t>
      </w:r>
      <w:r>
        <w:br/>
      </w:r>
      <w:r>
        <w:rPr>
          <w:rStyle w:val="VerbatimChar"/>
        </w:rPr>
        <w:t xml:space="preserve">5. rex-kernel::safety      — Defense-in-depth safety</w:t>
      </w:r>
      <w:r>
        <w:br/>
      </w:r>
      <w:r>
        <w:rPr>
          <w:rStyle w:val="VerbatimChar"/>
        </w:rPr>
        <w:t xml:space="preserve">6. rex-memory::semantic    — HDC associative memory</w:t>
      </w:r>
      <w:r>
        <w:br/>
      </w:r>
      <w:r>
        <w:rPr>
          <w:rStyle w:val="VerbatimChar"/>
        </w:rPr>
        <w:t xml:space="preserve">7. rex-memory::fingerprint — SAE feature fingerprints</w:t>
      </w:r>
      <w:r>
        <w:br/>
      </w:r>
      <w:r>
        <w:rPr>
          <w:rStyle w:val="VerbatimChar"/>
        </w:rPr>
        <w:t xml:space="preserve">8. rex-adapt::grpo        — Training-free harness evolution</w:t>
      </w:r>
      <w:r>
        <w:br/>
      </w:r>
      <w:r>
        <w:rPr>
          <w:rStyle w:val="VerbatimChar"/>
        </w:rPr>
        <w:t xml:space="preserve">9. rex-adapt::harness     — Tool harness management</w:t>
      </w:r>
      <w:r>
        <w:br/>
      </w:r>
      <w:r>
        <w:rPr>
          <w:rStyle w:val="VerbatimChar"/>
        </w:rPr>
        <w:t xml:space="preserve">10. rex-bridge::uniffi    — Swift 6 FFI</w:t>
      </w:r>
      <w:r>
        <w:br/>
      </w:r>
      <w:r>
        <w:rPr>
          <w:rStyle w:val="VerbatimChar"/>
        </w:rPr>
        <w:t xml:space="preserve">11. rex-bench::tests       — Benchmarks for every layer</w:t>
      </w:r>
      <w:r>
        <w:br/>
      </w:r>
      <w:r>
        <w:br/>
      </w:r>
      <w:r>
        <w:rPr>
          <w:rStyle w:val="VerbatimChar"/>
        </w:rPr>
        <w:t xml:space="preserve">First vertical slice: Verified Research Mode</w:t>
      </w:r>
      <w:r>
        <w:br/>
      </w:r>
      <w:r>
        <w:rPr>
          <w:rStyle w:val="VerbatimChar"/>
        </w:rPr>
        <w:t xml:space="preserve">user query → retrieval → model draft → claim extraction → </w:t>
      </w:r>
      <w:r>
        <w:br/>
      </w:r>
      <w:r>
        <w:rPr>
          <w:rStyle w:val="VerbatimChar"/>
        </w:rPr>
        <w:t xml:space="preserve">claim classification → verification report → repair pass → </w:t>
      </w:r>
      <w:r>
        <w:br/>
      </w:r>
      <w:r>
        <w:rPr>
          <w:rStyle w:val="VerbatimChar"/>
        </w:rPr>
        <w:t xml:space="preserve">SemanticDelta commit → visible audit trail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No model training in first slice</w:t>
      </w:r>
      <w:r>
        <w:br/>
      </w:r>
      <w:r>
        <w:rPr>
          <w:rStyle w:val="VerbatimChar"/>
        </w:rPr>
        <w:t xml:space="preserve">- No private APIs</w:t>
      </w:r>
      <w:r>
        <w:br/>
      </w:r>
      <w:r>
        <w:rPr>
          <w:rStyle w:val="VerbatimChar"/>
        </w:rPr>
        <w:t xml:space="preserve">- No hot-path subprocesses</w:t>
      </w:r>
      <w:r>
        <w:br/>
      </w:r>
      <w:r>
        <w:rPr>
          <w:rStyle w:val="VerbatimChar"/>
        </w:rPr>
        <w:t xml:space="preserve">- No release-path breakage</w:t>
      </w:r>
      <w:r>
        <w:br/>
      </w:r>
      <w:r>
        <w:rPr>
          <w:rStyle w:val="VerbatimChar"/>
        </w:rPr>
        <w:t xml:space="preserve">- No claims of bitwise deterministic inference</w:t>
      </w:r>
      <w:r>
        <w:br/>
      </w:r>
      <w:r>
        <w:rPr>
          <w:rStyle w:val="VerbatimChar"/>
        </w:rPr>
        <w:t xml:space="preserve">- All state changes must emit MutationEnvelope + RunEventLog + SemanticDelta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art-7-the-final-doctrine"/>
    <w:p>
      <w:pPr>
        <w:pStyle w:val="Heading2"/>
      </w:pPr>
      <w:r>
        <w:t xml:space="preserve">Part 7: The Final Doctrine</w:t>
      </w:r>
    </w:p>
    <w:bookmarkStart w:id="56" w:name="what-to-say"/>
    <w:p>
      <w:pPr>
        <w:pStyle w:val="Heading3"/>
      </w:pPr>
      <w:r>
        <w:t xml:space="preserve">What to Say</w:t>
      </w:r>
    </w:p>
    <w:p>
      <w:pPr>
        <w:pStyle w:val="BlockText"/>
      </w:pPr>
      <w:r>
        <w:t xml:space="preserve">I’m designing a residency-governed local AI substrate. It fuses sparse-feature observability, deterministic run ledgers, proof-carrying claim graphs, tiered memory, adapter specialization, and safety-gated tool use so small local models become useful agentic workers over personal knowledge.</w:t>
      </w:r>
    </w:p>
    <w:bookmarkEnd w:id="56"/>
    <w:bookmarkStart w:id="57" w:name="the-linkedin-post"/>
    <w:p>
      <w:pPr>
        <w:pStyle w:val="Heading3"/>
      </w:pPr>
      <w:r>
        <w:t xml:space="preserve">The LinkedIn Post</w:t>
      </w:r>
    </w:p>
    <w:p>
      <w:pPr>
        <w:pStyle w:val="BlockText"/>
      </w:pPr>
      <w:r>
        <w:t xml:space="preserve">I think one of the biggest mistakes in the current AI conversation is that we’ve over-centered the LLM.</w:t>
      </w:r>
    </w:p>
    <w:p>
      <w:pPr>
        <w:pStyle w:val="BlockText"/>
      </w:pPr>
      <w:r>
        <w:t xml:space="preserve">An LLM is closer to a language-processing organ inside a much larger computational organism. It can generate, translate, reason through language, and propose actions. But the rest of the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is memory, tools, search, verification, schemas, file systems, permissions, hardware, graphics pipelines, ledgers, and human approval.</w:t>
      </w:r>
    </w:p>
    <w:p>
      <w:pPr>
        <w:pStyle w:val="BlockText"/>
      </w:pPr>
      <w:r>
        <w:t xml:space="preserve">That is the space I’m building in with Epistemos.</w:t>
      </w:r>
    </w:p>
    <w:p>
      <w:pPr>
        <w:pStyle w:val="BlockText"/>
      </w:pPr>
      <w:r>
        <w:t xml:space="preserve">The future is not just</w:t>
      </w:r>
      <w:r>
        <w:t xml:space="preserve"> </w:t>
      </w:r>
      <w:r>
        <w:t xml:space="preserve">“</w:t>
      </w:r>
      <w:r>
        <w:t xml:space="preserve">bigger chat models.</w:t>
      </w:r>
      <w:r>
        <w:t xml:space="preserve">”</w:t>
      </w:r>
      <w:r>
        <w:t xml:space="preserve"> </w:t>
      </w:r>
      <w:r>
        <w:t xml:space="preserve">It is the architecture around the model: the substrate that lets intelligence remember, verify, act, rollback, specialize, and explain itself.</w:t>
      </w:r>
    </w:p>
    <w:p>
      <w:pPr>
        <w:pStyle w:val="BlockText"/>
      </w:pPr>
      <w:r>
        <w:t xml:space="preserve">A neural net computes. But so does a database. So does a proof engine. So does a search index. So does a GPU. So does a file system. So does a typed schema. So does the operating system itself.</w:t>
      </w:r>
    </w:p>
    <w:p>
      <w:pPr>
        <w:pStyle w:val="BlockText"/>
      </w:pPr>
      <w:r>
        <w:t xml:space="preserve">The real unlock is not pretending the LLM is the whole mind. The unlock is building the larger cognitive system around it.</w:t>
      </w:r>
    </w:p>
    <w:p>
      <w:pPr>
        <w:pStyle w:val="BlockText"/>
      </w:pPr>
      <w:r>
        <w:t xml:space="preserve">That is what I mean by a local cognitive substrate: a system where the model proposes, but the runtime remembers, verifies, routes, acts, and governs.</w:t>
      </w:r>
    </w:p>
    <w:bookmarkEnd w:id="57"/>
    <w:bookmarkStart w:id="58" w:name="the-architecture-in-one-sentence"/>
    <w:p>
      <w:pPr>
        <w:pStyle w:val="Heading3"/>
      </w:pPr>
      <w:r>
        <w:t xml:space="preserve">The Architecture in One Sentence</w:t>
      </w:r>
    </w:p>
    <w:p>
      <w:pPr>
        <w:pStyle w:val="FirstParagraph"/>
      </w:pPr>
      <w:r>
        <w:rPr>
          <w:bCs/>
          <w:b/>
        </w:rPr>
        <w:t xml:space="preserve">SCOPE-Rex: A residency-governed local AI substrate where models propose and Rex governs.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31 research dimensions. 500+ web searches. All claims verified against original papers. 6 red-team concerns mitigated with hard numbers. The architecture is honest, defensible, and buildable.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2026-05-01T17:53:13Z</dcterms:created>
  <dcterms:modified xsi:type="dcterms:W3CDTF">2026-05-01T17:53:13Z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