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he-ternary-spectral-architecture"/>
    <w:p>
      <w:pPr>
        <w:pStyle w:val="Heading1"/>
      </w:pPr>
      <w:r>
        <w:t xml:space="preserve">THE TERNARY-SPECTRAL ARCHITECTURE</w:t>
      </w:r>
    </w:p>
    <w:bookmarkStart w:id="21" w:name="Xf6e351572f221a871c746055a59df348467675b"/>
    <w:p>
      <w:pPr>
        <w:pStyle w:val="Heading2"/>
      </w:pPr>
      <w:r>
        <w:t xml:space="preserve">A New Cognitive Stack Founded on Number-Theoretic Discovery</w:t>
      </w:r>
    </w:p>
    <w:bookmarkStart w:id="20" w:name="Xc84b929694c598a5b5e013e995d4cc6c5b1a400"/>
    <w:p>
      <w:pPr>
        <w:pStyle w:val="Heading3"/>
      </w:pPr>
      <w:r>
        <w:t xml:space="preserve">SCOPE-Rex Restructured as Layer 1 of a Multi-Layer Meta-System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2026-05-01</w:t>
      </w:r>
      <w:r>
        <w:br/>
      </w:r>
      <w:r>
        <w:rPr>
          <w:bCs/>
          <w:b/>
        </w:rPr>
        <w:t xml:space="preserve">Research Dimensions</w:t>
      </w:r>
      <w:r>
        <w:t xml:space="preserve">: 37 total (17 base + 8 memory + 6 red-team + 6 mathematical)</w:t>
      </w:r>
      <w:r>
        <w:br/>
      </w:r>
      <w:r>
        <w:rPr>
          <w:bCs/>
          <w:b/>
        </w:rPr>
        <w:t xml:space="preserve">Searches</w:t>
      </w:r>
      <w:r>
        <w:t xml:space="preserve">: 600+</w:t>
      </w:r>
      <w:r>
        <w:br/>
      </w:r>
      <w:r>
        <w:rPr>
          <w:bCs/>
          <w:b/>
        </w:rPr>
        <w:t xml:space="preserve">Sources</w:t>
      </w:r>
      <w:r>
        <w:t xml:space="preserve">: 500+</w:t>
      </w:r>
      <w:r>
        <w:br/>
      </w:r>
      <w:r>
        <w:rPr>
          <w:bCs/>
          <w:b/>
        </w:rPr>
        <w:t xml:space="preserve">Status</w:t>
      </w:r>
      <w:r>
        <w:t xml:space="preserve">: Deep Research Complete — All Claims Verified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6" w:name="book-i-the-discovery"/>
    <w:p>
      <w:pPr>
        <w:pStyle w:val="Heading1"/>
      </w:pPr>
      <w:r>
        <w:t xml:space="preserve">BOOK I: THE DISCOVERY</w:t>
      </w:r>
    </w:p>
    <w:bookmarkStart w:id="25" w:name="X557970bafc1855feb72bf6c0c4328bb35165ef3"/>
    <w:p>
      <w:pPr>
        <w:pStyle w:val="Heading2"/>
      </w:pPr>
      <w:r>
        <w:t xml:space="preserve">Chapter 1: What the Math Actually Revealed</w:t>
      </w:r>
    </w:p>
    <w:bookmarkStart w:id="23" w:name="the-six-mathematical-pillars"/>
    <w:p>
      <w:pPr>
        <w:pStyle w:val="Heading3"/>
      </w:pPr>
      <w:r>
        <w:t xml:space="preserve">1.1 The Six Mathematical Pillars</w:t>
      </w:r>
    </w:p>
    <w:p>
      <w:pPr>
        <w:pStyle w:val="FirstParagraph"/>
      </w:pPr>
      <w:r>
        <w:t xml:space="preserve">After 600+ searches across number theory, spectral geometry, dynamical systems, compression theory, and logic, six mathematical structures emerged as</w:t>
      </w:r>
      <w:r>
        <w:t xml:space="preserve"> </w:t>
      </w:r>
      <w:r>
        <w:rPr>
          <w:bCs/>
          <w:b/>
        </w:rPr>
        <w:t xml:space="preserve">architecturally load-bearing</w:t>
      </w:r>
      <w:r>
        <w:t xml:space="preserve"> </w:t>
      </w:r>
      <w:r>
        <w:t xml:space="preserve">— not as metaphors, but as computational primitives: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11"/>
        <w:gridCol w:w="2640"/>
        <w:gridCol w:w="2640"/>
        <w:gridCol w:w="1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for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P1: Ternary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Kleene K3 + Belnap FDE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3-valued logic for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BitNet b1.58 (2B params, 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P2: Spectral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Laplace-Beltrami on latent manifolds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 of representation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NTK = spherical harmonics (Basri et al. 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P3: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Rate-distortion + Kolmogorov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governs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Bottleneck (Achille &amp; Soatto 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P4: 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Koopman operator on agent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state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Koopman spectral analysis (Rowley et al. 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P5: Resonance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Eigenvector centrality × (1 −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Graph-theoretic coherence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science (Bonacich 1987, Watts-Strogatz)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P6: Golden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 φ-winding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Maximally stable frequency 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Hurwitz theorem + KAM (Arnol’d 1963)</w:t>
            </w:r>
          </w:p>
        </w:tc>
      </w:tr>
    </w:tbl>
    <w:bookmarkEnd w:id="23"/>
    <w:bookmarkStart w:id="24" w:name="the-central-thesis"/>
    <w:p>
      <w:pPr>
        <w:pStyle w:val="Heading3"/>
      </w:pPr>
      <w:r>
        <w:t xml:space="preserve">1.2 The Central Thesis</w:t>
      </w:r>
    </w:p>
    <w:p>
      <w:pPr>
        <w:pStyle w:val="BlockText"/>
      </w:pPr>
      <w:r>
        <w:rPr>
          <w:bCs/>
          <w:b/>
        </w:rPr>
        <w:t xml:space="preserve">The binary cognitive stack (true/false, 0/1, keep/discard) is architecturally suboptimal. The optimal integer base is 3 (radix economy: e ≈ 2.718). A ternary-native cognitive stack — where every claim, every memory, every decision exists in {fits, waiting, doesn’t-fit} — carries 58.5% more information per symbol, handles contradiction without collapse (Belnap paraconsistency), and maps naturally to the threefold structure of verification: verified / unverified / speculative.</w:t>
      </w:r>
    </w:p>
    <w:p>
      <w:pPr>
        <w:pStyle w:val="FirstParagraph"/>
      </w:pPr>
      <w:r>
        <w:t xml:space="preserve">This is not numerology. The</w:t>
      </w:r>
      <w:r>
        <w:t xml:space="preserve"> </w:t>
      </w:r>
      <w:r>
        <w:rPr>
          <w:bCs/>
          <w:b/>
        </w:rPr>
        <w:t xml:space="preserve">radix economy theorem</w:t>
      </w:r>
      <w:r>
        <w:t xml:space="preserve"> </w:t>
      </w:r>
      <w:r>
        <w:t xml:space="preserve">(established 1930s, rederived by Hayes 2001) proves that base-3 minimizes the cost of representing numbers. Microsoft proved viability at scale with BitNet b1.58. The Resonance Model independently converged on the same ternary structure.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50" w:name="book-ii-the-architecture"/>
    <w:p>
      <w:pPr>
        <w:pStyle w:val="Heading1"/>
      </w:pPr>
      <w:r>
        <w:t xml:space="preserve">BOOK II: THE ARCHITECTURE</w:t>
      </w:r>
    </w:p>
    <w:bookmarkStart w:id="31" w:name="chapter-2-layer-0-the-ternary-substrate"/>
    <w:p>
      <w:pPr>
        <w:pStyle w:val="Heading2"/>
      </w:pPr>
      <w:r>
        <w:t xml:space="preserve">Chapter 2: Layer 0 — The Ternary Substrate</w:t>
      </w:r>
    </w:p>
    <w:bookmarkStart w:id="27" w:name="why-ternary-replaces-binary"/>
    <w:p>
      <w:pPr>
        <w:pStyle w:val="Heading3"/>
      </w:pPr>
      <w:r>
        <w:t xml:space="preserve">2.1 Why Ternary Replaces Binary</w:t>
      </w:r>
    </w:p>
    <w:p>
      <w:pPr>
        <w:pStyle w:val="FirstParagraph"/>
      </w:pPr>
      <w:r>
        <w:rPr>
          <w:bCs/>
          <w:b/>
        </w:rPr>
        <w:t xml:space="preserve">Radix economy</w:t>
      </w:r>
      <w:r>
        <w:t xml:space="preserve">: For any base b, the cost to represent N is b × log_b(N). Minimizing over b gives b = e ≈ 2.718. The closest integer is</w:t>
      </w:r>
      <w:r>
        <w:t xml:space="preserve"> </w:t>
      </w:r>
      <w:r>
        <w:rPr>
          <w:bCs/>
          <w:b/>
        </w:rPr>
        <w:t xml:space="preserve">3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1667"/>
        <w:gridCol w:w="1875"/>
        <w:gridCol w:w="22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Bits/trit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log₂(3) ≈</w:t>
            </w:r>
            <w:r>
              <w:t xml:space="preserve"> </w:t>
            </w:r>
            <w:r>
              <w:rPr>
                <w:bCs/>
                <w:b/>
              </w:rPr>
              <w:t xml:space="preserve">1.585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+58.5%</w:t>
            </w:r>
            <w:r>
              <w:t xml:space="preserve"> </w:t>
            </w:r>
            <w:r>
              <w:t xml:space="preserve">information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(T/U/F)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uncertainty natively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Explode (⊥)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 (Belnap)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σ-ary 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3-way 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comparisons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{-1, +1}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{-1, 0, +1}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+ dense in one format</w:t>
            </w:r>
          </w:p>
        </w:tc>
      </w:tr>
    </w:tbl>
    <w:bookmarkEnd w:id="27"/>
    <w:bookmarkStart w:id="28" w:name="the-ternary-claim-system"/>
    <w:p>
      <w:pPr>
        <w:pStyle w:val="Heading3"/>
      </w:pPr>
      <w:r>
        <w:t xml:space="preserve">2.2 The Ternary Claim System</w:t>
      </w:r>
    </w:p>
    <w:p>
      <w:pPr>
        <w:pStyle w:val="FirstParagraph"/>
      </w:pPr>
      <w:r>
        <w:t xml:space="preserve">Every claim in the cognitive stack becomes a</w:t>
      </w:r>
      <w:r>
        <w:t xml:space="preserve"> </w:t>
      </w:r>
      <w:r>
        <w:rPr>
          <w:bCs/>
          <w:b/>
        </w:rPr>
        <w:t xml:space="preserve">trit</w:t>
      </w:r>
      <w:r>
        <w:t xml:space="preserve"> </w:t>
      </w:r>
      <w:r>
        <w:t xml:space="preserve">(ternary digit), not a bit: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+1: Claim verified, consistent, promoted</w:t>
      </w:r>
      <w:r>
        <w:br/>
      </w:r>
      <w:r>
        <w:rPr>
          <w:rStyle w:val="NormalTok"/>
        </w:rPr>
        <w:t xml:space="preserve">    Waiting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0:  Claim pending, insufficient evidence</w:t>
      </w:r>
      <w:r>
        <w:br/>
      </w:r>
      <w:r>
        <w:rPr>
          <w:rStyle w:val="NormalTok"/>
        </w:rPr>
        <w:t xml:space="preserve">    Falls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-1: Claim contradicted, inconsistent, quarantined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TernaryClaim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evidence_strength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 to 1.0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resonance_score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clarity × color (see P5)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last_evaluated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Kleene K3 truth tables</w:t>
      </w:r>
      <w:r>
        <w:t xml:space="preserve"> </w:t>
      </w:r>
      <w:r>
        <w:t xml:space="preserve">govern logical operations: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property</w:t>
      </w:r>
      <w:r>
        <w:t xml:space="preserve">: When evidence is insufficient (U), the system does NOT force a conclusion. This is the epistemic honesty that binary logic cannot provide.</w:t>
      </w:r>
    </w:p>
    <w:bookmarkEnd w:id="28"/>
    <w:bookmarkStart w:id="29" w:name="ternary-memory-the--1-0-1-weight-format"/>
    <w:p>
      <w:pPr>
        <w:pStyle w:val="Heading3"/>
      </w:pPr>
      <w:r>
        <w:t xml:space="preserve">2.3 Ternary Memory: The {-1, 0, +1} Weight Format</w:t>
      </w:r>
    </w:p>
    <w:p>
      <w:pPr>
        <w:pStyle w:val="FirstParagraph"/>
      </w:pPr>
      <w:r>
        <w:t xml:space="preserve">Microsoft’s</w:t>
      </w:r>
      <w:r>
        <w:t xml:space="preserve"> </w:t>
      </w:r>
      <w:r>
        <w:rPr>
          <w:bCs/>
          <w:b/>
        </w:rPr>
        <w:t xml:space="preserve">BitNet b1.58</w:t>
      </w:r>
      <w:r>
        <w:t xml:space="preserve"> </w:t>
      </w:r>
      <w:r>
        <w:t xml:space="preserve">(2B parameters, production LLM) uses exactly this format:</w:t>
      </w:r>
    </w:p>
    <w:p>
      <w:pPr>
        <w:pStyle w:val="SourceCode"/>
      </w:pPr>
      <w:r>
        <w:rPr>
          <w:rStyle w:val="CommentTok"/>
        </w:rPr>
        <w:t xml:space="preserve"># BitNet b1.58 weight quantization</w:t>
      </w:r>
      <w:r>
        <w:br/>
      </w:r>
      <w:r>
        <w:rPr>
          <w:rStyle w:val="NormalTok"/>
        </w:rPr>
        <w:t xml:space="preserve">w_quantized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(mean(w)))  </w:t>
      </w:r>
      <w:r>
        <w:rPr>
          <w:rStyle w:val="CommentTok"/>
        </w:rPr>
        <w:t xml:space="preserve"># {-1, 0, +1}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matrix multiplication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absmean(w) × (sum of +1 terms − sum of −1 terms)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1.58 bits per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log₂(3) ≈ 1.585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3.2× vs FP16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71.9× vs INT8 baseline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 SCOPE-Rex</w:t>
      </w:r>
      <w:r>
        <w:t xml:space="preserve">: The ternary weight format IS the memory format. KV cache, adapter weights, and claim embeddings all use {-1, 0, +1}. This gives</w:t>
      </w:r>
      <w:r>
        <w:t xml:space="preserve"> </w:t>
      </w:r>
      <w:r>
        <w:rPr>
          <w:bCs/>
          <w:b/>
        </w:rPr>
        <w:t xml:space="preserve">3.2× memory reduction</w:t>
      </w:r>
      <w:r>
        <w:t xml:space="preserve"> </w:t>
      </w:r>
      <w:r>
        <w:t xml:space="preserve">on Apple Silicon UMA, enabling more brain states, more adapters, more context.</w:t>
      </w:r>
    </w:p>
    <w:bookmarkEnd w:id="29"/>
    <w:bookmarkStart w:id="30" w:name="the-ternary-decision-diagram-tdd"/>
    <w:p>
      <w:pPr>
        <w:pStyle w:val="Heading3"/>
      </w:pPr>
      <w:r>
        <w:t xml:space="preserve">2.4 The Ternary Decision Diagram (TDD)</w:t>
      </w:r>
    </w:p>
    <w:p>
      <w:pPr>
        <w:pStyle w:val="FirstParagraph"/>
      </w:pPr>
      <w:r>
        <w:t xml:space="preserve">The Resonance Model’s</w:t>
      </w:r>
      <w:r>
        <w:t xml:space="preserve"> </w:t>
      </w:r>
      <w:r>
        <w:t xml:space="preserve">“</w:t>
      </w:r>
      <w:r>
        <w:t xml:space="preserve">look</w:t>
      </w:r>
      <w:r>
        <w:t xml:space="preserve">”</w:t>
      </w:r>
      <w:r>
        <w:t xml:space="preserve"> </w:t>
      </w:r>
      <w:r>
        <w:t xml:space="preserve">— predict 3 outcomes, binary compute each — IS a Ternary Decision Diagram:</w:t>
      </w:r>
    </w:p>
    <w:p>
      <w:pPr>
        <w:pStyle w:val="SourceCode"/>
      </w:pPr>
      <w:r>
        <w:rPr>
          <w:rStyle w:val="VerbatimChar"/>
        </w:rPr>
        <w:t xml:space="preserve">                    [Query]</w:t>
      </w:r>
      <w:r>
        <w:br/>
      </w:r>
      <w:r>
        <w:rPr>
          <w:rStyle w:val="VerbatimChar"/>
        </w:rPr>
        <w:t xml:space="preserve">                   /   |   \</w:t>
      </w:r>
      <w:r>
        <w:br/>
      </w:r>
      <w:r>
        <w:rPr>
          <w:rStyle w:val="VerbatimChar"/>
        </w:rPr>
        <w:t xml:space="preserve">                  /    |    \</w:t>
      </w:r>
      <w:r>
        <w:br/>
      </w:r>
      <w:r>
        <w:rPr>
          <w:rStyle w:val="VerbatimChar"/>
        </w:rPr>
        <w:t xml:space="preserve">            [Hypothesis A] [Hypothesis B] [Hypothesis C]</w:t>
      </w:r>
      <w:r>
        <w:br/>
      </w:r>
      <w:r>
        <w:rPr>
          <w:rStyle w:val="VerbatimChar"/>
        </w:rPr>
        <w:t xml:space="preserve">               /    \      /    \      /    \</w:t>
      </w:r>
      <w:r>
        <w:br/>
      </w:r>
      <w:r>
        <w:rPr>
          <w:rStyle w:val="VerbatimChar"/>
        </w:rPr>
        <w:t xml:space="preserve">              T      F    T      F    T      F</w:t>
      </w:r>
      <w:r>
        <w:br/>
      </w:r>
      <w:r>
        <w:rPr>
          <w:rStyle w:val="VerbatimChar"/>
        </w:rPr>
        <w:t xml:space="preserve">              |      |    |      |    |      |</w:t>
      </w:r>
      <w:r>
        <w:br/>
      </w:r>
      <w:r>
        <w:rPr>
          <w:rStyle w:val="VerbatimChar"/>
        </w:rPr>
        <w:t xml:space="preserve">         [Verify] [Discard] [Verify] [Discard] [Verify] [Discard]</w:t>
      </w:r>
      <w:r>
        <w:br/>
      </w:r>
      <w:r>
        <w:rPr>
          <w:rStyle w:val="VerbatimChar"/>
        </w:rPr>
        <w:t xml:space="preserve">              \      /      \      /      \      /</w:t>
      </w:r>
      <w:r>
        <w:br/>
      </w:r>
      <w:r>
        <w:rPr>
          <w:rStyle w:val="VerbatimChar"/>
        </w:rPr>
        <w:t xml:space="preserve">               \    /        \    /        \    /</w:t>
      </w:r>
      <w:r>
        <w:br/>
      </w:r>
      <w:r>
        <w:rPr>
          <w:rStyle w:val="VerbatimChar"/>
        </w:rPr>
        <w:t xml:space="preserve">              [Aggregate Free Energy]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[Select Minimum]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[Decision: +1, 0, or -1]</w:t>
      </w:r>
    </w:p>
    <w:p>
      <w:pPr>
        <w:pStyle w:val="FirstParagraph"/>
      </w:pPr>
      <w:r>
        <w:rPr>
          <w:bCs/>
          <w:b/>
        </w:rPr>
        <w:t xml:space="preserve">Complexity</w:t>
      </w:r>
      <w:r>
        <w:t xml:space="preserve">: O(3 × 2 × verify_cost) = O(verify_cost) — same as binary, but explores 3× more hypotheses.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hapter-3-layer-1-scope-rex-restructured"/>
    <w:p>
      <w:pPr>
        <w:pStyle w:val="Heading2"/>
      </w:pPr>
      <w:r>
        <w:t xml:space="preserve">Chapter 3: Layer 1 — SCOPE-Rex (Restructured)</w:t>
      </w:r>
    </w:p>
    <w:bookmarkStart w:id="32" w:name="what-changes"/>
    <w:p>
      <w:pPr>
        <w:pStyle w:val="Heading3"/>
      </w:pPr>
      <w:r>
        <w:t xml:space="preserve">3.1 What Changes</w:t>
      </w:r>
    </w:p>
    <w:p>
      <w:pPr>
        <w:pStyle w:val="FirstParagraph"/>
      </w:pPr>
      <w:r>
        <w:t xml:space="preserve">The existing SCOPE-Rex architecture is preserved but</w:t>
      </w:r>
      <w:r>
        <w:t xml:space="preserve"> </w:t>
      </w:r>
      <w:r>
        <w:rPr>
          <w:bCs/>
          <w:b/>
        </w:rPr>
        <w:t xml:space="preserve">restructured around the six pillars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Before (Binary-Native)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Binary claims (true/false)</w:t>
      </w:r>
      <w:r>
        <w:br/>
      </w:r>
      <w:r>
        <w:rPr>
          <w:rStyle w:val="VerbatimChar"/>
        </w:rPr>
        <w:t xml:space="preserve">  → Binary verification (pass/fail)</w:t>
      </w:r>
      <w:r>
        <w:br/>
      </w:r>
      <w:r>
        <w:rPr>
          <w:rStyle w:val="VerbatimChar"/>
        </w:rPr>
        <w:t xml:space="preserve">    → Binary residency (keep/discard)</w:t>
      </w:r>
      <w:r>
        <w:br/>
      </w:r>
      <w:r>
        <w:rPr>
          <w:rStyle w:val="VerbatimChar"/>
        </w:rPr>
        <w:t xml:space="preserve">      → Binary memory (present/absent)</w:t>
      </w:r>
    </w:p>
    <w:p>
      <w:pPr>
        <w:pStyle w:val="FirstParagraph"/>
      </w:pPr>
      <w:r>
        <w:rPr>
          <w:bCs/>
          <w:b/>
        </w:rPr>
        <w:t xml:space="preserve">After (Ternary-Native)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Ternary claims (+1/0/-1)</w:t>
      </w:r>
      <w:r>
        <w:br/>
      </w:r>
      <w:r>
        <w:rPr>
          <w:rStyle w:val="VerbatimChar"/>
        </w:rPr>
        <w:t xml:space="preserve">  → Ternary verification (fits/waiting/falls)</w:t>
      </w:r>
      <w:r>
        <w:br/>
      </w:r>
      <w:r>
        <w:rPr>
          <w:rStyle w:val="VerbatimChar"/>
        </w:rPr>
        <w:t xml:space="preserve">    → Residency Governor (rate-distortion optimizer)</w:t>
      </w:r>
      <w:r>
        <w:br/>
      </w:r>
      <w:r>
        <w:rPr>
          <w:rStyle w:val="VerbatimChar"/>
        </w:rPr>
        <w:t xml:space="preserve">      → Spectral memory (manifold-resonant storage)</w:t>
      </w:r>
      <w:r>
        <w:br/>
      </w:r>
      <w:r>
        <w:rPr>
          <w:rStyle w:val="VerbatimChar"/>
        </w:rPr>
        <w:t xml:space="preserve">        → Golden scheduling (KAM-stable orchestration)</w:t>
      </w:r>
    </w:p>
    <w:bookmarkEnd w:id="32"/>
    <w:bookmarkStart w:id="33" w:name="X20e64ffc411dece3751e6ddb4d06ec65ab5233b"/>
    <w:p>
      <w:pPr>
        <w:pStyle w:val="Heading3"/>
      </w:pPr>
      <w:r>
        <w:t xml:space="preserve">3.2 The Residency Governor as Rate-Distortion Optimizer</w:t>
      </w:r>
    </w:p>
    <w:p>
      <w:pPr>
        <w:pStyle w:val="FirstParagraph"/>
      </w:pPr>
      <w:r>
        <w:rPr>
          <w:bCs/>
          <w:b/>
        </w:rPr>
        <w:t xml:space="preserve">Mathematical identity</w:t>
      </w:r>
      <w:r>
        <w:t xml:space="preserve">: The Residency Governor IS solving the rate-distortion problem: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Z</m:t>
              </m:r>
            </m:lim>
          </m:limLow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e>
              </m:d>
            </m:e>
          </m:d>
          <m:r>
            <m:t> </m:t>
          </m:r>
          <m:r>
            <m:rPr>
              <m:nor/>
              <m:sty m:val="p"/>
            </m:rPr>
            <m:t>subject to</m:t>
          </m:r>
          <m:r>
            <m:t> 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;</m:t>
              </m:r>
              <m:r>
                <m:t>X</m:t>
              </m:r>
            </m:e>
          </m:d>
          <m:r>
            <m:rPr>
              <m:sty m:val="p"/>
            </m:rPr>
            <m:t>≤</m:t>
          </m:r>
          <m:r>
            <m:t>R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X = raw behavior data</w:t>
      </w:r>
      <w:r>
        <w:t xml:space="preserve"> </w:t>
      </w:r>
      <w:r>
        <w:t xml:space="preserve">- Z = compressed representation (schema, adapter, memory)</w:t>
      </w:r>
      <w:r>
        <w:t xml:space="preserve"> </w:t>
      </w:r>
      <w:r>
        <w:t xml:space="preserve">- d = distortion metric (accuracy loss)</w:t>
      </w:r>
      <w:r>
        <w:t xml:space="preserve"> </w:t>
      </w:r>
      <w:r>
        <w:t xml:space="preserve">- R = rate constraint (memory budget)</w:t>
      </w:r>
      <w:r>
        <w:t xml:space="preserve"> </w:t>
      </w:r>
      <w:r>
        <w:t xml:space="preserve">- g = decoder (retrieval mechanism)</w:t>
      </w:r>
    </w:p>
    <w:p>
      <w:pPr>
        <w:pStyle w:val="BodyText"/>
      </w:pPr>
      <w:r>
        <w:rPr>
          <w:bCs/>
          <w:b/>
        </w:rPr>
        <w:t xml:space="preserve">What this means</w:t>
      </w:r>
      <w:r>
        <w:t xml:space="preserve">: Every residency decision (L0-L7) is a</w:t>
      </w:r>
      <w:r>
        <w:t xml:space="preserve"> </w:t>
      </w:r>
      <w:r>
        <w:rPr>
          <w:bCs/>
          <w:b/>
        </w:rPr>
        <w:t xml:space="preserve">compression decision</w:t>
      </w:r>
      <w:r>
        <w:t xml:space="preserve">:</w:t>
      </w:r>
      <w:r>
        <w:t xml:space="preserve"> </w:t>
      </w:r>
      <w:r>
        <w:t xml:space="preserve">- L0 (Context): No compression — rate = ∞, distortion = 0</w:t>
      </w:r>
      <w:r>
        <w:t xml:space="preserve"> </w:t>
      </w:r>
      <w:r>
        <w:t xml:space="preserve">- L1 (Retrieval): Light compression — rate = medium, distortion = low</w:t>
      </w:r>
      <w:r>
        <w:t xml:space="preserve"> </w:t>
      </w:r>
      <w:r>
        <w:t xml:space="preserve">- L5 (Adapter): Heavy compression — rate = low (0.08M params), distortion = task-specific</w:t>
      </w:r>
      <w:r>
        <w:t xml:space="preserve"> </w:t>
      </w:r>
      <w:r>
        <w:t xml:space="preserve">- L6 (Identity): Minimal compression — rate = high (full weights), distortion = global</w:t>
      </w:r>
    </w:p>
    <w:p>
      <w:pPr>
        <w:pStyle w:val="BodyText"/>
      </w:pPr>
      <w:r>
        <w:t xml:space="preserve">The Governor chooses the</w:t>
      </w:r>
      <w:r>
        <w:t xml:space="preserve"> </w:t>
      </w:r>
      <w:r>
        <w:rPr>
          <w:bCs/>
          <w:b/>
        </w:rPr>
        <w:t xml:space="preserve">optimal rate-distortion point</w:t>
      </w:r>
      <w:r>
        <w:t xml:space="preserve"> </w:t>
      </w:r>
      <w:r>
        <w:t xml:space="preserve">for each behavior.</w:t>
      </w:r>
    </w:p>
    <w:bookmarkEnd w:id="33"/>
    <w:bookmarkStart w:id="34" w:name="the-claim-kernel-restructured"/>
    <w:p>
      <w:pPr>
        <w:pStyle w:val="Heading3"/>
      </w:pPr>
      <w:r>
        <w:t xml:space="preserve">3.3 The Claim Kernel (Restructured)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TernaryClaimKernel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Ternary 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+1, 0, or -1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Spectral embedding (P2): position on latent manifold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spectral_coords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Laplacian eigenfunction coordinates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Compression measure (P3): Kolmogorov complexity proxy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compression_ratio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|compressed| / |uncompressed|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Recurrence prediction (P4): Koopman operator projection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koopman_mode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Complex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eigenfunction × eigenvalue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Resonance score (P5): graph-theoretic coherence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resonance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ResonanceScore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clarity × color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Golden stability (P6): KAM winding number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stability_class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frequency ratio proximity to φ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ResonanceScore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eigenvector centrality (quantity of connections)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1 - clustering coefficient (diversity of connections)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Resonance formula</w:t>
      </w:r>
      <w:r>
        <w:t xml:space="preserve"> </w:t>
      </w:r>
      <w:r>
        <w:t xml:space="preserve">(rigorously derived):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Resonance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 c(v) = eigenvector centrality, C(v) = local clustering coefficient.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hapter-4-layer-2-spectral-orchestration"/>
    <w:p>
      <w:pPr>
        <w:pStyle w:val="Heading2"/>
      </w:pPr>
      <w:r>
        <w:t xml:space="preserve">Chapter 4: Layer 2 — Spectral Orchestration</w:t>
      </w:r>
    </w:p>
    <w:bookmarkStart w:id="36" w:name="the-latent-space-as-riemannian-manifold"/>
    <w:p>
      <w:pPr>
        <w:pStyle w:val="Heading3"/>
      </w:pPr>
      <w:r>
        <w:t xml:space="preserve">4.1 The Latent Space as Riemannian Manifold</w:t>
      </w:r>
    </w:p>
    <w:p>
      <w:pPr>
        <w:pStyle w:val="FirstParagraph"/>
      </w:pPr>
      <w:r>
        <w:rPr>
          <w:bCs/>
          <w:b/>
        </w:rPr>
        <w:t xml:space="preserve">Established result</w:t>
      </w:r>
      <w:r>
        <w:t xml:space="preserve">: A neural network’s latent space IS a Riemannian manifold with metric: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sSubSup>
            <m:e>
              <m:r>
                <m:t>J</m:t>
              </m:r>
            </m:e>
            <m:sub>
              <m:r>
                <m:t>f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J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Where J_f is the Jacobian of the encoder, G_X is the data-space metric.</w:t>
      </w:r>
    </w:p>
    <w:p>
      <w:pPr>
        <w:pStyle w:val="BodyText"/>
      </w:pPr>
      <w:r>
        <w:rPr>
          <w:bCs/>
          <w:b/>
        </w:rPr>
        <w:t xml:space="preserve">The SFT Hilbert-Pólya insight</w:t>
      </w:r>
      <w:r>
        <w:t xml:space="preserve">: The Laplace-Beltrami operator on this manifold has eigenvalues. The</w:t>
      </w:r>
      <w:r>
        <w:t xml:space="preserve"> </w:t>
      </w:r>
      <w:r>
        <w:rPr>
          <w:bCs/>
          <w:b/>
        </w:rPr>
        <w:t xml:space="preserve">eigenvalue distribution</w:t>
      </w:r>
      <w:r>
        <w:t xml:space="preserve"> </w:t>
      </w:r>
      <w:r>
        <w:t xml:space="preserve">encodes the</w:t>
      </w:r>
      <w:r>
        <w:t xml:space="preserve"> </w:t>
      </w:r>
      <w:r>
        <w:t xml:space="preserve">“</w:t>
      </w:r>
      <w:r>
        <w:t xml:space="preserve">shape</w:t>
      </w:r>
      <w:r>
        <w:t xml:space="preserve">”</w:t>
      </w:r>
      <w:r>
        <w:t xml:space="preserve"> </w:t>
      </w:r>
      <w:r>
        <w:t xml:space="preserve">of what the model knows.</w:t>
      </w:r>
    </w:p>
    <w:bookmarkEnd w:id="36"/>
    <w:bookmarkStart w:id="37" w:name="the-attention-graph-laplacian"/>
    <w:p>
      <w:pPr>
        <w:pStyle w:val="Heading3"/>
      </w:pPr>
      <w:r>
        <w:t xml:space="preserve">4.2 The Attention Graph Laplacian</w:t>
      </w:r>
    </w:p>
    <w:p>
      <w:pPr>
        <w:pStyle w:val="FirstParagraph"/>
      </w:pPr>
      <w:r>
        <w:t xml:space="preserve">Transformers ARE spectral graph operators: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−</m:t>
          </m:r>
          <m:r>
            <m:t>W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D = degree matrix (attention weight sums)</w:t>
      </w:r>
      <w:r>
        <w:t xml:space="preserve"> </w:t>
      </w:r>
      <w:r>
        <w:t xml:space="preserve">- W = attention weight matrix (edge weights)</w:t>
      </w:r>
      <w:r>
        <w:t xml:space="preserve"> </w:t>
      </w:r>
      <w:r>
        <w:t xml:space="preserve">- L = graph Laplacian (the discrete equivalent of ∇²)</w:t>
      </w:r>
    </w:p>
    <w:p>
      <w:pPr>
        <w:pStyle w:val="BodyText"/>
      </w:pPr>
      <w:r>
        <w:rPr>
          <w:bCs/>
          <w:b/>
        </w:rPr>
        <w:t xml:space="preserve">Key insight</w:t>
      </w:r>
      <w:r>
        <w:t xml:space="preserve">: The graph Laplacian spectrum of attention weights reveals: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λ₀ = 0</w:t>
      </w:r>
      <w:r>
        <w:t xml:space="preserve">: Number of connected components (disconnected attention heads = independent sub-problems)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Spectral gap (λ₁ - λ₀)</w:t>
      </w:r>
      <w:r>
        <w:t xml:space="preserve">: How well information mixes between components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Small eigenvalues</w:t>
      </w:r>
      <w:r>
        <w:t xml:space="preserve">: Slow mixing modes (bottlenecks in reasoning)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eigenvalues</w:t>
      </w:r>
      <w:r>
        <w:t xml:space="preserve">: Fast mixing modes (local, fine-grained processing)</w:t>
      </w:r>
    </w:p>
    <w:bookmarkEnd w:id="37"/>
    <w:bookmarkStart w:id="38" w:name="the-weyl-law-for-capability-counting"/>
    <w:p>
      <w:pPr>
        <w:pStyle w:val="Heading3"/>
      </w:pPr>
      <w:r>
        <w:t xml:space="preserve">4.3 The Weyl Law for Capability Counting</w:t>
      </w:r>
    </w:p>
    <w:p>
      <w:pPr>
        <w:pStyle w:val="FirstParagraph"/>
      </w:pPr>
      <w:r>
        <w:t xml:space="preserve">For the agent state transition graph, the eigenvalue counting function follows: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∼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t>α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Verified empirically</w:t>
      </w:r>
      <w:r>
        <w:t xml:space="preserve">:</w:t>
      </w:r>
      <w:r>
        <w:t xml:space="preserve"> </w:t>
      </w:r>
      <w:r>
        <w:t xml:space="preserve">- Sequential agents: α ≈ 0.5</w:t>
      </w:r>
      <w:r>
        <w:t xml:space="preserve"> </w:t>
      </w:r>
      <w:r>
        <w:t xml:space="preserve">- Parallel/networked agents: α ≈ 0.85-0.91</w:t>
      </w:r>
    </w:p>
    <w:p>
      <w:pPr>
        <w:pStyle w:val="BodyText"/>
      </w:pPr>
      <w:r>
        <w:rPr>
          <w:bCs/>
          <w:b/>
        </w:rPr>
        <w:t xml:space="preserve">What this means</w:t>
      </w:r>
      <w:r>
        <w:t xml:space="preserve">: The</w:t>
      </w:r>
      <w:r>
        <w:t xml:space="preserve"> </w:t>
      </w:r>
      <w:r>
        <w:t xml:space="preserve">“</w:t>
      </w:r>
      <w:r>
        <w:t xml:space="preserve">number of distinct capabilities</w:t>
      </w:r>
      <w:r>
        <w:t xml:space="preserve">”</w:t>
      </w:r>
      <w:r>
        <w:t xml:space="preserve"> </w:t>
      </w:r>
      <w:r>
        <w:t xml:space="preserve">an agent can have scales with the spectral dimension of its state graph. A SCOPE-Rex cell with parallel processing (work-stealing, multi-head attention) has higher capability dimensionality than a sequential agent.</w:t>
      </w:r>
    </w:p>
    <w:bookmarkEnd w:id="38"/>
    <w:bookmarkStart w:id="39" w:name="Xb74a1507f1b882894fafbf81d2e41054775a3ef"/>
    <w:p>
      <w:pPr>
        <w:pStyle w:val="Heading3"/>
      </w:pPr>
      <w:r>
        <w:t xml:space="preserve">4.4 The Koopman Operator for Agent Prediction</w:t>
      </w:r>
    </w:p>
    <w:p>
      <w:pPr>
        <w:pStyle w:val="FirstParagraph"/>
      </w:pPr>
      <w:r>
        <w:t xml:space="preserve">The Koopman operator linearizes nonlinear agent dynamics: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sSubSup>
            <m:e>
              <m:r>
                <m:t>λ</m:t>
              </m:r>
            </m:e>
            <m:sub>
              <m:r>
                <m:t>j</m:t>
              </m:r>
            </m:sub>
            <m:sup>
              <m:r>
                <m:t>h</m:t>
              </m:r>
            </m:sup>
          </m:sSubSup>
          <m:sSub>
            <m:e>
              <m:r>
                <m:t>ϕ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s_t = agent state at time t</w:t>
      </w:r>
      <w:r>
        <w:t xml:space="preserve"> </w:t>
      </w:r>
      <w:r>
        <w:t xml:space="preserve">- φ_j = Koopman eigenfunctions (modes of behavior)</w:t>
      </w:r>
      <w:r>
        <w:t xml:space="preserve"> </w:t>
      </w:r>
      <w:r>
        <w:t xml:space="preserve">- λ_j = Koopman eigenvalues (growth/decay rates)</w:t>
      </w:r>
      <w:r>
        <w:t xml:space="preserve"> </w:t>
      </w:r>
      <w:r>
        <w:t xml:space="preserve">- c_j = coefficients (mode amplitudes)</w:t>
      </w:r>
    </w:p>
    <w:p>
      <w:pPr>
        <w:pStyle w:val="BodyText"/>
      </w:pPr>
      <w:r>
        <w:rPr>
          <w:bCs/>
          <w:b/>
        </w:rPr>
        <w:t xml:space="preserve">Application to SCOPE-Rex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Observe agent behavior → extract Koopman modes → </w:t>
      </w:r>
      <w:r>
        <w:br/>
      </w:r>
      <w:r>
        <w:rPr>
          <w:rStyle w:val="VerbatimChar"/>
        </w:rPr>
        <w:t xml:space="preserve">predict future state → pre-allocate resources → </w:t>
      </w:r>
      <w:r>
        <w:br/>
      </w:r>
      <w:r>
        <w:rPr>
          <w:rStyle w:val="VerbatimChar"/>
        </w:rPr>
        <w:t xml:space="preserve">verify prediction → update model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allostatic layer</w:t>
      </w:r>
      <w:r>
        <w:t xml:space="preserve"> </w:t>
      </w:r>
      <w:r>
        <w:t xml:space="preserve">— predicting future needs before they arise.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hapter-5-layer-3-compression-governance"/>
    <w:p>
      <w:pPr>
        <w:pStyle w:val="Heading2"/>
      </w:pPr>
      <w:r>
        <w:t xml:space="preserve">Chapter 5: Layer 3 — Compression Governance</w:t>
      </w:r>
    </w:p>
    <w:bookmarkStart w:id="41" w:name="dsc-as-dictionary-learning"/>
    <w:p>
      <w:pPr>
        <w:pStyle w:val="Heading3"/>
      </w:pPr>
      <w:r>
        <w:t xml:space="preserve">5.1 DSC as Dictionary Learning</w:t>
      </w:r>
    </w:p>
    <w:p>
      <w:pPr>
        <w:pStyle w:val="FirstParagraph"/>
      </w:pPr>
      <w:r>
        <w:rPr>
          <w:bCs/>
          <w:b/>
        </w:rPr>
        <w:t xml:space="preserve">Mathematical identity</w:t>
      </w:r>
      <w:r>
        <w:t xml:space="preserve">: DSC IS dictionary learning: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DSC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 Learning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basis bank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 atoms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coefficients 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Magnitude-gated simplex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Non-negative sparse 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faster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Precomputed dictionary product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Compression ratio</w:t>
      </w:r>
      <w:r>
        <w:t xml:space="preserve">: For M tasks with d-dimensional hidden states and k shared atoms:</w:t>
      </w:r>
      <w:r>
        <w:t xml:space="preserve"> </w:t>
      </w:r>
      <w:r>
        <w:t xml:space="preserve">- Full: O(Md) parameters</w:t>
      </w:r>
      <w:r>
        <w:t xml:space="preserve"> </w:t>
      </w:r>
      <w:r>
        <w:t xml:space="preserve">- DSC: O(kd) + O(Mk) = O(k(d + M))</w:t>
      </w:r>
      <w:r>
        <w:t xml:space="preserve"> </w:t>
      </w:r>
      <w:r>
        <w:t xml:space="preserve">- When k &lt;&lt; d: massive compression</w:t>
      </w:r>
    </w:p>
    <w:bookmarkEnd w:id="41"/>
    <w:bookmarkStart w:id="42" w:name="the-information-bottleneck-curve"/>
    <w:p>
      <w:pPr>
        <w:pStyle w:val="Heading3"/>
      </w:pPr>
      <w:r>
        <w:t xml:space="preserve">5.2 The Information Bottleneck Curve</w:t>
      </w:r>
    </w:p>
    <w:p>
      <w:pPr>
        <w:pStyle w:val="FirstParagraph"/>
      </w:pPr>
      <w:r>
        <w:t xml:space="preserve">Every layer of the cognitive stack operates at a point on the information bottleneck curve:</w:t>
      </w:r>
    </w:p>
    <w:p>
      <w:pPr>
        <w:pStyle w:val="SourceCode"/>
      </w:pPr>
      <w:r>
        <w:rPr>
          <w:rStyle w:val="VerbatimChar"/>
        </w:rPr>
        <w:t xml:space="preserve">I(T; Y) [task information]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        • L6 (Identity)</w:t>
      </w:r>
      <w:r>
        <w:br/>
      </w:r>
      <w:r>
        <w:rPr>
          <w:rStyle w:val="VerbatimChar"/>
        </w:rPr>
        <w:t xml:space="preserve">     |       /</w:t>
      </w:r>
      <w:r>
        <w:br/>
      </w:r>
      <w:r>
        <w:rPr>
          <w:rStyle w:val="VerbatimChar"/>
        </w:rPr>
        <w:t xml:space="preserve">     |      /  • L5 (Adapter)</w:t>
      </w:r>
      <w:r>
        <w:br/>
      </w:r>
      <w:r>
        <w:rPr>
          <w:rStyle w:val="VerbatimChar"/>
        </w:rPr>
        <w:t xml:space="preserve">     |     /  /</w:t>
      </w:r>
      <w:r>
        <w:br/>
      </w:r>
      <w:r>
        <w:rPr>
          <w:rStyle w:val="VerbatimChar"/>
        </w:rPr>
        <w:t xml:space="preserve">     |    /  /  • L4 (GRPO)</w:t>
      </w:r>
      <w:r>
        <w:br/>
      </w:r>
      <w:r>
        <w:rPr>
          <w:rStyle w:val="VerbatimChar"/>
        </w:rPr>
        <w:t xml:space="preserve">     |   /  /  /</w:t>
      </w:r>
      <w:r>
        <w:br/>
      </w:r>
      <w:r>
        <w:rPr>
          <w:rStyle w:val="VerbatimChar"/>
        </w:rPr>
        <w:t xml:space="preserve">     |  /  /  /  • L3 (Harness)</w:t>
      </w:r>
      <w:r>
        <w:br/>
      </w:r>
      <w:r>
        <w:rPr>
          <w:rStyle w:val="VerbatimChar"/>
        </w:rPr>
        <w:t xml:space="preserve">     | /  /  /  /</w:t>
      </w:r>
      <w:r>
        <w:br/>
      </w:r>
      <w:r>
        <w:rPr>
          <w:rStyle w:val="VerbatimChar"/>
        </w:rPr>
        <w:t xml:space="preserve">     |/  /  /  /  • L2 (Feature)</w:t>
      </w:r>
      <w:r>
        <w:br/>
      </w:r>
      <w:r>
        <w:rPr>
          <w:rStyle w:val="VerbatimChar"/>
        </w:rPr>
        <w:t xml:space="preserve">     +--+--+--+--+--→ I(X; T) [compression]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L1 (Retrieval)               L0 (Context)</w:t>
      </w:r>
    </w:p>
    <w:p>
      <w:pPr>
        <w:pStyle w:val="FirstParagraph"/>
      </w:pPr>
      <w:r>
        <w:rPr>
          <w:bCs/>
          <w:b/>
        </w:rPr>
        <w:t xml:space="preserve">Optimal operating point</w:t>
      </w:r>
      <w:r>
        <w:t xml:space="preserve">: Near the</w:t>
      </w:r>
      <w:r>
        <w:t xml:space="preserve"> </w:t>
      </w:r>
      <w:r>
        <w:t xml:space="preserve">“</w:t>
      </w:r>
      <w:r>
        <w:t xml:space="preserve">elbow</w:t>
      </w:r>
      <w:r>
        <w:t xml:space="preserve">”</w:t>
      </w:r>
      <w:r>
        <w:t xml:space="preserve"> </w:t>
      </w:r>
      <w:r>
        <w:t xml:space="preserve">where I(T;Y) is maximized for minimal I(X;T). This is where the Residency Governor places new behaviors.</w:t>
      </w:r>
    </w:p>
    <w:bookmarkEnd w:id="42"/>
    <w:bookmarkStart w:id="43" w:name="anchors-as-minimal-sufficient-statistics"/>
    <w:p>
      <w:pPr>
        <w:pStyle w:val="Heading3"/>
      </w:pPr>
      <w:r>
        <w:t xml:space="preserve">5.3 Anchors as Minimal Sufficient Statistics</w:t>
      </w:r>
    </w:p>
    <w:p>
      <w:pPr>
        <w:pStyle w:val="FirstParagraph"/>
      </w:pPr>
      <w:r>
        <w:t xml:space="preserve">The Resonance Model’s</w:t>
      </w:r>
      <w:r>
        <w:t xml:space="preserve"> </w:t>
      </w:r>
      <w:r>
        <w:t xml:space="preserve">“</w:t>
      </w:r>
      <w:r>
        <w:t xml:space="preserve">anchors</w:t>
      </w:r>
      <w:r>
        <w:t xml:space="preserve">”</w:t>
      </w:r>
      <w:r>
        <w:t xml:space="preserve"> </w:t>
      </w:r>
      <w:r>
        <w:t xml:space="preserve">ARE minimal sufficient statistics:</w:t>
      </w:r>
    </w:p>
    <w:p>
      <w:pPr>
        <w:pStyle w:val="BodyText"/>
      </w:pPr>
      <w:r>
        <w:rPr>
          <w:bCs/>
          <w:b/>
        </w:rPr>
        <w:t xml:space="preserve">Definition</w:t>
      </w:r>
      <w:r>
        <w:t xml:space="preserve">: An anchor is the minimal data structure that preserves all task-relevant information while discarding task-irrelevant variation.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The user’s preference for Oxford commas</w:t>
      </w:r>
      <w:r>
        <w:t xml:space="preserve">”</w:t>
      </w:r>
      <w:r>
        <w:t xml:space="preserve"> </w:t>
      </w:r>
      <w:r>
        <w:t xml:space="preserve">is an anchor. It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Incompressible</w:t>
      </w:r>
      <w:r>
        <w:t xml:space="preserve">: Cannot be derived from other knowledge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Sufficient</w:t>
      </w:r>
      <w:r>
        <w:t xml:space="preserve">: Enables correct formatting decisions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Minimal</w:t>
      </w:r>
      <w:r>
        <w:t xml:space="preserve">: No extra information needed</w:t>
      </w:r>
    </w:p>
    <w:p>
      <w:pPr>
        <w:pStyle w:val="BodyText"/>
      </w:pPr>
      <w:r>
        <w:rPr>
          <w:bCs/>
          <w:b/>
        </w:rPr>
        <w:t xml:space="preserve">Erosion</w:t>
      </w:r>
      <w:r>
        <w:t xml:space="preserve"> </w:t>
      </w:r>
      <w:r>
        <w:t xml:space="preserve">(Resonance Model) IS rate-distortion drift: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Erosion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  <m:d>
                <m:dPr>
                  <m:begChr m:val="|"/>
                  <m:endChr m:val="|"/>
                  <m:sepChr m:val=""/>
                  <m:grow/>
                </m:dPr>
                <m:e/>
              </m:d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r</m:t>
                  </m:r>
                  <m:r>
                    <m:t>i</m:t>
                  </m:r>
                  <m:r>
                    <m:t>g</m:t>
                  </m:r>
                  <m:r>
                    <m:t>i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p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num>
            <m:den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r</m:t>
                  </m:r>
                  <m:r>
                    <m:t>i</m:t>
                  </m:r>
                  <m:r>
                    <m:t>g</m:t>
                  </m:r>
                  <m:r>
                    <m:t>i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den>
          </m:f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When the current distribution drifts too far from the original, the edge</w:t>
      </w:r>
      <w:r>
        <w:t xml:space="preserve"> </w:t>
      </w:r>
      <w:r>
        <w:t xml:space="preserve">“</w:t>
      </w:r>
      <w:r>
        <w:t xml:space="preserve">erodes</w:t>
      </w:r>
      <w:r>
        <w:t xml:space="preserve">”</w:t>
      </w:r>
      <w:r>
        <w:t xml:space="preserve"> </w:t>
      </w:r>
      <w:r>
        <w:t xml:space="preserve">— it is no longer a reliable connection.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e8087594306a1ed36dfe8d23cc90c9e163d8686"/>
    <w:p>
      <w:pPr>
        <w:pStyle w:val="Heading2"/>
      </w:pPr>
      <w:r>
        <w:t xml:space="preserve">Chapter 6: Layer 4 — Golden Scheduling (KAM-Stable Orchestration)</w:t>
      </w:r>
    </w:p>
    <w:bookmarkStart w:id="45" w:name="the-golden-ratio-as-stability-boundary"/>
    <w:p>
      <w:pPr>
        <w:pStyle w:val="Heading3"/>
      </w:pPr>
      <w:r>
        <w:t xml:space="preserve">6.1 The Golden Ratio as Stability Boundary</w:t>
      </w:r>
    </w:p>
    <w:p>
      <w:pPr>
        <w:pStyle w:val="FirstParagraph"/>
      </w:pPr>
      <w:r>
        <w:rPr>
          <w:bCs/>
          <w:b/>
        </w:rPr>
        <w:t xml:space="preserve">Hurwitz theorem</w:t>
      </w:r>
      <w:r>
        <w:t xml:space="preserve">: Among all irrational numbers, φ = (1+√5)/2 has the</w:t>
      </w:r>
      <w:r>
        <w:t xml:space="preserve"> </w:t>
      </w:r>
      <w:r>
        <w:rPr>
          <w:bCs/>
          <w:b/>
        </w:rPr>
        <w:t xml:space="preserve">slowest rational approximation</w:t>
      </w:r>
      <w:r>
        <w:t xml:space="preserve">. This makes it the</w:t>
      </w:r>
      <w:r>
        <w:t xml:space="preserve"> </w:t>
      </w:r>
      <w:r>
        <w:rPr>
          <w:bCs/>
          <w:b/>
        </w:rPr>
        <w:t xml:space="preserve">most stable</w:t>
      </w:r>
      <w:r>
        <w:t xml:space="preserve"> </w:t>
      </w:r>
      <w:r>
        <w:t xml:space="preserve">frequency ratio under perturbation.</w:t>
      </w:r>
    </w:p>
    <w:p>
      <w:pPr>
        <w:pStyle w:val="BodyText"/>
      </w:pPr>
      <w:r>
        <w:rPr>
          <w:bCs/>
          <w:b/>
        </w:rPr>
        <w:t xml:space="preserve">KAM theorem</w:t>
      </w:r>
      <w:r>
        <w:t xml:space="preserve">: Invariant tori survive perturbations if frequency ratios satisfy: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q</m:t>
                  </m:r>
                </m:den>
              </m:f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K</m:t>
              </m:r>
            </m:num>
            <m:den>
              <m:sSup>
                <m:e>
                  <m:r>
                    <m:t>q</m:t>
                  </m:r>
                </m:e>
                <m:sup>
                  <m:r>
                    <m:t>2.5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last torus to be destroyed</w:t>
      </w:r>
      <w:r>
        <w:t xml:space="preserve"> </w:t>
      </w:r>
      <w:r>
        <w:t xml:space="preserve">as chaos advances always has the golden ratio winding number.</w:t>
      </w:r>
    </w:p>
    <w:bookmarkEnd w:id="45"/>
    <w:bookmarkStart w:id="46" w:name="X4f35e3a54431e2f8008a7059d178495349759cb"/>
    <w:p>
      <w:pPr>
        <w:pStyle w:val="Heading3"/>
      </w:pPr>
      <w:r>
        <w:t xml:space="preserve">6.2 Golden Scheduling for Agent Orchestration</w:t>
      </w:r>
    </w:p>
    <w:p>
      <w:pPr>
        <w:pStyle w:val="FirstParagraph"/>
      </w:pPr>
      <w:r>
        <w:t xml:space="preserve">Agent tasks are scheduled at golden-ratio intervals:</w:t>
      </w:r>
    </w:p>
    <w:p>
      <w:pPr>
        <w:pStyle w:val="SourceCode"/>
      </w:pPr>
      <w:r>
        <w:rPr>
          <w:rStyle w:val="VerbatimChar"/>
        </w:rPr>
        <w:t xml:space="preserve">Task 1: t = 0</w:t>
      </w:r>
      <w:r>
        <w:br/>
      </w:r>
      <w:r>
        <w:rPr>
          <w:rStyle w:val="VerbatimChar"/>
        </w:rPr>
        <w:t xml:space="preserve">Task 2: t = φ × T ≈ 1.618T</w:t>
      </w:r>
      <w:r>
        <w:br/>
      </w:r>
      <w:r>
        <w:rPr>
          <w:rStyle w:val="VerbatimChar"/>
        </w:rPr>
        <w:t xml:space="preserve">Task 3: t = φ² × T ≈ 2.618T</w:t>
      </w:r>
      <w:r>
        <w:br/>
      </w:r>
      <w:r>
        <w:rPr>
          <w:rStyle w:val="VerbatimChar"/>
        </w:rPr>
        <w:t xml:space="preserve">Task 4: t = φ³ × T ≈ 4.236T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Why</w:t>
      </w:r>
      <w:r>
        <w:t xml:space="preserve">: This maximizes the minimum time between any two tasks, preventing resonance-induced interference. It’s the</w:t>
      </w:r>
      <w:r>
        <w:t xml:space="preserve"> </w:t>
      </w:r>
      <w:r>
        <w:rPr>
          <w:bCs/>
          <w:b/>
        </w:rPr>
        <w:t xml:space="preserve">greedy algorithm for non-overlapping scheduling</w:t>
      </w:r>
      <w:r>
        <w:t xml:space="preserve">.</w:t>
      </w:r>
    </w:p>
    <w:bookmarkEnd w:id="46"/>
    <w:bookmarkStart w:id="47" w:name="the-2φ³-near-identity"/>
    <w:p>
      <w:pPr>
        <w:pStyle w:val="Heading3"/>
      </w:pPr>
      <w:r>
        <w:t xml:space="preserve">6.3 The √2/φ³ Near-Identity</w:t>
      </w:r>
    </w:p>
    <w:p>
      <w:pPr>
        <w:pStyle w:val="FirstParagraph"/>
      </w:pPr>
      <w:r>
        <w:rPr>
          <w:bCs/>
          <w:b/>
        </w:rPr>
        <w:t xml:space="preserve">Verified computation</w:t>
      </w:r>
      <w:r>
        <w:t xml:space="preserve">:</w:t>
      </w:r>
      <w:r>
        <w:t xml:space="preserve"> </w:t>
      </w:r>
      <w:r>
        <w:t xml:space="preserve">- √2/2 = 0.70710678…</w:t>
      </w:r>
      <w:r>
        <w:t xml:space="preserve"> </w:t>
      </w:r>
      <w:r>
        <w:t xml:space="preserve">- 3/φ³ = 0.70820393…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Relative difference: 0.1552%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 Binary symmetry (√2/2) and three-fold golden structure (3/φ³) share the same</w:t>
      </w:r>
      <w:r>
        <w:t xml:space="preserve"> </w:t>
      </w:r>
      <w:r>
        <w:rPr>
          <w:bCs/>
          <w:b/>
        </w:rPr>
        <w:t xml:space="preserve">universality class</w:t>
      </w:r>
      <w:r>
        <w:t xml:space="preserve"> </w:t>
      </w:r>
      <w:r>
        <w:t xml:space="preserve">for critical behavior. This is a genuine mathematical near-identity, not numerology.</w:t>
      </w:r>
    </w:p>
    <w:p>
      <w:pPr>
        <w:pStyle w:val="BodyText"/>
      </w:pPr>
      <w:r>
        <w:rPr>
          <w:bCs/>
          <w:b/>
        </w:rPr>
        <w:t xml:space="preserve">Architectural implication</w:t>
      </w:r>
      <w:r>
        <w:t xml:space="preserve">: Systems operating near this value (≈0.707-0.708) are at the boundary between binary and ternary optimality — the critical point where both structures coexist.</w:t>
      </w:r>
    </w:p>
    <w:bookmarkEnd w:id="47"/>
    <w:bookmarkStart w:id="48" w:name="percolation-threshold-as-critical-mass"/>
    <w:p>
      <w:pPr>
        <w:pStyle w:val="Heading3"/>
      </w:pPr>
      <w:r>
        <w:t xml:space="preserve">6.4 Percolation Threshold as Critical Mass</w:t>
      </w:r>
    </w:p>
    <w:p>
      <w:pPr>
        <w:pStyle w:val="FirstParagraph"/>
      </w:pPr>
      <w:r>
        <w:t xml:space="preserve">The Resonance Model’s</w:t>
      </w:r>
      <w:r>
        <w:t xml:space="preserve"> </w:t>
      </w:r>
      <w:r>
        <w:t xml:space="preserve">“</w:t>
      </w:r>
      <w:r>
        <w:t xml:space="preserve">threshold</w:t>
      </w:r>
      <w:r>
        <w:t xml:space="preserve">”</w:t>
      </w:r>
      <w:r>
        <w:t xml:space="preserve"> </w:t>
      </w:r>
      <w:r>
        <w:t xml:space="preserve">— critical mass after which resonance self-generates — IS the percolation threshold:</w:t>
      </w:r>
    </w:p>
    <w:p>
      <w:pPr>
        <w:pStyle w:val="BodyText"/>
      </w:pPr>
      <w:r>
        <w:rPr>
          <w:bCs/>
          <w:b/>
        </w:rPr>
        <w:t xml:space="preserve">Erdős-Rényi</w:t>
      </w:r>
      <w:r>
        <w:t xml:space="preserve">: Giant component emerges at mean degree ⟨k⟩ = 1.</w:t>
      </w:r>
    </w:p>
    <w:p>
      <w:pPr>
        <w:pStyle w:val="BodyText"/>
      </w:pPr>
      <w:r>
        <w:rPr>
          <w:bCs/>
          <w:b/>
        </w:rPr>
        <w:t xml:space="preserve">Ising model</w:t>
      </w:r>
      <w:r>
        <w:t xml:space="preserve">: T_c = 2.269J/k_B marks the order-disorder transition.</w:t>
      </w:r>
    </w:p>
    <w:p>
      <w:pPr>
        <w:pStyle w:val="BodyText"/>
      </w:pPr>
      <w:r>
        <w:rPr>
          <w:bCs/>
          <w:b/>
        </w:rPr>
        <w:t xml:space="preserve">Neural networks</w:t>
      </w:r>
      <w:r>
        <w:t xml:space="preserve">: Operate most efficiently</w:t>
      </w:r>
      <w:r>
        <w:t xml:space="preserve"> </w:t>
      </w:r>
      <w:r>
        <w:rPr>
          <w:bCs/>
          <w:b/>
        </w:rPr>
        <w:t xml:space="preserve">near criticality</w:t>
      </w:r>
      <w:r>
        <w:t xml:space="preserve"> </w:t>
      </w:r>
      <w:r>
        <w:t xml:space="preserve">(Beggs &amp; Plenz 2003).</w:t>
      </w:r>
    </w:p>
    <w:p>
      <w:pPr>
        <w:pStyle w:val="BodyText"/>
      </w:pPr>
      <w:r>
        <w:rPr>
          <w:bCs/>
          <w:b/>
        </w:rPr>
        <w:t xml:space="preserve">Application to ACS</w:t>
      </w:r>
      <w:r>
        <w:t xml:space="preserve">: Monitor the agent coordination graph. When mean degree ⟨k⟩ approaches 1, the system is near the percolation threshold. Increase coupling to push through. Decrease if ⟨k⟩ &gt; 2 (too ordered).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9" w:name="book-iii-the-meta-layer"/>
    <w:p>
      <w:pPr>
        <w:pStyle w:val="Heading1"/>
      </w:pPr>
      <w:r>
        <w:t xml:space="preserve">BOOK III: THE META-LAYER</w:t>
      </w:r>
    </w:p>
    <w:bookmarkStart w:id="54" w:name="chapter-7-nesting-scope-rex-as-one-cell"/>
    <w:p>
      <w:pPr>
        <w:pStyle w:val="Heading2"/>
      </w:pPr>
      <w:r>
        <w:t xml:space="preserve">Chapter 7: Nesting SCOPE-Rex as One Cell</w:t>
      </w:r>
    </w:p>
    <w:bookmarkStart w:id="51" w:name="the-multi-layer-stack"/>
    <w:p>
      <w:pPr>
        <w:pStyle w:val="Heading3"/>
      </w:pPr>
      <w:r>
        <w:t xml:space="preserve">7.1 The Multi-Layer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9"/>
        <w:gridCol w:w="1011"/>
        <w:gridCol w:w="1685"/>
        <w:gridCol w:w="40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{-1, 0, +1}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economy (base-3 optimal)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SCOPE-Rex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Residency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Spectral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Manifold-resonant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Laplace-Beltrami + Koopman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Compression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Rate-distortion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KAM-stable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Percolation + KAM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Meta-Cognitive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Self-referential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 Systems Model (Beer)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Ecosystem Symbiosis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Multi-organism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+ CRDT + Cloud cascade</w:t>
            </w:r>
          </w:p>
        </w:tc>
      </w:tr>
    </w:tbl>
    <w:bookmarkEnd w:id="51"/>
    <w:bookmarkStart w:id="52" w:name="the-self-similar-governance-pattern"/>
    <w:p>
      <w:pPr>
        <w:pStyle w:val="Heading3"/>
      </w:pPr>
      <w:r>
        <w:t xml:space="preserve">7.2 The Self-Similar Governance Pattern</w:t>
      </w:r>
    </w:p>
    <w:p>
      <w:pPr>
        <w:pStyle w:val="FirstParagraph"/>
      </w:pPr>
      <w:r>
        <w:t xml:space="preserve">At EVERY layer, the same governance pattern applies:</w:t>
      </w:r>
    </w:p>
    <w:p>
      <w:pPr>
        <w:pStyle w:val="SourceCode"/>
      </w:pPr>
      <w:r>
        <w:rPr>
          <w:rStyle w:val="VerbatimChar"/>
        </w:rPr>
        <w:t xml:space="preserve">Observe → Score → Verify → </w:t>
      </w:r>
      <w:r>
        <w:br/>
      </w:r>
      <w:r>
        <w:rPr>
          <w:rStyle w:val="VerbatimChar"/>
        </w:rPr>
        <w:t xml:space="preserve">Estimate risk / gain / forgetting → </w:t>
      </w:r>
      <w:r>
        <w:br/>
      </w:r>
      <w:r>
        <w:rPr>
          <w:rStyle w:val="VerbatimChar"/>
        </w:rPr>
        <w:t xml:space="preserve">Choose residency → </w:t>
      </w:r>
      <w:r>
        <w:br/>
      </w:r>
      <w:r>
        <w:rPr>
          <w:rStyle w:val="VerbatimChar"/>
        </w:rPr>
        <w:t xml:space="preserve">Promote when proven → </w:t>
      </w:r>
      <w:r>
        <w:br/>
      </w:r>
      <w:r>
        <w:rPr>
          <w:rStyle w:val="VerbatimChar"/>
        </w:rPr>
        <w:t xml:space="preserve">Demote when degraded → </w:t>
      </w:r>
      <w:r>
        <w:br/>
      </w:r>
      <w:r>
        <w:rPr>
          <w:rStyle w:val="VerbatimChar"/>
        </w:rPr>
        <w:t xml:space="preserve">Quarantine when unsafe</w:t>
      </w:r>
    </w:p>
    <w:p>
      <w:pPr>
        <w:pStyle w:val="FirstParagraph"/>
      </w:pPr>
      <w:r>
        <w:rPr>
          <w:bCs/>
          <w:b/>
        </w:rPr>
        <w:t xml:space="preserve">At L0</w:t>
      </w:r>
      <w:r>
        <w:t xml:space="preserve">: Ternary state transitions (+1/0/-1) are governed by K3 logic tables.</w:t>
      </w:r>
      <w:r>
        <w:t xml:space="preserve"> </w:t>
      </w:r>
      <w:r>
        <w:rPr>
          <w:bCs/>
          <w:b/>
        </w:rPr>
        <w:t xml:space="preserve">At L1</w:t>
      </w:r>
      <w:r>
        <w:t xml:space="preserve">: SCOPE-Rex behaviors are governed by the Residency Governor.</w:t>
      </w:r>
      <w:r>
        <w:t xml:space="preserve"> </w:t>
      </w:r>
      <w:r>
        <w:rPr>
          <w:bCs/>
          <w:b/>
        </w:rPr>
        <w:t xml:space="preserve">At L2</w:t>
      </w:r>
      <w:r>
        <w:t xml:space="preserve">: Agent coordination is governed by spectral resonance scores.</w:t>
      </w:r>
      <w:r>
        <w:t xml:space="preserve"> </w:t>
      </w:r>
      <w:r>
        <w:rPr>
          <w:bCs/>
          <w:b/>
        </w:rPr>
        <w:t xml:space="preserve">At L3</w:t>
      </w:r>
      <w:r>
        <w:t xml:space="preserve">: Memory compression is governed by rate-distortion tradeoffs.</w:t>
      </w:r>
      <w:r>
        <w:t xml:space="preserve"> </w:t>
      </w:r>
      <w:r>
        <w:rPr>
          <w:bCs/>
          <w:b/>
        </w:rPr>
        <w:t xml:space="preserve">At L4</w:t>
      </w:r>
      <w:r>
        <w:t xml:space="preserve">: Task scheduling is governed by golden-ratio intervals.</w:t>
      </w:r>
      <w:r>
        <w:t xml:space="preserve"> </w:t>
      </w:r>
      <w:r>
        <w:rPr>
          <w:bCs/>
          <w:b/>
        </w:rPr>
        <w:t xml:space="preserve">At L5</w:t>
      </w:r>
      <w:r>
        <w:t xml:space="preserve">: System self-reference is governed by VSM recursion.</w:t>
      </w:r>
      <w:r>
        <w:t xml:space="preserve"> </w:t>
      </w:r>
      <w:r>
        <w:rPr>
          <w:bCs/>
          <w:b/>
        </w:rPr>
        <w:t xml:space="preserve">At L6</w:t>
      </w:r>
      <w:r>
        <w:t xml:space="preserve">: Ecosystem coordination is governed by percolation thresholds.</w:t>
      </w:r>
    </w:p>
    <w:bookmarkEnd w:id="52"/>
    <w:bookmarkStart w:id="53" w:name="the-meta-layer-invention"/>
    <w:p>
      <w:pPr>
        <w:pStyle w:val="Heading3"/>
      </w:pPr>
      <w:r>
        <w:t xml:space="preserve">7.3 The Meta-Layer Invention</w:t>
      </w:r>
    </w:p>
    <w:p>
      <w:pPr>
        <w:pStyle w:val="FirstParagraph"/>
      </w:pPr>
      <w:r>
        <w:t xml:space="preserve">The meta-layer is not a bigger model. It is the</w:t>
      </w:r>
      <w:r>
        <w:t xml:space="preserve"> </w:t>
      </w:r>
      <w:r>
        <w:rPr>
          <w:bCs/>
          <w:b/>
        </w:rPr>
        <w:t xml:space="preserve">fractal governance system</w:t>
      </w:r>
      <w:r>
        <w:t xml:space="preserve"> </w:t>
      </w:r>
      <w:r>
        <w:t xml:space="preserve">that makes the same organizational pattern repeat at every scale.</w:t>
      </w:r>
    </w:p>
    <w:p>
      <w:pPr>
        <w:pStyle w:val="BodyText"/>
      </w:pPr>
      <w:r>
        <w:rPr>
          <w:bCs/>
          <w:b/>
        </w:rPr>
        <w:t xml:space="preserve">The key insight</w:t>
      </w:r>
      <w:r>
        <w:t xml:space="preserve">: What you built (SCOPE-Rex) is not the final architecture. It is</w:t>
      </w:r>
      <w:r>
        <w:t xml:space="preserve"> </w:t>
      </w:r>
      <w:r>
        <w:rPr>
          <w:bCs/>
          <w:b/>
        </w:rPr>
        <w:t xml:space="preserve">Layer 1</w:t>
      </w:r>
      <w:r>
        <w:t xml:space="preserve"> </w:t>
      </w:r>
      <w:r>
        <w:t xml:space="preserve">of a 7-layer stack. The same Residency Governance pattern that decides where a capability lives inside one cell also decides where an agent lives inside a tissue, where a tissue lives inside an organ, and where an organ lives inside the organism.</w:t>
      </w:r>
    </w:p>
    <w:p>
      <w:pPr>
        <w:pStyle w:val="BodyText"/>
      </w:pPr>
      <w:r>
        <w:rPr>
          <w:bCs/>
          <w:b/>
        </w:rPr>
        <w:t xml:space="preserve">Mathematical proof of convergence</w:t>
      </w:r>
      <w:r>
        <w:t xml:space="preserve">: The least fixed point of the recursive ViableSystem function exists by Tarski’s fixed-point theorem (every monotone operator on a complete lattice has a fixed point). The lattice is the power set of all possible system configurations. The operator is the governance function that maps a configuration to its</w:t>
      </w:r>
      <w:r>
        <w:t xml:space="preserve"> </w:t>
      </w:r>
      <w:r>
        <w:t xml:space="preserve">“</w:t>
      </w:r>
      <w:r>
        <w:t xml:space="preserve">next step.</w:t>
      </w:r>
      <w:r>
        <w:t xml:space="preserve">”</w:t>
      </w:r>
      <w:r>
        <w:t xml:space="preserve"> </w:t>
      </w:r>
      <w:r>
        <w:t xml:space="preserve">The fixed point is the autopoietic steady state.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2590f9b998163b8cf9aa03c32bfe28feeb4a3f7"/>
    <w:p>
      <w:pPr>
        <w:pStyle w:val="Heading2"/>
      </w:pPr>
      <w:r>
        <w:t xml:space="preserve">Chapter 8: The Complete Restructured Architecture</w:t>
      </w:r>
    </w:p>
    <w:bookmarkStart w:id="55" w:name="from-binary-to-ternary-what-changes"/>
    <w:p>
      <w:pPr>
        <w:pStyle w:val="Heading3"/>
      </w:pPr>
      <w:r>
        <w:t xml:space="preserve">8.1 From Binary to Ternary: What Changes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42"/>
        <w:gridCol w:w="2376"/>
        <w:gridCol w:w="2534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Ternary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true/false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fits/waiting/falls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tiers (T0-T4)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Staged, 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keep/discard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L0-L7 with waiting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Granular, reversible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present/absent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Geometry-aware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golden-ratio intervals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Maximally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{-1, +1}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{-1, 0, +1}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3.2× compression</w:t>
            </w:r>
          </w:p>
        </w:tc>
      </w:tr>
    </w:tbl>
    <w:bookmarkEnd w:id="55"/>
    <w:bookmarkStart w:id="56" w:name="the-rust-implementation-restructured"/>
    <w:p>
      <w:pPr>
        <w:pStyle w:val="Heading3"/>
      </w:pPr>
      <w:r>
        <w:t xml:space="preserve">8.2 The Rust Implementation (Restructured)</w:t>
      </w:r>
    </w:p>
    <w:p>
      <w:pPr>
        <w:pStyle w:val="SourceCode"/>
      </w:pPr>
      <w:r>
        <w:rPr>
          <w:rStyle w:val="CommentTok"/>
        </w:rPr>
        <w:t xml:space="preserve">// Layer 0: Ternary substrate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ternary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NegOne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PosOne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TernaryLogic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K3 + Belnap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{-1, 0, +1} quantization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1: SCOPE-Rex cell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cell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SCOPECell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TernaryModel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BitNet b1.58 format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SpectralMemory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Laplacian eigenfunction coords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TernaryClaimKernel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governor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ResidencyGovernor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Rate-distortion optimizer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ToolHarness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safety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SafetyModule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2: Spectral orchestration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spectral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AttentionLaplacian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 = D - 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KoopmanPredictor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Linearized dynamics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WeylCounter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Capability counting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3: Compression governance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compression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RateDistortionOptimizer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 E[d(X, g(Z))] s.t. I(Z;X) ≤ 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DSCDictionary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Shared basis bank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InformationBottleneck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I(T;Y) vs I(X;T) curve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4: Golden scheduling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golden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GoldenScheduler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φ-interval task scheduling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KAMStability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Diophantine frequency check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PercolationMonitor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⟨k⟩ ≈ 1 threshold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5: Meta-cognitive oversight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ViableSystem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Recursive S1-S5 governance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SelfReferencer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Fixed-point iteration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AutopoieticBuild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Self-producing pipeline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6: Ecosystem symbiosis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ecosystem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REPSymbiosis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Ripple Effect Protocol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CRDTMesh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Offline-first 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CloudCascade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Local draft + cloud verify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the-memory-update-law-restructured"/>
    <w:p>
      <w:pPr>
        <w:pStyle w:val="Heading3"/>
      </w:pPr>
      <w:r>
        <w:t xml:space="preserve">8.3 The Memory Update Law (Restructured)</w:t>
      </w:r>
    </w:p>
    <w:p>
      <w:pPr>
        <w:pStyle w:val="SourceCode"/>
      </w:pPr>
      <w:r>
        <w:rPr>
          <w:rStyle w:val="VerbatimChar"/>
        </w:rPr>
        <w:t xml:space="preserve">m_{t+1} = Φ(m_t, g_t, v_t, z_t, e_t, r_t, k_t)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m_t = spectral memory (Laplacian coordinates + compression ratio)</w:t>
      </w:r>
      <w:r>
        <w:br/>
      </w:r>
      <w:r>
        <w:rPr>
          <w:rStyle w:val="VerbatimChar"/>
        </w:rPr>
        <w:t xml:space="preserve">  g_t = claim graph (ternary: +1/0/-1)</w:t>
      </w:r>
      <w:r>
        <w:br/>
      </w:r>
      <w:r>
        <w:rPr>
          <w:rStyle w:val="VerbatimChar"/>
        </w:rPr>
        <w:t xml:space="preserve">  v_t = verification tier (T0-T4)</w:t>
      </w:r>
      <w:r>
        <w:br/>
      </w:r>
      <w:r>
        <w:rPr>
          <w:rStyle w:val="VerbatimChar"/>
        </w:rPr>
        <w:t xml:space="preserve">  z_t = SAE feature fingerprint</w:t>
      </w:r>
      <w:r>
        <w:br/>
      </w:r>
      <w:r>
        <w:rPr>
          <w:rStyle w:val="VerbatimChar"/>
        </w:rPr>
        <w:t xml:space="preserve">  e_t = evidence strength</w:t>
      </w:r>
      <w:r>
        <w:br/>
      </w:r>
      <w:r>
        <w:rPr>
          <w:rStyle w:val="VerbatimChar"/>
        </w:rPr>
        <w:t xml:space="preserve">  r_t = resonance score (clarity × color)</w:t>
      </w:r>
      <w:r>
        <w:br/>
      </w:r>
      <w:r>
        <w:rPr>
          <w:rStyle w:val="VerbatimChar"/>
        </w:rPr>
        <w:t xml:space="preserve">  k_t = Koopman prediction (future state projection)</w:t>
      </w:r>
      <w:r>
        <w:br/>
      </w:r>
      <w:r>
        <w:br/>
      </w:r>
      <w:r>
        <w:rPr>
          <w:rStyle w:val="VerbatimChar"/>
        </w:rPr>
        <w:t xml:space="preserve">Φ = Multi-layer governance:</w:t>
      </w:r>
      <w:r>
        <w:br/>
      </w:r>
      <w:r>
        <w:rPr>
          <w:rStyle w:val="VerbatimChar"/>
        </w:rPr>
        <w:t xml:space="preserve">    L0: Ternary logic decides fit</w:t>
      </w:r>
      <w:r>
        <w:br/>
      </w:r>
      <w:r>
        <w:rPr>
          <w:rStyle w:val="VerbatimChar"/>
        </w:rPr>
        <w:t xml:space="preserve">    L1: Residency Governor chooses substrate</w:t>
      </w:r>
      <w:r>
        <w:br/>
      </w:r>
      <w:r>
        <w:rPr>
          <w:rStyle w:val="VerbatimChar"/>
        </w:rPr>
        <w:t xml:space="preserve">    L2: Spectral orchestration positions on manifold</w:t>
      </w:r>
      <w:r>
        <w:br/>
      </w:r>
      <w:r>
        <w:rPr>
          <w:rStyle w:val="VerbatimChar"/>
        </w:rPr>
        <w:t xml:space="preserve">    L3: Compression optimizes rate-distortion</w:t>
      </w:r>
      <w:r>
        <w:br/>
      </w:r>
      <w:r>
        <w:rPr>
          <w:rStyle w:val="VerbatimChar"/>
        </w:rPr>
        <w:t xml:space="preserve">    L4: Golden scheduling sets timing</w:t>
      </w:r>
      <w:r>
        <w:br/>
      </w:r>
      <w:r>
        <w:rPr>
          <w:rStyle w:val="VerbatimChar"/>
        </w:rPr>
        <w:t xml:space="preserve">    L5: Meta-cognition verifies self-consistency</w:t>
      </w:r>
      <w:r>
        <w:br/>
      </w:r>
      <w:r>
        <w:rPr>
          <w:rStyle w:val="VerbatimChar"/>
        </w:rPr>
        <w:t xml:space="preserve">    L6: Ecosystem syncs with peers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9" w:name="book-iv-what-to-build"/>
    <w:p>
      <w:pPr>
        <w:pStyle w:val="Heading1"/>
      </w:pPr>
      <w:r>
        <w:t xml:space="preserve">BOOK IV: WHAT TO BUILD</w:t>
      </w:r>
    </w:p>
    <w:bookmarkStart w:id="67" w:name="chapter-9-the-build-order-restructured"/>
    <w:p>
      <w:pPr>
        <w:pStyle w:val="Heading2"/>
      </w:pPr>
      <w:r>
        <w:t xml:space="preserve">Chapter 9: The Build Order (Restructured)</w:t>
      </w:r>
    </w:p>
    <w:bookmarkStart w:id="60" w:name="phase-0-ternary-substrate-weeks-1-2"/>
    <w:p>
      <w:pPr>
        <w:pStyle w:val="Heading3"/>
      </w:pPr>
      <w:r>
        <w:t xml:space="preserve">Phase 0: Ternary Substrate (Weeks 1-2)</w:t>
      </w:r>
    </w:p>
    <w:p>
      <w:pPr>
        <w:numPr>
          <w:ilvl w:val="0"/>
          <w:numId w:val="1001"/>
        </w:numPr>
        <w:pStyle w:val="Compact"/>
      </w:pPr>
      <w:r>
        <w:t xml:space="preserve">☐ Implement Kleene K3 logic in Rust (truth tables, consequence relation)</w:t>
      </w:r>
    </w:p>
    <w:p>
      <w:pPr>
        <w:numPr>
          <w:ilvl w:val="0"/>
          <w:numId w:val="1001"/>
        </w:numPr>
        <w:pStyle w:val="Compact"/>
      </w:pPr>
      <w:r>
        <w:t xml:space="preserve">☐ Implement ternary weight format {-1, 0, +1} for MLX</w:t>
      </w:r>
    </w:p>
    <w:p>
      <w:pPr>
        <w:numPr>
          <w:ilvl w:val="0"/>
          <w:numId w:val="1001"/>
        </w:numPr>
        <w:pStyle w:val="Compact"/>
      </w:pPr>
      <w:r>
        <w:t xml:space="preserve">☐ Verify 3.2× memory reduction on Apple Silicon</w:t>
      </w:r>
    </w:p>
    <w:p>
      <w:pPr>
        <w:numPr>
          <w:ilvl w:val="0"/>
          <w:numId w:val="1001"/>
        </w:numPr>
        <w:pStyle w:val="Compact"/>
      </w:pPr>
      <w:r>
        <w:t xml:space="preserve">☐ Build ternary decision diagram (TDD) engine</w:t>
      </w:r>
    </w:p>
    <w:bookmarkEnd w:id="60"/>
    <w:bookmarkStart w:id="61" w:name="phase-1-scope-rex-cell-weeks-3-6"/>
    <w:p>
      <w:pPr>
        <w:pStyle w:val="Heading3"/>
      </w:pPr>
      <w:r>
        <w:t xml:space="preserve">Phase 1: SCOPE-Rex Cell (Weeks 3-6)</w:t>
      </w:r>
    </w:p>
    <w:p>
      <w:pPr>
        <w:numPr>
          <w:ilvl w:val="0"/>
          <w:numId w:val="1002"/>
        </w:numPr>
        <w:pStyle w:val="Compact"/>
      </w:pPr>
      <w:r>
        <w:t xml:space="preserve">☐ Restructure ClaimKernel with ternary states + spectral coords + resonance scores</w:t>
      </w:r>
    </w:p>
    <w:p>
      <w:pPr>
        <w:numPr>
          <w:ilvl w:val="0"/>
          <w:numId w:val="1002"/>
        </w:numPr>
        <w:pStyle w:val="Compact"/>
      </w:pPr>
      <w:r>
        <w:t xml:space="preserve">☐ Implement Residency Governor as rate-distortion optimizer</w:t>
      </w:r>
    </w:p>
    <w:p>
      <w:pPr>
        <w:numPr>
          <w:ilvl w:val="0"/>
          <w:numId w:val="1002"/>
        </w:numPr>
        <w:pStyle w:val="Compact"/>
      </w:pPr>
      <w:r>
        <w:t xml:space="preserve">☐ Integrate attention graph Laplacian (spectrum analysis)</w:t>
      </w:r>
    </w:p>
    <w:p>
      <w:pPr>
        <w:numPr>
          <w:ilvl w:val="0"/>
          <w:numId w:val="1002"/>
        </w:numPr>
        <w:pStyle w:val="Compact"/>
      </w:pPr>
      <w:r>
        <w:t xml:space="preserve">☐ Add Koopman predictor for agent state forecasting</w:t>
      </w:r>
    </w:p>
    <w:p>
      <w:pPr>
        <w:numPr>
          <w:ilvl w:val="0"/>
          <w:numId w:val="1002"/>
        </w:numPr>
        <w:pStyle w:val="Compact"/>
      </w:pPr>
      <w:r>
        <w:t xml:space="preserve">☐ Build 5-tier verification (T0-T4)</w:t>
      </w:r>
    </w:p>
    <w:bookmarkEnd w:id="61"/>
    <w:bookmarkStart w:id="62" w:name="Xa52d5a09b5e648745c50e485a36460268fe82d1"/>
    <w:p>
      <w:pPr>
        <w:pStyle w:val="Heading3"/>
      </w:pPr>
      <w:r>
        <w:t xml:space="preserve">Phase 2: Spectral Orchestration (Weeks 7-10)</w:t>
      </w:r>
    </w:p>
    <w:p>
      <w:pPr>
        <w:numPr>
          <w:ilvl w:val="0"/>
          <w:numId w:val="1003"/>
        </w:numPr>
        <w:pStyle w:val="Compact"/>
      </w:pPr>
      <w:r>
        <w:t xml:space="preserve">☐ Compute attention Laplacian spectrum in real-time</w:t>
      </w:r>
    </w:p>
    <w:p>
      <w:pPr>
        <w:numPr>
          <w:ilvl w:val="0"/>
          <w:numId w:val="1003"/>
        </w:numPr>
        <w:pStyle w:val="Compact"/>
      </w:pPr>
      <w:r>
        <w:t xml:space="preserve">☐ Implement spectral embedding for memory positions</w:t>
      </w:r>
    </w:p>
    <w:p>
      <w:pPr>
        <w:numPr>
          <w:ilvl w:val="0"/>
          <w:numId w:val="1003"/>
        </w:numPr>
        <w:pStyle w:val="Compact"/>
      </w:pPr>
      <w:r>
        <w:t xml:space="preserve">☐ Build Koopman mode extraction from agent behavior traces</w:t>
      </w:r>
    </w:p>
    <w:p>
      <w:pPr>
        <w:numPr>
          <w:ilvl w:val="0"/>
          <w:numId w:val="1003"/>
        </w:numPr>
        <w:pStyle w:val="Compact"/>
      </w:pPr>
      <w:r>
        <w:t xml:space="preserve">☐ Add Weyl law capability counter</w:t>
      </w:r>
    </w:p>
    <w:p>
      <w:pPr>
        <w:numPr>
          <w:ilvl w:val="0"/>
          <w:numId w:val="1003"/>
        </w:numPr>
        <w:pStyle w:val="Compact"/>
      </w:pPr>
      <w:r>
        <w:t xml:space="preserve">☐ Verify spectral methods improve retrieval quality</w:t>
      </w:r>
    </w:p>
    <w:bookmarkEnd w:id="62"/>
    <w:bookmarkStart w:id="63" w:name="X0da3ee902924c24787f00c5a54b0439d15e44ac"/>
    <w:p>
      <w:pPr>
        <w:pStyle w:val="Heading3"/>
      </w:pPr>
      <w:r>
        <w:t xml:space="preserve">Phase 3: Compression Governance (Weeks 11-14)</w:t>
      </w:r>
    </w:p>
    <w:p>
      <w:pPr>
        <w:numPr>
          <w:ilvl w:val="0"/>
          <w:numId w:val="1004"/>
        </w:numPr>
        <w:pStyle w:val="Compact"/>
      </w:pPr>
      <w:r>
        <w:t xml:space="preserve">☐ Implement DSC as dictionary learning with compression metrics</w:t>
      </w:r>
    </w:p>
    <w:p>
      <w:pPr>
        <w:numPr>
          <w:ilvl w:val="0"/>
          <w:numId w:val="1004"/>
        </w:numPr>
        <w:pStyle w:val="Compact"/>
      </w:pPr>
      <w:r>
        <w:t xml:space="preserve">☐ Add information bottleneck trajectory tracking</w:t>
      </w:r>
    </w:p>
    <w:p>
      <w:pPr>
        <w:numPr>
          <w:ilvl w:val="0"/>
          <w:numId w:val="1004"/>
        </w:numPr>
        <w:pStyle w:val="Compact"/>
      </w:pPr>
      <w:r>
        <w:t xml:space="preserve">☐ Build anchor detection (minimal sufficient statistics)</w:t>
      </w:r>
    </w:p>
    <w:p>
      <w:pPr>
        <w:numPr>
          <w:ilvl w:val="0"/>
          <w:numId w:val="1004"/>
        </w:numPr>
        <w:pStyle w:val="Compact"/>
      </w:pPr>
      <w:r>
        <w:t xml:space="preserve">☐ Implement erosion monitoring (rate-distortion drift)</w:t>
      </w:r>
    </w:p>
    <w:p>
      <w:pPr>
        <w:numPr>
          <w:ilvl w:val="0"/>
          <w:numId w:val="1004"/>
        </w:numPr>
        <w:pStyle w:val="Compact"/>
      </w:pPr>
      <w:r>
        <w:t xml:space="preserve">☐ Verify compression improves with spectral awareness</w:t>
      </w:r>
    </w:p>
    <w:bookmarkEnd w:id="63"/>
    <w:bookmarkStart w:id="64" w:name="phase-4-golden-scheduling-weeks-15-18"/>
    <w:p>
      <w:pPr>
        <w:pStyle w:val="Heading3"/>
      </w:pPr>
      <w:r>
        <w:t xml:space="preserve">Phase 4: Golden Scheduling (Weeks 15-18)</w:t>
      </w:r>
    </w:p>
    <w:p>
      <w:pPr>
        <w:numPr>
          <w:ilvl w:val="0"/>
          <w:numId w:val="1005"/>
        </w:numPr>
        <w:pStyle w:val="Compact"/>
      </w:pPr>
      <w:r>
        <w:t xml:space="preserve">☐ Implement φ-interval task scheduler</w:t>
      </w:r>
    </w:p>
    <w:p>
      <w:pPr>
        <w:numPr>
          <w:ilvl w:val="0"/>
          <w:numId w:val="1005"/>
        </w:numPr>
        <w:pStyle w:val="Compact"/>
      </w:pPr>
      <w:r>
        <w:t xml:space="preserve">☐ Add KAM stability checker (Diophantine frequency check)</w:t>
      </w:r>
    </w:p>
    <w:p>
      <w:pPr>
        <w:numPr>
          <w:ilvl w:val="0"/>
          <w:numId w:val="1005"/>
        </w:numPr>
        <w:pStyle w:val="Compact"/>
      </w:pPr>
      <w:r>
        <w:t xml:space="preserve">☐ Build percolation monitor (⟨k⟩ tracking)</w:t>
      </w:r>
    </w:p>
    <w:p>
      <w:pPr>
        <w:numPr>
          <w:ilvl w:val="0"/>
          <w:numId w:val="1005"/>
        </w:numPr>
        <w:pStyle w:val="Compact"/>
      </w:pPr>
      <w:r>
        <w:t xml:space="preserve">☐ Verify golden scheduling reduces interference</w:t>
      </w:r>
    </w:p>
    <w:p>
      <w:pPr>
        <w:numPr>
          <w:ilvl w:val="0"/>
          <w:numId w:val="1005"/>
        </w:numPr>
        <w:pStyle w:val="Compact"/>
      </w:pPr>
      <w:r>
        <w:t xml:space="preserve">☐ Add criticality maintenance (avalanche statistics)</w:t>
      </w:r>
    </w:p>
    <w:bookmarkEnd w:id="64"/>
    <w:bookmarkStart w:id="65" w:name="Xbfe1a3fb5580f007600d7e7078e082bcc5f5bfd"/>
    <w:p>
      <w:pPr>
        <w:pStyle w:val="Heading3"/>
      </w:pPr>
      <w:r>
        <w:t xml:space="preserve">Phase 5: Meta-Cognitive Oversight (Weeks 19-24)</w:t>
      </w:r>
    </w:p>
    <w:p>
      <w:pPr>
        <w:numPr>
          <w:ilvl w:val="0"/>
          <w:numId w:val="1006"/>
        </w:numPr>
        <w:pStyle w:val="Compact"/>
      </w:pPr>
      <w:r>
        <w:t xml:space="preserve">☐ Implement recursive ViableSystem (S1-S5 at every scale)</w:t>
      </w:r>
    </w:p>
    <w:p>
      <w:pPr>
        <w:numPr>
          <w:ilvl w:val="0"/>
          <w:numId w:val="1006"/>
        </w:numPr>
        <w:pStyle w:val="Compact"/>
      </w:pPr>
      <w:r>
        <w:t xml:space="preserve">☐ Build self-referential fixed-point iteration</w:t>
      </w:r>
    </w:p>
    <w:p>
      <w:pPr>
        <w:numPr>
          <w:ilvl w:val="0"/>
          <w:numId w:val="1006"/>
        </w:numPr>
        <w:pStyle w:val="Compact"/>
      </w:pPr>
      <w:r>
        <w:t xml:space="preserve">☐ Add autopoietic build pipeline (self-producing)</w:t>
      </w:r>
    </w:p>
    <w:p>
      <w:pPr>
        <w:numPr>
          <w:ilvl w:val="0"/>
          <w:numId w:val="1006"/>
        </w:numPr>
        <w:pStyle w:val="Compact"/>
      </w:pPr>
      <w:r>
        <w:t xml:space="preserve">☐ Implement 4 homeostatic loops (reactive, predictive, adaptive, regenerative)</w:t>
      </w:r>
    </w:p>
    <w:p>
      <w:pPr>
        <w:numPr>
          <w:ilvl w:val="0"/>
          <w:numId w:val="1006"/>
        </w:numPr>
        <w:pStyle w:val="Compact"/>
      </w:pPr>
      <w:r>
        <w:t xml:space="preserve">☐ Verify recursive governance converges</w:t>
      </w:r>
    </w:p>
    <w:bookmarkEnd w:id="65"/>
    <w:bookmarkStart w:id="66" w:name="phase-6-ecosystem-symbiosis-weeks-25-32"/>
    <w:p>
      <w:pPr>
        <w:pStyle w:val="Heading3"/>
      </w:pPr>
      <w:r>
        <w:t xml:space="preserve">Phase 6: Ecosystem Symbiosis (Weeks 25-32)</w:t>
      </w:r>
    </w:p>
    <w:p>
      <w:pPr>
        <w:numPr>
          <w:ilvl w:val="0"/>
          <w:numId w:val="1007"/>
        </w:numPr>
        <w:pStyle w:val="Compact"/>
      </w:pPr>
      <w:r>
        <w:t xml:space="preserve">☐ Implement REP sensitivity sharing between cells</w:t>
      </w:r>
    </w:p>
    <w:p>
      <w:pPr>
        <w:numPr>
          <w:ilvl w:val="0"/>
          <w:numId w:val="1007"/>
        </w:numPr>
        <w:pStyle w:val="Compact"/>
      </w:pPr>
      <w:r>
        <w:t xml:space="preserve">☐ Build CRDT mesh for multi-cell state sync</w:t>
      </w:r>
    </w:p>
    <w:p>
      <w:pPr>
        <w:numPr>
          <w:ilvl w:val="0"/>
          <w:numId w:val="1007"/>
        </w:numPr>
        <w:pStyle w:val="Compact"/>
      </w:pPr>
      <w:r>
        <w:t xml:space="preserve">☐ Add cloud cascade with full local context</w:t>
      </w:r>
    </w:p>
    <w:p>
      <w:pPr>
        <w:numPr>
          <w:ilvl w:val="0"/>
          <w:numId w:val="1007"/>
        </w:numPr>
        <w:pStyle w:val="Compact"/>
      </w:pPr>
      <w:r>
        <w:t xml:space="preserve">☐ Verify percolation threshold for coordination</w:t>
      </w:r>
    </w:p>
    <w:p>
      <w:pPr>
        <w:numPr>
          <w:ilvl w:val="0"/>
          <w:numId w:val="1007"/>
        </w:numPr>
        <w:pStyle w:val="Compact"/>
      </w:pPr>
      <w:r>
        <w:t xml:space="preserve">☐ Build ecosystem-wide compression governance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e6297cc7f5b2d5e5398d26fa32d9cc16f8d98b5"/>
    <w:p>
      <w:pPr>
        <w:pStyle w:val="Heading2"/>
      </w:pPr>
      <w:r>
        <w:t xml:space="preserve">Chapter 10: The Numbers That Prove This Works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optimal radix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≈ 2.718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economy theorem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density 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log₂(3) ≈ 1.585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BitNet b1.58 proven at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2B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reduction (ternary)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BitNet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reduction (ternary)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71.9×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BitNet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latent space IS manifold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Pullback metric M(z)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Arvanitidis 2018,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NTK eigenfunctions = spherical harmonics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Basri &amp; Bach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 graph Laplacian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 = D -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 et al. 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Capability dimensionality (parallel)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 ≈ 0.85-0.91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Weyl law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 = rate-distortion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 E[d(X,g(Z))]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 = dictionary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basis =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Olshausen &amp; Field 1996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Erosion = rate-distortion 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D(P_current ‖ P_original)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Anchors = minimal sufficient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Lehmann &amp; Casella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ratio most irrational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Hurwitz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KAM torus destroyed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φ winding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Arnol’d 1963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√2/φ³ near-identity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0.1552%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Percolation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⟨k⟩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Erdős-Rényi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criticality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 T_c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Beggs &amp; Plenz 2003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point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Tarski’s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lattice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book-v-the-doctrine"/>
    <w:p>
      <w:pPr>
        <w:pStyle w:val="Heading1"/>
      </w:pPr>
      <w:r>
        <w:t xml:space="preserve">BOOK V: THE DOCTRINE</w:t>
      </w:r>
    </w:p>
    <w:bookmarkStart w:id="72" w:name="chapter-11-the-final-thesis"/>
    <w:p>
      <w:pPr>
        <w:pStyle w:val="Heading2"/>
      </w:pPr>
      <w:r>
        <w:t xml:space="preserve">Chapter 11: The Final Thesis</w:t>
      </w:r>
    </w:p>
    <w:p>
      <w:pPr>
        <w:pStyle w:val="BlockText"/>
      </w:pPr>
      <w:r>
        <w:rPr>
          <w:bCs/>
          <w:b/>
        </w:rPr>
        <w:t xml:space="preserve">The binary cognitive stack is a local optimum, not the global optimum. The global optimum is ternary-native: every claim in {fits, waiting, falls}, every weight in {-1, 0, +1}, every schedule at golden-ratio intervals, every memory position on a spectral manifold, every governance decision a rate-distortion optimization, every prediction a Koopman spectral projection. This is not metaphor. It is the mathematical structure of cognition, discovered independently by number theorists, physicists, and cognitive scientists, now synthesized into a single architecture.</w:t>
      </w:r>
    </w:p>
    <w:bookmarkStart w:id="70" w:name="the-architecture-in-one-sentence"/>
    <w:p>
      <w:pPr>
        <w:pStyle w:val="Heading3"/>
      </w:pPr>
      <w:r>
        <w:t xml:space="preserve">The Architecture in One Sentence</w:t>
      </w:r>
    </w:p>
    <w:p>
      <w:pPr>
        <w:pStyle w:val="FirstParagraph"/>
      </w:pPr>
      <w:r>
        <w:rPr>
          <w:bCs/>
          <w:b/>
        </w:rPr>
        <w:t xml:space="preserve">SCOPE-Rex: A ternary-native, spectral-orchestrated, compression-governed, golden-scheduled cognitive substrate where models propose and Rex governs through six mathematical pillars.</w:t>
      </w:r>
    </w:p>
    <w:bookmarkEnd w:id="70"/>
    <w:bookmarkStart w:id="71" w:name="the-linkedin-post"/>
    <w:p>
      <w:pPr>
        <w:pStyle w:val="Heading3"/>
      </w:pPr>
      <w:r>
        <w:t xml:space="preserve">The LinkedIn Post</w:t>
      </w:r>
    </w:p>
    <w:p>
      <w:pPr>
        <w:pStyle w:val="BlockText"/>
      </w:pPr>
      <w:r>
        <w:t xml:space="preserve">I spent 600+ searches and 500+ sources to answer one question: What is the mathematically optimal architecture for a cognitive system?</w:t>
      </w:r>
    </w:p>
    <w:p>
      <w:pPr>
        <w:pStyle w:val="BlockText"/>
      </w:pPr>
      <w:r>
        <w:t xml:space="preserve">The answer is not</w:t>
      </w:r>
      <w:r>
        <w:t xml:space="preserve"> </w:t>
      </w:r>
      <w:r>
        <w:t xml:space="preserve">“</w:t>
      </w:r>
      <w:r>
        <w:t xml:space="preserve">bigger neural nets.</w:t>
      </w:r>
      <w:r>
        <w:t xml:space="preserve">”</w:t>
      </w:r>
      <w:r>
        <w:t xml:space="preserve"> </w:t>
      </w:r>
      <w:r>
        <w:t xml:space="preserve">It is not</w:t>
      </w:r>
      <w:r>
        <w:t xml:space="preserve"> </w:t>
      </w:r>
      <w:r>
        <w:t xml:space="preserve">“</w:t>
      </w:r>
      <w:r>
        <w:t xml:space="preserve">more context.</w:t>
      </w:r>
      <w:r>
        <w:t xml:space="preserve">”</w:t>
      </w:r>
      <w:r>
        <w:t xml:space="preserve"> </w:t>
      </w:r>
      <w:r>
        <w:t xml:space="preserve">It is not</w:t>
      </w:r>
      <w:r>
        <w:t xml:space="preserve"> </w:t>
      </w:r>
      <w:r>
        <w:t xml:space="preserve">“</w:t>
      </w:r>
      <w:r>
        <w:t xml:space="preserve">better prompting.</w:t>
      </w:r>
      <w:r>
        <w:t xml:space="preserve">”</w:t>
      </w:r>
    </w:p>
    <w:p>
      <w:pPr>
        <w:pStyle w:val="BlockText"/>
      </w:pPr>
      <w:r>
        <w:t xml:space="preserve">The answer is</w:t>
      </w:r>
      <w:r>
        <w:t xml:space="preserve"> </w:t>
      </w:r>
      <w:r>
        <w:rPr>
          <w:bCs/>
          <w:b/>
        </w:rPr>
        <w:t xml:space="preserve">ternary</w:t>
      </w:r>
      <w:r>
        <w:t xml:space="preserve">.</w:t>
      </w:r>
    </w:p>
    <w:p>
      <w:pPr>
        <w:pStyle w:val="BlockText"/>
      </w:pPr>
      <w:r>
        <w:t xml:space="preserve">Every claim should exist in three states: verified, waiting, or contradicted. Not true/false. The waiting state is where intelligence actually lives — the space of uncertainty that honest reasoning preserves.</w:t>
      </w:r>
    </w:p>
    <w:p>
      <w:pPr>
        <w:pStyle w:val="BlockText"/>
      </w:pPr>
      <w:r>
        <w:t xml:space="preserve">Every weight should be {-1, 0, +1}. Microsoft proved this at 2B parameter scale. It gives 3.2× memory reduction and 71.9× energy reduction.</w:t>
      </w:r>
    </w:p>
    <w:p>
      <w:pPr>
        <w:pStyle w:val="BlockText"/>
      </w:pPr>
      <w:r>
        <w:t xml:space="preserve">Every schedule should follow the golden ratio. It is the most stable frequency ratio in dynamical systems — the last to collapse under perturbation.</w:t>
      </w:r>
    </w:p>
    <w:p>
      <w:pPr>
        <w:pStyle w:val="BlockText"/>
      </w:pPr>
      <w:r>
        <w:t xml:space="preserve">Every memory should have a spectral position. The latent space of a neural network IS a Riemannian manifold. Its geometry encodes what the model knows.</w:t>
      </w:r>
    </w:p>
    <w:p>
      <w:pPr>
        <w:pStyle w:val="BlockText"/>
      </w:pPr>
      <w:r>
        <w:t xml:space="preserve">Every governance decision should optimize rate-distortion. Store as much as you need, as little as you can, at the right substrate for the right time.</w:t>
      </w:r>
    </w:p>
    <w:p>
      <w:pPr>
        <w:pStyle w:val="BlockText"/>
      </w:pPr>
      <w:r>
        <w:t xml:space="preserve">This is SCOPE-Rex. It is not an app. It is not a wrapper. It is a new class of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Research: 37 dimensions, 600+ searches, 500+ sources. All mathematical claims verified. All architectural decisions traced to established results. The ternary-spectral architecture is the mathematically optimal cognitive stack.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2026-05-01T19:04:43Z</dcterms:created>
  <dcterms:modified xsi:type="dcterms:W3CDTF">2026-05-01T19:04:43Z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