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709886" cy="1033463"/>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09886" cy="1033463"/>
                    </a:xfrm>
                    <a:prstGeom prst="rect"/>
                    <a:ln/>
                  </pic:spPr>
                </pic:pic>
              </a:graphicData>
            </a:graphic>
          </wp:anchor>
        </w:drawing>
      </w:r>
    </w:p>
    <w:p w:rsidR="00000000" w:rsidDel="00000000" w:rsidP="00000000" w:rsidRDefault="00000000" w:rsidRPr="00000000" w14:paraId="00000001">
      <w:pPr>
        <w:jc w:val="right"/>
        <w:rPr/>
      </w:pPr>
      <w:r w:rsidDel="00000000" w:rsidR="00000000" w:rsidRPr="00000000">
        <w:rPr>
          <w:rtl w:val="0"/>
        </w:rPr>
        <w:t xml:space="preserve">Dylan Mendiboure | TD2 - TP3 | dmendiboure@iutbayonne.univ-pau.fr</w:t>
      </w:r>
    </w:p>
    <w:p w:rsidR="00000000" w:rsidDel="00000000" w:rsidP="00000000" w:rsidRDefault="00000000" w:rsidRPr="00000000" w14:paraId="00000002">
      <w:pPr>
        <w:jc w:val="right"/>
        <w:rPr/>
      </w:pPr>
      <w:r w:rsidDel="00000000" w:rsidR="00000000" w:rsidRPr="00000000">
        <w:rPr>
          <w:rtl w:val="0"/>
        </w:rPr>
        <w:t xml:space="preserve">Arthur Murillo | TD2 - TP4 | amurillo@iutbayonne.univ-pau.fr</w:t>
      </w:r>
    </w:p>
    <w:p w:rsidR="00000000" w:rsidDel="00000000" w:rsidP="00000000" w:rsidRDefault="00000000" w:rsidRPr="00000000" w14:paraId="00000003">
      <w:pPr>
        <w:jc w:val="right"/>
        <w:rPr/>
      </w:pPr>
      <w:r w:rsidDel="00000000" w:rsidR="00000000" w:rsidRPr="00000000">
        <w:rPr>
          <w:rtl w:val="0"/>
        </w:rPr>
        <w:t xml:space="preserve">Xabi Avellan | TD2 - TP4 | xavellan@iutbayonne.univ-pau.fr</w:t>
      </w:r>
    </w:p>
    <w:p w:rsidR="00000000" w:rsidDel="00000000" w:rsidP="00000000" w:rsidRDefault="00000000" w:rsidRPr="00000000" w14:paraId="00000004">
      <w:pPr>
        <w:jc w:val="right"/>
        <w:rPr/>
      </w:pPr>
      <w:r w:rsidDel="00000000" w:rsidR="00000000" w:rsidRPr="00000000">
        <w:rPr>
          <w:rtl w:val="0"/>
        </w:rPr>
        <w:t xml:space="preserve">Sofian Eon | TD2 - TP4 | seon@iutbayonne.univ-pau.fr</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Ébauche du site web</w:t>
      </w:r>
    </w:p>
    <w:p w:rsidR="00000000" w:rsidDel="00000000" w:rsidP="00000000" w:rsidRDefault="00000000" w:rsidRPr="00000000" w14:paraId="00000009">
      <w:pPr>
        <w:jc w:val="center"/>
        <w:rPr>
          <w:b w:val="1"/>
          <w:sz w:val="24"/>
          <w:szCs w:val="24"/>
        </w:rPr>
      </w:pPr>
      <w:r w:rsidDel="00000000" w:rsidR="00000000" w:rsidRPr="00000000">
        <w:rPr>
          <w:b w:val="1"/>
          <w:sz w:val="24"/>
          <w:szCs w:val="24"/>
          <w:rtl w:val="0"/>
        </w:rPr>
        <w:t xml:space="preserve">Thème du rapport de communication : Les Empires, une série d’échecs ?</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Informations concernant le site : </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numPr>
          <w:ilvl w:val="0"/>
          <w:numId w:val="3"/>
        </w:numPr>
        <w:ind w:left="720" w:hanging="360"/>
        <w:rPr>
          <w:i w:val="1"/>
          <w:sz w:val="24"/>
          <w:szCs w:val="24"/>
        </w:rPr>
      </w:pPr>
      <w:r w:rsidDel="00000000" w:rsidR="00000000" w:rsidRPr="00000000">
        <w:rPr>
          <w:i w:val="1"/>
          <w:sz w:val="24"/>
          <w:szCs w:val="24"/>
          <w:rtl w:val="0"/>
        </w:rPr>
        <w:t xml:space="preserve">URL d’accès : </w:t>
      </w:r>
      <w:r w:rsidDel="00000000" w:rsidR="00000000" w:rsidRPr="00000000">
        <w:rPr>
          <w:sz w:val="24"/>
          <w:szCs w:val="24"/>
          <w:rtl w:val="0"/>
        </w:rPr>
        <w:t xml:space="preserve">adartza.iutbayonne.univ-pau.fr/~amurillo/wordpress</w:t>
      </w:r>
    </w:p>
    <w:p w:rsidR="00000000" w:rsidDel="00000000" w:rsidP="00000000" w:rsidRDefault="00000000" w:rsidRPr="00000000" w14:paraId="0000000F">
      <w:pPr>
        <w:numPr>
          <w:ilvl w:val="0"/>
          <w:numId w:val="3"/>
        </w:numPr>
        <w:ind w:left="720" w:hanging="360"/>
        <w:rPr>
          <w:sz w:val="24"/>
          <w:szCs w:val="24"/>
          <w:u w:val="none"/>
        </w:rPr>
      </w:pPr>
      <w:r w:rsidDel="00000000" w:rsidR="00000000" w:rsidRPr="00000000">
        <w:rPr>
          <w:i w:val="1"/>
          <w:sz w:val="24"/>
          <w:szCs w:val="24"/>
          <w:rtl w:val="0"/>
        </w:rPr>
        <w:t xml:space="preserve">Login et mot de passe de Sophie Laplace :</w:t>
      </w:r>
      <w:r w:rsidDel="00000000" w:rsidR="00000000" w:rsidRPr="00000000">
        <w:rPr>
          <w:sz w:val="24"/>
          <w:szCs w:val="24"/>
          <w:rtl w:val="0"/>
        </w:rPr>
        <w:t xml:space="preserve"> respectivement slaplace et slaplace_admin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Maquettes finales :</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Page d’accueil : Accueil </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Page de contenu : Empire Mongol</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Page des sources : Sources</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Page de contact : Contact </w:t>
      </w:r>
    </w:p>
    <w:p w:rsidR="00000000" w:rsidDel="00000000" w:rsidP="00000000" w:rsidRDefault="00000000" w:rsidRPr="00000000" w14:paraId="0000001A">
      <w:pPr>
        <w:jc w:val="center"/>
        <w:rPr>
          <w:b w:val="1"/>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B">
      <w:pPr>
        <w:numPr>
          <w:ilvl w:val="0"/>
          <w:numId w:val="2"/>
        </w:numPr>
        <w:ind w:left="720" w:hanging="360"/>
        <w:rPr>
          <w:b w:val="1"/>
        </w:rPr>
      </w:pPr>
      <w:r w:rsidDel="00000000" w:rsidR="00000000" w:rsidRPr="00000000">
        <w:rPr>
          <w:rFonts w:ascii="Roboto" w:cs="Roboto" w:eastAsia="Roboto" w:hAnsi="Roboto"/>
          <w:b w:val="1"/>
          <w:color w:val="373a3c"/>
          <w:sz w:val="23"/>
          <w:szCs w:val="23"/>
          <w:rtl w:val="0"/>
        </w:rPr>
        <w:t xml:space="preserve">les maquettes finales et des captures d’écran permettant d’identifier les évolutions ou non des maquettes initiales: indiquer pour chaque maquette retenue, quelle page doit être consultée dans le site et préciser quelle évolution a eu lieu et pourquoi. Les évolutions devront avoir eu lieu et avoir été validées avant la fin de la seconde séance.</w:t>
      </w:r>
    </w:p>
    <w:p w:rsidR="00000000" w:rsidDel="00000000" w:rsidP="00000000" w:rsidRDefault="00000000" w:rsidRPr="00000000" w14:paraId="0000001C">
      <w:pPr>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1D">
      <w:pPr>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1E">
      <w:pPr>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1F">
      <w:pPr>
        <w:numPr>
          <w:ilvl w:val="0"/>
          <w:numId w:val="2"/>
        </w:numPr>
        <w:ind w:left="720" w:hanging="360"/>
        <w:rPr>
          <w:b w:val="1"/>
        </w:rPr>
      </w:pPr>
      <w:r w:rsidDel="00000000" w:rsidR="00000000" w:rsidRPr="00000000">
        <w:rPr>
          <w:rFonts w:ascii="Roboto" w:cs="Roboto" w:eastAsia="Roboto" w:hAnsi="Roboto"/>
          <w:b w:val="1"/>
          <w:color w:val="373a3c"/>
          <w:sz w:val="23"/>
          <w:szCs w:val="23"/>
          <w:rtl w:val="0"/>
        </w:rPr>
        <w:t xml:space="preserve">le plan final du site: expliquer ses éventuelles évolutions</w:t>
      </w:r>
    </w:p>
    <w:p w:rsidR="00000000" w:rsidDel="00000000" w:rsidP="00000000" w:rsidRDefault="00000000" w:rsidRPr="00000000" w14:paraId="00000020">
      <w:pPr>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21">
      <w:pPr>
        <w:ind w:left="720" w:firstLine="0"/>
        <w:rPr>
          <w:color w:val="373a3c"/>
          <w:sz w:val="24"/>
          <w:szCs w:val="24"/>
        </w:rPr>
      </w:pPr>
      <w:r w:rsidDel="00000000" w:rsidR="00000000" w:rsidRPr="00000000">
        <w:rPr>
          <w:color w:val="373a3c"/>
          <w:sz w:val="24"/>
          <w:szCs w:val="24"/>
          <w:rtl w:val="0"/>
        </w:rPr>
        <w:t xml:space="preserve">Le plan final du site a peu évolué depuis qu’il a été conçue. Une page a été ajoutée, servant de page de réponse à notre problématique. De plus quelques nom ont changé comme le nom de la page des “Empires Géopolitiques” (anciennement Empires historiques ) ou encore le nom de la page de conclusion “Les Empires ne sont pas éternels”  (anciennement “Apports et Réponse” )</w:t>
      </w:r>
    </w:p>
    <w:p w:rsidR="00000000" w:rsidDel="00000000" w:rsidP="00000000" w:rsidRDefault="00000000" w:rsidRPr="00000000" w14:paraId="00000022">
      <w:pPr>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23">
      <w:pPr>
        <w:numPr>
          <w:ilvl w:val="0"/>
          <w:numId w:val="2"/>
        </w:numPr>
        <w:ind w:left="720" w:hanging="360"/>
        <w:rPr>
          <w:b w:val="1"/>
        </w:rPr>
      </w:pPr>
      <w:r w:rsidDel="00000000" w:rsidR="00000000" w:rsidRPr="00000000">
        <w:rPr>
          <w:rFonts w:ascii="Roboto" w:cs="Roboto" w:eastAsia="Roboto" w:hAnsi="Roboto"/>
          <w:b w:val="1"/>
          <w:color w:val="373a3c"/>
          <w:sz w:val="23"/>
          <w:szCs w:val="23"/>
          <w:rtl w:val="0"/>
        </w:rPr>
        <w:t xml:space="preserve">la version finale de votre planning de travail: commenter son évolution éventuelle, sa version finale devra être fixée et validée au plus tard à la fin de la seconde séance</w:t>
      </w:r>
    </w:p>
    <w:p w:rsidR="00000000" w:rsidDel="00000000" w:rsidP="00000000" w:rsidRDefault="00000000" w:rsidRPr="00000000" w14:paraId="00000024">
      <w:pPr>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25">
      <w:pPr>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Notre planning a beaucoup évolué depuis sa version initiale, il n’était d’abord pas correct puisque manquaient une planification par élève, et surtout une planification plus précise des tâches à effectuer ! Après sa validation il nous est également arrivé de le modifier en pleine séances, à cause de retards dans notre avancement, à tel point que la rédaction du document final, initialement prévue à partir de la 3e séance de TP n’a été commencée qu'à à la fin de la 4e, ou que nous avons dédié des séances entières à des éléments imprévus qui posaient problème à créer sur Wordpress, ce qui nous a amené à utiliser HTML sur certains points.</w:t>
      </w:r>
    </w:p>
    <w:p w:rsidR="00000000" w:rsidDel="00000000" w:rsidP="00000000" w:rsidRDefault="00000000" w:rsidRPr="00000000" w14:paraId="00000026">
      <w:pPr>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27">
      <w:pPr>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28">
      <w:pPr>
        <w:numPr>
          <w:ilvl w:val="0"/>
          <w:numId w:val="2"/>
        </w:numPr>
        <w:ind w:left="720" w:hanging="360"/>
        <w:rPr>
          <w:b w:val="1"/>
        </w:rPr>
      </w:pPr>
      <w:r w:rsidDel="00000000" w:rsidR="00000000" w:rsidRPr="00000000">
        <w:rPr>
          <w:rFonts w:ascii="Roboto" w:cs="Roboto" w:eastAsia="Roboto" w:hAnsi="Roboto"/>
          <w:b w:val="1"/>
          <w:color w:val="373a3c"/>
          <w:sz w:val="23"/>
          <w:szCs w:val="23"/>
          <w:rtl w:val="0"/>
        </w:rPr>
        <w:t xml:space="preserve">la justification du choix de la technologie : html, css, WordPress</w:t>
      </w:r>
    </w:p>
    <w:p w:rsidR="00000000" w:rsidDel="00000000" w:rsidP="00000000" w:rsidRDefault="00000000" w:rsidRPr="00000000" w14:paraId="00000029">
      <w:pPr>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2A">
      <w:pPr>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Nous avons utilisé WordPress car il y a déjà de nombreux outils implantés qui permettent de réaliser le site plus rapidement et plus facilement que si nous avions du le programmer en Html et Css. </w:t>
      </w:r>
    </w:p>
    <w:p w:rsidR="00000000" w:rsidDel="00000000" w:rsidP="00000000" w:rsidRDefault="00000000" w:rsidRPr="00000000" w14:paraId="0000002B">
      <w:pPr>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Cependant , parmi les nombreux blocs, nous avons été obligés d’en modifier un certain nombre (notamment les images et les boutons de navigation) en HTML afin de modifier quelque options que les blocs de WordPress ne nous permettaient pas de faire.</w:t>
      </w:r>
    </w:p>
    <w:p w:rsidR="00000000" w:rsidDel="00000000" w:rsidP="00000000" w:rsidRDefault="00000000" w:rsidRPr="00000000" w14:paraId="0000002C">
      <w:pPr>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2D">
      <w:pPr>
        <w:numPr>
          <w:ilvl w:val="0"/>
          <w:numId w:val="2"/>
        </w:numPr>
        <w:ind w:left="720" w:hanging="360"/>
        <w:rPr>
          <w:b w:val="1"/>
        </w:rPr>
      </w:pPr>
      <w:r w:rsidDel="00000000" w:rsidR="00000000" w:rsidRPr="00000000">
        <w:rPr>
          <w:rFonts w:ascii="Roboto" w:cs="Roboto" w:eastAsia="Roboto" w:hAnsi="Roboto"/>
          <w:b w:val="1"/>
          <w:color w:val="373a3c"/>
          <w:sz w:val="23"/>
          <w:szCs w:val="23"/>
          <w:rtl w:val="0"/>
        </w:rPr>
        <w:t xml:space="preserve">la liste des morceaux de code préexistants, thèmes, plugins, widget que vous avez utilisés et la justification de leur utilisation et de leur choix.</w:t>
      </w:r>
    </w:p>
    <w:p w:rsidR="00000000" w:rsidDel="00000000" w:rsidP="00000000" w:rsidRDefault="00000000" w:rsidRPr="00000000" w14:paraId="0000002E">
      <w:pPr>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2F">
      <w:pPr>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Nous avons utilisé le thème Graphene car nous le trouvions proche de ce que nous imaginions faire. De plus, les modifications que nous pouvions apportées au fil de la rédaction nous ont permises de nous rapprocher encore plus des maquettes que nous avions créés. </w:t>
      </w:r>
    </w:p>
    <w:p w:rsidR="00000000" w:rsidDel="00000000" w:rsidP="00000000" w:rsidRDefault="00000000" w:rsidRPr="00000000" w14:paraId="00000030">
      <w:pPr>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Nous avons utilisée le widget MetaSlider afin de faire le diaporama de la page d’accueil. </w:t>
      </w:r>
    </w:p>
    <w:p w:rsidR="00000000" w:rsidDel="00000000" w:rsidP="00000000" w:rsidRDefault="00000000" w:rsidRPr="00000000" w14:paraId="00000031">
      <w:pPr>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 thème nous permettaient d’en faire un mais la configuration était compliquée, et le widget permet une personnalisation beaucoup plus avancée. </w:t>
      </w:r>
    </w:p>
    <w:p w:rsidR="00000000" w:rsidDel="00000000" w:rsidP="00000000" w:rsidRDefault="00000000" w:rsidRPr="00000000" w14:paraId="00000032">
      <w:pPr>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Le plugin TinyMCE nous a permis d’avoir une interface d’écriture plus complète pour la rédaction des pages (plus d’option).</w:t>
      </w:r>
    </w:p>
    <w:p w:rsidR="00000000" w:rsidDel="00000000" w:rsidP="00000000" w:rsidRDefault="00000000" w:rsidRPr="00000000" w14:paraId="00000033">
      <w:pPr>
        <w:ind w:left="72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Enfin, nous avons installé le plugin “All in one SEO” pour nous aider à gérer le référencement, notamment les mots-clés.</w:t>
      </w:r>
    </w:p>
    <w:p w:rsidR="00000000" w:rsidDel="00000000" w:rsidP="00000000" w:rsidRDefault="00000000" w:rsidRPr="00000000" w14:paraId="00000034">
      <w:pPr>
        <w:ind w:left="720" w:firstLine="0"/>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35">
      <w:pPr>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36">
      <w:pPr>
        <w:numPr>
          <w:ilvl w:val="0"/>
          <w:numId w:val="4"/>
        </w:numPr>
        <w:ind w:left="720" w:hanging="360"/>
        <w:rPr>
          <w:b w:val="1"/>
        </w:rPr>
      </w:pPr>
      <w:r w:rsidDel="00000000" w:rsidR="00000000" w:rsidRPr="00000000">
        <w:rPr>
          <w:rFonts w:ascii="Roboto" w:cs="Roboto" w:eastAsia="Roboto" w:hAnsi="Roboto"/>
          <w:b w:val="1"/>
          <w:color w:val="373a3c"/>
          <w:sz w:val="23"/>
          <w:szCs w:val="23"/>
          <w:rtl w:val="0"/>
        </w:rPr>
        <w:t xml:space="preserve"> Indiquer les pages à consulter pour évaluer les différents items du barème: </w:t>
      </w:r>
    </w:p>
    <w:p w:rsidR="00000000" w:rsidDel="00000000" w:rsidP="00000000" w:rsidRDefault="00000000" w:rsidRPr="00000000" w14:paraId="00000037">
      <w:pPr>
        <w:ind w:left="72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38">
      <w:pPr>
        <w:numPr>
          <w:ilvl w:val="1"/>
          <w:numId w:val="4"/>
        </w:numPr>
        <w:ind w:left="1440" w:hanging="360"/>
        <w:rPr>
          <w:b w:val="1"/>
        </w:rPr>
      </w:pPr>
      <w:r w:rsidDel="00000000" w:rsidR="00000000" w:rsidRPr="00000000">
        <w:rPr>
          <w:rFonts w:ascii="Roboto" w:cs="Roboto" w:eastAsia="Roboto" w:hAnsi="Roboto"/>
          <w:b w:val="1"/>
          <w:color w:val="373a3c"/>
          <w:sz w:val="23"/>
          <w:szCs w:val="23"/>
          <w:rtl w:val="0"/>
        </w:rPr>
        <w:t xml:space="preserve">Présence de mots-clés, tag, étiquettes : </w:t>
      </w:r>
      <w:r w:rsidDel="00000000" w:rsidR="00000000" w:rsidRPr="00000000">
        <w:rPr>
          <w:rFonts w:ascii="Roboto" w:cs="Roboto" w:eastAsia="Roboto" w:hAnsi="Roboto"/>
          <w:color w:val="373a3c"/>
          <w:sz w:val="23"/>
          <w:szCs w:val="23"/>
          <w:rtl w:val="0"/>
        </w:rPr>
        <w:t xml:space="preserve">Nous avons inséré des mots clés pour la page “Empire Mongol” (tags présents sur le récapitulatif des pages), étant donné qu’il s’agissait de notre seule page de contenu remplie.</w:t>
      </w:r>
      <w:r w:rsidDel="00000000" w:rsidR="00000000" w:rsidRPr="00000000">
        <w:rPr>
          <w:rtl w:val="0"/>
        </w:rPr>
      </w:r>
    </w:p>
    <w:p w:rsidR="00000000" w:rsidDel="00000000" w:rsidP="00000000" w:rsidRDefault="00000000" w:rsidRPr="00000000" w14:paraId="00000039">
      <w:pPr>
        <w:ind w:left="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3A">
      <w:pPr>
        <w:numPr>
          <w:ilvl w:val="1"/>
          <w:numId w:val="4"/>
        </w:numPr>
        <w:ind w:left="1440" w:hanging="360"/>
        <w:rPr>
          <w:b w:val="1"/>
        </w:rPr>
      </w:pPr>
      <w:r w:rsidDel="00000000" w:rsidR="00000000" w:rsidRPr="00000000">
        <w:rPr>
          <w:rFonts w:ascii="Roboto" w:cs="Roboto" w:eastAsia="Roboto" w:hAnsi="Roboto"/>
          <w:b w:val="1"/>
          <w:color w:val="373a3c"/>
          <w:sz w:val="23"/>
          <w:szCs w:val="23"/>
          <w:rtl w:val="0"/>
        </w:rPr>
        <w:t xml:space="preserve">Présence de catégorie/outils de recherche : </w:t>
      </w:r>
      <w:r w:rsidDel="00000000" w:rsidR="00000000" w:rsidRPr="00000000">
        <w:rPr>
          <w:rFonts w:ascii="Roboto" w:cs="Roboto" w:eastAsia="Roboto" w:hAnsi="Roboto"/>
          <w:color w:val="373a3c"/>
          <w:sz w:val="23"/>
          <w:szCs w:val="23"/>
          <w:rtl w:val="0"/>
        </w:rPr>
        <w:t xml:space="preserve">On retrouve une barre de recherche</w:t>
      </w:r>
      <w:r w:rsidDel="00000000" w:rsidR="00000000" w:rsidRPr="00000000">
        <w:rPr>
          <w:rFonts w:ascii="Roboto" w:cs="Roboto" w:eastAsia="Roboto" w:hAnsi="Roboto"/>
          <w:b w:val="1"/>
          <w:color w:val="373a3c"/>
          <w:sz w:val="23"/>
          <w:szCs w:val="23"/>
          <w:rtl w:val="0"/>
        </w:rPr>
        <w:t xml:space="preserve"> </w:t>
      </w:r>
      <w:r w:rsidDel="00000000" w:rsidR="00000000" w:rsidRPr="00000000">
        <w:rPr>
          <w:rFonts w:ascii="Roboto" w:cs="Roboto" w:eastAsia="Roboto" w:hAnsi="Roboto"/>
          <w:color w:val="373a3c"/>
          <w:sz w:val="23"/>
          <w:szCs w:val="23"/>
          <w:rtl w:val="0"/>
        </w:rPr>
        <w:t xml:space="preserve">sur la bannière du site, dans la partie supérieure droite.</w:t>
      </w:r>
    </w:p>
    <w:p w:rsidR="00000000" w:rsidDel="00000000" w:rsidP="00000000" w:rsidRDefault="00000000" w:rsidRPr="00000000" w14:paraId="0000003B">
      <w:pPr>
        <w:ind w:left="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3C">
      <w:pPr>
        <w:numPr>
          <w:ilvl w:val="1"/>
          <w:numId w:val="4"/>
        </w:numPr>
        <w:ind w:left="1440" w:hanging="360"/>
        <w:rPr>
          <w:b w:val="1"/>
        </w:rPr>
      </w:pPr>
      <w:r w:rsidDel="00000000" w:rsidR="00000000" w:rsidRPr="00000000">
        <w:rPr>
          <w:rFonts w:ascii="Roboto" w:cs="Roboto" w:eastAsia="Roboto" w:hAnsi="Roboto"/>
          <w:b w:val="1"/>
          <w:color w:val="373a3c"/>
          <w:sz w:val="23"/>
          <w:szCs w:val="23"/>
          <w:rtl w:val="0"/>
        </w:rPr>
        <w:t xml:space="preserve">Utilisation de média : </w:t>
      </w:r>
      <w:r w:rsidDel="00000000" w:rsidR="00000000" w:rsidRPr="00000000">
        <w:rPr>
          <w:rFonts w:ascii="Roboto" w:cs="Roboto" w:eastAsia="Roboto" w:hAnsi="Roboto"/>
          <w:color w:val="373a3c"/>
          <w:sz w:val="23"/>
          <w:szCs w:val="23"/>
          <w:rtl w:val="0"/>
        </w:rPr>
        <w:t xml:space="preserve">On retrouve l’utilisation de médias (diaporama, iconographies,..) sur la</w:t>
      </w:r>
      <w:r w:rsidDel="00000000" w:rsidR="00000000" w:rsidRPr="00000000">
        <w:rPr>
          <w:rFonts w:ascii="Roboto" w:cs="Roboto" w:eastAsia="Roboto" w:hAnsi="Roboto"/>
          <w:b w:val="1"/>
          <w:color w:val="373a3c"/>
          <w:sz w:val="23"/>
          <w:szCs w:val="23"/>
          <w:rtl w:val="0"/>
        </w:rPr>
        <w:t xml:space="preserve"> </w:t>
      </w:r>
      <w:r w:rsidDel="00000000" w:rsidR="00000000" w:rsidRPr="00000000">
        <w:rPr>
          <w:rFonts w:ascii="Roboto" w:cs="Roboto" w:eastAsia="Roboto" w:hAnsi="Roboto"/>
          <w:color w:val="373a3c"/>
          <w:sz w:val="23"/>
          <w:szCs w:val="23"/>
          <w:rtl w:val="0"/>
        </w:rPr>
        <w:t xml:space="preserve">page d’accueil et la page “Empire Mongol”.</w:t>
      </w:r>
    </w:p>
    <w:p w:rsidR="00000000" w:rsidDel="00000000" w:rsidP="00000000" w:rsidRDefault="00000000" w:rsidRPr="00000000" w14:paraId="0000003D">
      <w:pPr>
        <w:ind w:left="144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3E">
      <w:pPr>
        <w:numPr>
          <w:ilvl w:val="1"/>
          <w:numId w:val="4"/>
        </w:numPr>
        <w:ind w:left="1440" w:hanging="360"/>
        <w:rPr>
          <w:b w:val="1"/>
        </w:rPr>
      </w:pPr>
      <w:r w:rsidDel="00000000" w:rsidR="00000000" w:rsidRPr="00000000">
        <w:rPr>
          <w:rFonts w:ascii="Roboto" w:cs="Roboto" w:eastAsia="Roboto" w:hAnsi="Roboto"/>
          <w:b w:val="1"/>
          <w:color w:val="373a3c"/>
          <w:sz w:val="23"/>
          <w:szCs w:val="23"/>
          <w:rtl w:val="0"/>
        </w:rPr>
        <w:t xml:space="preserve">Mise en œuvre d'une recommandation de webdesign : </w:t>
      </w:r>
      <w:r w:rsidDel="00000000" w:rsidR="00000000" w:rsidRPr="00000000">
        <w:rPr>
          <w:rFonts w:ascii="Roboto" w:cs="Roboto" w:eastAsia="Roboto" w:hAnsi="Roboto"/>
          <w:color w:val="373a3c"/>
          <w:sz w:val="23"/>
          <w:szCs w:val="23"/>
          <w:rtl w:val="0"/>
        </w:rPr>
        <w:t xml:space="preserve">De même que pour les outils de recherche, on retrouve la mise en oeuvre sur la bannière du site (pas de menu hamburger, ou utilisation d’un menu simple).</w:t>
      </w:r>
    </w:p>
    <w:p w:rsidR="00000000" w:rsidDel="00000000" w:rsidP="00000000" w:rsidRDefault="00000000" w:rsidRPr="00000000" w14:paraId="0000003F">
      <w:pPr>
        <w:ind w:left="0" w:firstLine="0"/>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40">
      <w:pPr>
        <w:numPr>
          <w:ilvl w:val="0"/>
          <w:numId w:val="4"/>
        </w:numPr>
        <w:ind w:left="720" w:hanging="360"/>
        <w:jc w:val="left"/>
        <w:rPr>
          <w:b w:val="1"/>
          <w:sz w:val="24"/>
          <w:szCs w:val="24"/>
        </w:rPr>
      </w:pPr>
      <w:r w:rsidDel="00000000" w:rsidR="00000000" w:rsidRPr="00000000">
        <w:rPr>
          <w:b w:val="1"/>
          <w:color w:val="373a3c"/>
          <w:sz w:val="24"/>
          <w:szCs w:val="24"/>
          <w:rtl w:val="0"/>
        </w:rPr>
        <w:t xml:space="preserve">Evolution des maquettes :</w:t>
      </w:r>
    </w:p>
    <w:p w:rsidR="00000000" w:rsidDel="00000000" w:rsidP="00000000" w:rsidRDefault="00000000" w:rsidRPr="00000000" w14:paraId="00000041">
      <w:pPr>
        <w:numPr>
          <w:ilvl w:val="1"/>
          <w:numId w:val="4"/>
        </w:numPr>
        <w:ind w:left="1440" w:hanging="360"/>
        <w:jc w:val="left"/>
        <w:rPr>
          <w:color w:val="373a3c"/>
          <w:sz w:val="24"/>
          <w:szCs w:val="24"/>
        </w:rPr>
      </w:pPr>
      <w:r w:rsidDel="00000000" w:rsidR="00000000" w:rsidRPr="00000000">
        <w:rPr>
          <w:color w:val="373a3c"/>
          <w:sz w:val="24"/>
          <w:szCs w:val="24"/>
          <w:rtl w:val="0"/>
        </w:rPr>
        <w:t xml:space="preserve">Pour toutes les maquettes, on ne retrouve pas à gauche dans l’en-tête du site un logo représentant le projet dans sa globalité comme initialement prévu, car nous n’avons pas réussi à trouver un widget / un thème nous permettant de l’intégrer. De même, nous n’avons pas réussi à intégrer un logo représentant la partie développée en haut à droite dans la page de contenu.</w:t>
      </w:r>
    </w:p>
    <w:p w:rsidR="00000000" w:rsidDel="00000000" w:rsidP="00000000" w:rsidRDefault="00000000" w:rsidRPr="00000000" w14:paraId="00000042">
      <w:pPr>
        <w:numPr>
          <w:ilvl w:val="1"/>
          <w:numId w:val="4"/>
        </w:numPr>
        <w:ind w:left="1440" w:hanging="360"/>
        <w:jc w:val="left"/>
        <w:rPr>
          <w:color w:val="373a3c"/>
          <w:sz w:val="24"/>
          <w:szCs w:val="24"/>
          <w:u w:val="none"/>
        </w:rPr>
      </w:pPr>
      <w:r w:rsidDel="00000000" w:rsidR="00000000" w:rsidRPr="00000000">
        <w:rPr>
          <w:color w:val="373a3c"/>
          <w:sz w:val="24"/>
          <w:szCs w:val="24"/>
          <w:rtl w:val="0"/>
        </w:rPr>
        <w:t xml:space="preserve">Pour les pages de contenu, nous avions prévu de mettre en bas, aux côtés d’une bannière, des boutons permettant de passer d’une page à l’autre (en avant ou en arrière) dans la lecture du site. Nous avons été confrontés à deux problèmes : nous n’avons pas réussi à les intégrer sur la même ligne que la bannière, et de même nous n’avons pas pu les intégrer les deux sur la même ligne, donnant l’effet “décalé” que l’on peut voir sur la maquette. Mais nous avons décidé de les garder ainsi car cela produisait un effet intéressant (descendre en avançant, monter en reculant).</w:t>
      </w:r>
    </w:p>
    <w:p w:rsidR="00000000" w:rsidDel="00000000" w:rsidP="00000000" w:rsidRDefault="00000000" w:rsidRPr="00000000" w14:paraId="00000043">
      <w:pPr>
        <w:numPr>
          <w:ilvl w:val="1"/>
          <w:numId w:val="4"/>
        </w:numPr>
        <w:ind w:left="1440" w:hanging="360"/>
        <w:jc w:val="left"/>
        <w:rPr>
          <w:color w:val="373a3c"/>
          <w:sz w:val="24"/>
          <w:szCs w:val="24"/>
          <w:u w:val="none"/>
        </w:rPr>
      </w:pPr>
      <w:r w:rsidDel="00000000" w:rsidR="00000000" w:rsidRPr="00000000">
        <w:rPr>
          <w:color w:val="373a3c"/>
          <w:sz w:val="24"/>
          <w:szCs w:val="24"/>
          <w:rtl w:val="0"/>
        </w:rPr>
        <w:t xml:space="preserve">Enfin, nous avons intégré sur toutes les pages une barre de recherche permettant de chercher du contenu sur le site, qui n’était initialement pas prévue sur les maquettes car nous pensions cela plus pratique pour chercher des mots clés précis dans le contenu de notre site.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3a3c"/>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3a3c"/>
        <w:sz w:val="23"/>
        <w:szCs w:val="23"/>
        <w:u w:val="none"/>
      </w:rPr>
    </w:lvl>
    <w:lvl w:ilvl="1">
      <w:start w:val="1"/>
      <w:numFmt w:val="bullet"/>
      <w:lvlText w:val="○"/>
      <w:lvlJc w:val="left"/>
      <w:pPr>
        <w:ind w:left="1440" w:hanging="360"/>
      </w:pPr>
      <w:rPr>
        <w:rFonts w:ascii="Roboto" w:cs="Roboto" w:eastAsia="Roboto" w:hAnsi="Roboto"/>
        <w:color w:val="373a3c"/>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