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90" w:rsidRDefault="00B53390">
      <w:pPr>
        <w:rPr>
          <w:rStyle w:val="fontstyle01"/>
          <w:rFonts w:ascii="Arial" w:hAnsi="Arial" w:cs="Arial"/>
          <w:b/>
          <w:sz w:val="24"/>
          <w:szCs w:val="24"/>
        </w:rPr>
      </w:pPr>
      <w:r>
        <w:rPr>
          <w:rStyle w:val="fontstyle01"/>
          <w:rFonts w:ascii="Arial" w:hAnsi="Arial" w:cs="Arial"/>
          <w:b/>
          <w:sz w:val="24"/>
          <w:szCs w:val="24"/>
        </w:rPr>
        <w:t xml:space="preserve">Application </w:t>
      </w:r>
      <w:bookmarkStart w:id="0" w:name="_GoBack"/>
      <w:bookmarkEnd w:id="0"/>
      <w:r>
        <w:rPr>
          <w:rStyle w:val="fontstyle01"/>
          <w:rFonts w:ascii="Arial" w:hAnsi="Arial" w:cs="Arial"/>
          <w:b/>
          <w:sz w:val="24"/>
          <w:szCs w:val="24"/>
        </w:rPr>
        <w:t>3</w:t>
      </w:r>
    </w:p>
    <w:p w:rsidR="00093A81" w:rsidRDefault="005D20C0">
      <w:pPr>
        <w:rPr>
          <w:noProof/>
          <w:lang w:eastAsia="fr-FR"/>
        </w:rPr>
      </w:pPr>
      <w:r w:rsidRPr="001F1AA2">
        <w:rPr>
          <w:rStyle w:val="fontstyle01"/>
          <w:rFonts w:ascii="Arial" w:hAnsi="Arial" w:cs="Arial"/>
          <w:b/>
          <w:sz w:val="24"/>
          <w:szCs w:val="24"/>
        </w:rPr>
        <w:t>La papeterie PST</w:t>
      </w:r>
      <w:r w:rsidRPr="00093A81">
        <w:rPr>
          <w:rStyle w:val="fontstyle01"/>
          <w:rFonts w:ascii="Arial" w:hAnsi="Arial" w:cs="Arial"/>
          <w:sz w:val="24"/>
          <w:szCs w:val="24"/>
        </w:rPr>
        <w:t>, fabricant de papiers spéciaux et à usages techniques, vous communique</w:t>
      </w:r>
      <w:r w:rsidR="00093A81"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093A81">
        <w:rPr>
          <w:rStyle w:val="fontstyle01"/>
          <w:rFonts w:ascii="Arial" w:hAnsi="Arial" w:cs="Arial"/>
          <w:sz w:val="24"/>
          <w:szCs w:val="24"/>
        </w:rPr>
        <w:t>le compte de résultat des exercices « N » et « N – 1 ».</w:t>
      </w:r>
      <w:r w:rsidR="00093A81" w:rsidRPr="00093A81">
        <w:rPr>
          <w:noProof/>
          <w:lang w:eastAsia="fr-FR"/>
        </w:rPr>
        <w:t xml:space="preserve"> </w:t>
      </w:r>
    </w:p>
    <w:p w:rsidR="001F1AA2" w:rsidRDefault="00093A81">
      <w:r w:rsidRPr="00093A81">
        <w:rPr>
          <w:rFonts w:ascii="Frutiger-Italic" w:hAnsi="Frutiger-Italic"/>
          <w:i/>
          <w:iCs/>
          <w:color w:val="000000"/>
        </w:rPr>
        <w:t>Présenter le tableau des soldes intermédiaires de gestion.</w:t>
      </w:r>
      <w:r w:rsidRPr="00093A81">
        <w:rPr>
          <w:rFonts w:ascii="Frutiger-Italic" w:hAnsi="Frutiger-Italic"/>
          <w:i/>
          <w:iCs/>
          <w:color w:val="000000"/>
        </w:rPr>
        <w:br/>
      </w:r>
      <w:r w:rsidRPr="00093A81">
        <w:rPr>
          <w:rFonts w:ascii="Arial" w:hAnsi="Arial" w:cs="Arial"/>
          <w:b/>
          <w:bCs/>
          <w:color w:val="939598"/>
        </w:rPr>
        <w:t>■</w:t>
      </w:r>
      <w:r w:rsidRPr="00093A81">
        <w:rPr>
          <w:rFonts w:ascii="ZapfDingbats" w:hAnsi="ZapfDingbats"/>
          <w:b/>
          <w:bCs/>
          <w:color w:val="939598"/>
        </w:rPr>
        <w:t xml:space="preserve"> </w:t>
      </w:r>
      <w:r w:rsidRPr="00093A81">
        <w:rPr>
          <w:rFonts w:ascii="Frutiger-Italic" w:hAnsi="Frutiger-Italic"/>
          <w:i/>
          <w:iCs/>
          <w:color w:val="000000"/>
        </w:rPr>
        <w:t>Analyser l’évolution du chiffre d’affaires.</w:t>
      </w:r>
      <w:r w:rsidRPr="00093A81">
        <w:rPr>
          <w:rFonts w:ascii="Frutiger-Italic" w:hAnsi="Frutiger-Italic"/>
          <w:i/>
          <w:iCs/>
          <w:color w:val="000000"/>
        </w:rPr>
        <w:br/>
      </w:r>
      <w:r w:rsidRPr="00093A81">
        <w:rPr>
          <w:rFonts w:ascii="Arial" w:hAnsi="Arial" w:cs="Arial"/>
          <w:b/>
          <w:bCs/>
          <w:color w:val="939598"/>
        </w:rPr>
        <w:t>■</w:t>
      </w:r>
      <w:r w:rsidRPr="00093A81">
        <w:rPr>
          <w:rFonts w:ascii="ZapfDingbats" w:hAnsi="ZapfDingbats"/>
          <w:b/>
          <w:bCs/>
          <w:color w:val="939598"/>
        </w:rPr>
        <w:t xml:space="preserve"> </w:t>
      </w:r>
      <w:r w:rsidRPr="00093A81">
        <w:rPr>
          <w:rFonts w:ascii="Frutiger-Italic" w:hAnsi="Frutiger-Italic"/>
          <w:i/>
          <w:iCs/>
          <w:color w:val="000000"/>
        </w:rPr>
        <w:t>Expliquer à l’aide des soldes intermédiaires de gestion la dégradation de la</w:t>
      </w:r>
      <w:r>
        <w:rPr>
          <w:rFonts w:ascii="Frutiger-Italic" w:hAnsi="Frutiger-Italic"/>
          <w:i/>
          <w:iCs/>
          <w:color w:val="000000"/>
        </w:rPr>
        <w:t xml:space="preserve"> </w:t>
      </w:r>
      <w:r w:rsidRPr="00093A81">
        <w:rPr>
          <w:rFonts w:ascii="Frutiger-Italic" w:hAnsi="Frutiger-Italic"/>
          <w:i/>
          <w:iCs/>
          <w:color w:val="000000"/>
        </w:rPr>
        <w:t>performance de l’activité principale de la société</w:t>
      </w:r>
      <w:r w:rsidRPr="00093A81">
        <w:t xml:space="preserve"> </w:t>
      </w:r>
    </w:p>
    <w:p w:rsidR="001F1AA2" w:rsidRDefault="001F1AA2" w:rsidP="001F1AA2">
      <w:pPr>
        <w:jc w:val="center"/>
        <w:rPr>
          <w:rStyle w:val="fontstyle01"/>
          <w:rFonts w:ascii="Arial" w:hAnsi="Arial" w:cs="Arial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685725D" wp14:editId="188D2AF7">
            <wp:extent cx="4977516" cy="146346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983" cy="14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C0" w:rsidRPr="00093A81" w:rsidRDefault="00093A81" w:rsidP="001F1AA2">
      <w:pPr>
        <w:jc w:val="center"/>
        <w:rPr>
          <w:rStyle w:val="fontstyle01"/>
          <w:rFonts w:ascii="Arial" w:hAnsi="Arial" w:cs="Arial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CE676BE" wp14:editId="10664D90">
            <wp:extent cx="5546453" cy="557386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558" cy="55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C0" w:rsidRDefault="00093A81" w:rsidP="00B53390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2895509" wp14:editId="66F99C88">
            <wp:extent cx="5605669" cy="648011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64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0C0" w:rsidSect="005D20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-Italic">
    <w:altName w:val="Times New Roman"/>
    <w:panose1 w:val="00000000000000000000"/>
    <w:charset w:val="00"/>
    <w:family w:val="roman"/>
    <w:notTrueType/>
    <w:pitch w:val="default"/>
  </w:font>
  <w:font w:name="ZapfDingba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C0"/>
    <w:rsid w:val="00093A81"/>
    <w:rsid w:val="001F1AA2"/>
    <w:rsid w:val="005D20C0"/>
    <w:rsid w:val="00B53390"/>
    <w:rsid w:val="00F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1472A-3F26-4DED-8923-57385536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5D20C0"/>
    <w:rPr>
      <w:rFonts w:ascii="Frutiger-Italic" w:hAnsi="Frutiger-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093A81"/>
    <w:rPr>
      <w:rFonts w:ascii="ZapfDingbats" w:hAnsi="ZapfDingbats" w:hint="default"/>
      <w:b/>
      <w:bCs/>
      <w:i w:val="0"/>
      <w:iCs w:val="0"/>
      <w:color w:val="939598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Chakib Alami</dc:creator>
  <cp:keywords/>
  <dc:description/>
  <cp:lastModifiedBy>Chakib Alami</cp:lastModifiedBy>
  <cp:revision>4</cp:revision>
  <cp:lastPrinted>2019-04-10T13:31:00Z</cp:lastPrinted>
  <dcterms:created xsi:type="dcterms:W3CDTF">2019-04-09T16:17:00Z</dcterms:created>
  <dcterms:modified xsi:type="dcterms:W3CDTF">2019-04-10T13:31:00Z</dcterms:modified>
</cp:coreProperties>
</file>