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1F555" w14:textId="77777777" w:rsidR="00F60E95" w:rsidRPr="00903845" w:rsidRDefault="00903845" w:rsidP="00903845">
      <w:pPr>
        <w:pStyle w:val="Titre"/>
        <w:rPr>
          <w:sz w:val="40"/>
          <w:szCs w:val="40"/>
        </w:rPr>
      </w:pPr>
      <w:bookmarkStart w:id="0" w:name="_GoBack"/>
      <w:bookmarkEnd w:id="0"/>
      <w:r w:rsidRPr="00903845">
        <w:rPr>
          <w:sz w:val="40"/>
          <w:szCs w:val="40"/>
        </w:rPr>
        <w:t>Indicateurs</w:t>
      </w:r>
      <w:r w:rsidR="0046344E">
        <w:rPr>
          <w:sz w:val="40"/>
          <w:szCs w:val="40"/>
        </w:rPr>
        <w:t xml:space="preserve"> (analyse univariée)</w:t>
      </w:r>
    </w:p>
    <w:p w14:paraId="53BD89EE" w14:textId="77777777" w:rsidR="00903845" w:rsidRDefault="00903845"/>
    <w:p w14:paraId="29615750" w14:textId="77777777" w:rsidR="00903845" w:rsidRDefault="00903845" w:rsidP="00903845"/>
    <w:p w14:paraId="165F6877" w14:textId="77777777" w:rsidR="009B1147" w:rsidRDefault="009B1147" w:rsidP="00903845">
      <w:r>
        <w:t xml:space="preserve">Rappel : </w:t>
      </w:r>
      <w:r w:rsidRPr="009B1147">
        <w:t>Une variable statistique (ou caractère statistique) est ce qui est observé ou mesuré sur les individus de la population statistique.</w:t>
      </w:r>
      <w:r>
        <w:t xml:space="preserve"> </w:t>
      </w:r>
    </w:p>
    <w:p w14:paraId="65374CE2" w14:textId="77777777" w:rsidR="00BB635F" w:rsidRDefault="009B1147" w:rsidP="00903845">
      <w:r>
        <w:t xml:space="preserve">Notations : une variable statistique est en général notée par une lettre minuscule (x par exemple) et la valeur ou modalité observée chez le </w:t>
      </w:r>
      <w:proofErr w:type="spellStart"/>
      <w:r>
        <w:t>i</w:t>
      </w:r>
      <w:r w:rsidRPr="009B1147">
        <w:rPr>
          <w:vertAlign w:val="superscript"/>
        </w:rPr>
        <w:t>ème</w:t>
      </w:r>
      <w:proofErr w:type="spellEnd"/>
      <w:r>
        <w:t xml:space="preserve"> individu </w:t>
      </w:r>
      <w:r w:rsidR="009261F3">
        <w:t>se notera par cette même lettre indicée par i (x</w:t>
      </w:r>
      <w:r w:rsidR="009261F3">
        <w:rPr>
          <w:vertAlign w:val="subscript"/>
        </w:rPr>
        <w:t>i</w:t>
      </w:r>
      <w:r w:rsidR="009261F3">
        <w:t xml:space="preserve"> par exemple). </w:t>
      </w:r>
    </w:p>
    <w:tbl>
      <w:tblPr>
        <w:tblW w:w="1200" w:type="dxa"/>
        <w:tblCellMar>
          <w:left w:w="70" w:type="dxa"/>
          <w:right w:w="70" w:type="dxa"/>
        </w:tblCellMar>
        <w:tblLook w:val="04A0" w:firstRow="1" w:lastRow="0" w:firstColumn="1" w:lastColumn="0" w:noHBand="0" w:noVBand="1"/>
      </w:tblPr>
      <w:tblGrid>
        <w:gridCol w:w="1200"/>
      </w:tblGrid>
      <w:tr w:rsidR="009261F3" w:rsidRPr="009261F3" w14:paraId="6CDC7390" w14:textId="77777777" w:rsidTr="009261F3">
        <w:trPr>
          <w:trHeight w:val="300"/>
        </w:trPr>
        <w:tc>
          <w:tcPr>
            <w:tcW w:w="1200" w:type="dxa"/>
            <w:tcBorders>
              <w:top w:val="nil"/>
              <w:left w:val="nil"/>
              <w:bottom w:val="nil"/>
              <w:right w:val="nil"/>
            </w:tcBorders>
            <w:shd w:val="clear" w:color="auto" w:fill="auto"/>
            <w:noWrap/>
            <w:vAlign w:val="bottom"/>
            <w:hideMark/>
          </w:tcPr>
          <w:p w14:paraId="158D6806" w14:textId="77777777" w:rsidR="009261F3" w:rsidRPr="009261F3" w:rsidRDefault="009261F3" w:rsidP="009261F3">
            <w:pPr>
              <w:spacing w:after="0" w:line="240" w:lineRule="auto"/>
              <w:jc w:val="center"/>
              <w:rPr>
                <w:rFonts w:ascii="Calibri" w:eastAsia="Times New Roman" w:hAnsi="Calibri" w:cs="Times New Roman"/>
                <w:color w:val="000000"/>
                <w:sz w:val="22"/>
                <w:szCs w:val="22"/>
                <w:lang w:eastAsia="fr-FR"/>
              </w:rPr>
            </w:pPr>
            <w:proofErr w:type="gramStart"/>
            <w:r w:rsidRPr="009261F3">
              <w:rPr>
                <w:rFonts w:ascii="Calibri" w:eastAsia="Times New Roman" w:hAnsi="Calibri" w:cs="Times New Roman"/>
                <w:color w:val="000000"/>
                <w:sz w:val="22"/>
                <w:szCs w:val="22"/>
                <w:lang w:eastAsia="fr-FR"/>
              </w:rPr>
              <w:t>poids</w:t>
            </w:r>
            <w:proofErr w:type="gramEnd"/>
          </w:p>
        </w:tc>
      </w:tr>
      <w:tr w:rsidR="009261F3" w:rsidRPr="009261F3" w14:paraId="1B0B1DBA" w14:textId="77777777" w:rsidTr="009261F3">
        <w:trPr>
          <w:trHeight w:val="300"/>
        </w:trPr>
        <w:tc>
          <w:tcPr>
            <w:tcW w:w="1200" w:type="dxa"/>
            <w:tcBorders>
              <w:top w:val="nil"/>
              <w:left w:val="nil"/>
              <w:bottom w:val="nil"/>
              <w:right w:val="nil"/>
            </w:tcBorders>
            <w:shd w:val="clear" w:color="auto" w:fill="auto"/>
            <w:noWrap/>
            <w:vAlign w:val="bottom"/>
            <w:hideMark/>
          </w:tcPr>
          <w:p w14:paraId="604A3CCB" w14:textId="77777777" w:rsidR="009261F3" w:rsidRPr="009261F3" w:rsidRDefault="009261F3" w:rsidP="009261F3">
            <w:pPr>
              <w:spacing w:after="0" w:line="240" w:lineRule="auto"/>
              <w:jc w:val="center"/>
              <w:rPr>
                <w:rFonts w:ascii="Calibri" w:eastAsia="Times New Roman" w:hAnsi="Calibri" w:cs="Times New Roman"/>
                <w:color w:val="000000"/>
                <w:sz w:val="22"/>
                <w:szCs w:val="22"/>
                <w:lang w:eastAsia="fr-FR"/>
              </w:rPr>
            </w:pPr>
            <w:r w:rsidRPr="009261F3">
              <w:rPr>
                <w:rFonts w:ascii="Calibri" w:eastAsia="Times New Roman" w:hAnsi="Calibri" w:cs="Times New Roman"/>
                <w:color w:val="000000"/>
                <w:sz w:val="22"/>
                <w:szCs w:val="22"/>
                <w:lang w:eastAsia="fr-FR"/>
              </w:rPr>
              <w:t>88</w:t>
            </w:r>
          </w:p>
        </w:tc>
      </w:tr>
      <w:tr w:rsidR="009261F3" w:rsidRPr="009261F3" w14:paraId="12FA1BF0" w14:textId="77777777" w:rsidTr="009261F3">
        <w:trPr>
          <w:trHeight w:val="300"/>
        </w:trPr>
        <w:tc>
          <w:tcPr>
            <w:tcW w:w="1200" w:type="dxa"/>
            <w:tcBorders>
              <w:top w:val="nil"/>
              <w:left w:val="nil"/>
              <w:bottom w:val="nil"/>
              <w:right w:val="nil"/>
            </w:tcBorders>
            <w:shd w:val="clear" w:color="auto" w:fill="auto"/>
            <w:noWrap/>
            <w:vAlign w:val="bottom"/>
            <w:hideMark/>
          </w:tcPr>
          <w:p w14:paraId="14802437" w14:textId="77777777" w:rsidR="009261F3" w:rsidRPr="009261F3" w:rsidRDefault="009261F3" w:rsidP="009261F3">
            <w:pPr>
              <w:spacing w:after="0" w:line="240" w:lineRule="auto"/>
              <w:jc w:val="center"/>
              <w:rPr>
                <w:rFonts w:ascii="Calibri" w:eastAsia="Times New Roman" w:hAnsi="Calibri" w:cs="Times New Roman"/>
                <w:color w:val="000000"/>
                <w:sz w:val="22"/>
                <w:szCs w:val="22"/>
                <w:lang w:eastAsia="fr-FR"/>
              </w:rPr>
            </w:pPr>
            <w:r w:rsidRPr="009261F3">
              <w:rPr>
                <w:rFonts w:ascii="Calibri" w:eastAsia="Times New Roman" w:hAnsi="Calibri" w:cs="Times New Roman"/>
                <w:color w:val="000000"/>
                <w:sz w:val="22"/>
                <w:szCs w:val="22"/>
                <w:lang w:eastAsia="fr-FR"/>
              </w:rPr>
              <w:t>80</w:t>
            </w:r>
          </w:p>
        </w:tc>
      </w:tr>
      <w:tr w:rsidR="009261F3" w:rsidRPr="009261F3" w14:paraId="67F94DEF" w14:textId="77777777" w:rsidTr="009261F3">
        <w:trPr>
          <w:trHeight w:val="300"/>
        </w:trPr>
        <w:tc>
          <w:tcPr>
            <w:tcW w:w="1200" w:type="dxa"/>
            <w:tcBorders>
              <w:top w:val="nil"/>
              <w:left w:val="nil"/>
              <w:bottom w:val="nil"/>
              <w:right w:val="nil"/>
            </w:tcBorders>
            <w:shd w:val="clear" w:color="auto" w:fill="auto"/>
            <w:noWrap/>
            <w:vAlign w:val="bottom"/>
            <w:hideMark/>
          </w:tcPr>
          <w:p w14:paraId="200E8461" w14:textId="77777777" w:rsidR="009261F3" w:rsidRPr="009261F3" w:rsidRDefault="009261F3" w:rsidP="009261F3">
            <w:pPr>
              <w:spacing w:after="0" w:line="240" w:lineRule="auto"/>
              <w:jc w:val="center"/>
              <w:rPr>
                <w:rFonts w:ascii="Calibri" w:eastAsia="Times New Roman" w:hAnsi="Calibri" w:cs="Times New Roman"/>
                <w:color w:val="000000"/>
                <w:sz w:val="22"/>
                <w:szCs w:val="22"/>
                <w:lang w:eastAsia="fr-FR"/>
              </w:rPr>
            </w:pPr>
            <w:r>
              <w:rPr>
                <w:rFonts w:ascii="Calibri" w:eastAsia="Times New Roman" w:hAnsi="Calibri" w:cs="Times New Roman"/>
                <w:noProof/>
                <w:color w:val="000000"/>
                <w:sz w:val="22"/>
                <w:szCs w:val="22"/>
                <w:lang w:val="es-ES" w:eastAsia="es-ES"/>
              </w:rPr>
              <mc:AlternateContent>
                <mc:Choice Requires="wps">
                  <w:drawing>
                    <wp:anchor distT="0" distB="0" distL="114300" distR="114300" simplePos="0" relativeHeight="251659264" behindDoc="0" locked="0" layoutInCell="1" allowOverlap="1" wp14:anchorId="41F3AC45" wp14:editId="3C24A9E9">
                      <wp:simplePos x="0" y="0"/>
                      <wp:positionH relativeFrom="column">
                        <wp:posOffset>636905</wp:posOffset>
                      </wp:positionH>
                      <wp:positionV relativeFrom="paragraph">
                        <wp:posOffset>-65405</wp:posOffset>
                      </wp:positionV>
                      <wp:extent cx="647700" cy="238125"/>
                      <wp:effectExtent l="19050" t="19050" r="19050" b="47625"/>
                      <wp:wrapNone/>
                      <wp:docPr id="2" name="Double flèche horizontale 2"/>
                      <wp:cNvGraphicFramePr/>
                      <a:graphic xmlns:a="http://schemas.openxmlformats.org/drawingml/2006/main">
                        <a:graphicData uri="http://schemas.microsoft.com/office/word/2010/wordprocessingShape">
                          <wps:wsp>
                            <wps:cNvSpPr/>
                            <wps:spPr>
                              <a:xfrm>
                                <a:off x="0" y="0"/>
                                <a:ext cx="647700" cy="2381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CDF25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2" o:spid="_x0000_s1026" type="#_x0000_t69" style="position:absolute;margin-left:50.15pt;margin-top:-5.15pt;width:51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" adj="3971" fillcolor="#5b9bd5 [3204]" strokecolor="#1f4d78 [1604]" strokeweight="1pt"/>
                  </w:pict>
                </mc:Fallback>
              </mc:AlternateContent>
            </w:r>
            <w:r w:rsidRPr="009261F3">
              <w:rPr>
                <w:rFonts w:ascii="Calibri" w:eastAsia="Times New Roman" w:hAnsi="Calibri" w:cs="Times New Roman"/>
                <w:color w:val="000000"/>
                <w:sz w:val="22"/>
                <w:szCs w:val="22"/>
                <w:lang w:eastAsia="fr-FR"/>
              </w:rPr>
              <w:t>75</w:t>
            </w:r>
          </w:p>
        </w:tc>
      </w:tr>
      <w:tr w:rsidR="009261F3" w:rsidRPr="009261F3" w14:paraId="5C4138EA" w14:textId="77777777" w:rsidTr="009261F3">
        <w:trPr>
          <w:trHeight w:val="300"/>
        </w:trPr>
        <w:tc>
          <w:tcPr>
            <w:tcW w:w="1200" w:type="dxa"/>
            <w:tcBorders>
              <w:top w:val="nil"/>
              <w:left w:val="nil"/>
              <w:bottom w:val="nil"/>
              <w:right w:val="nil"/>
            </w:tcBorders>
            <w:shd w:val="clear" w:color="auto" w:fill="auto"/>
            <w:noWrap/>
            <w:vAlign w:val="bottom"/>
            <w:hideMark/>
          </w:tcPr>
          <w:p w14:paraId="622FBBB7" w14:textId="77777777" w:rsidR="009261F3" w:rsidRPr="009261F3" w:rsidRDefault="009261F3" w:rsidP="009261F3">
            <w:pPr>
              <w:spacing w:after="0" w:line="240" w:lineRule="auto"/>
              <w:jc w:val="center"/>
              <w:rPr>
                <w:rFonts w:ascii="Calibri" w:eastAsia="Times New Roman" w:hAnsi="Calibri" w:cs="Times New Roman"/>
                <w:color w:val="000000"/>
                <w:sz w:val="22"/>
                <w:szCs w:val="22"/>
                <w:lang w:eastAsia="fr-FR"/>
              </w:rPr>
            </w:pPr>
            <w:r w:rsidRPr="009261F3">
              <w:rPr>
                <w:rFonts w:ascii="Calibri" w:eastAsia="Times New Roman" w:hAnsi="Calibri" w:cs="Times New Roman"/>
                <w:color w:val="000000"/>
                <w:sz w:val="22"/>
                <w:szCs w:val="22"/>
                <w:lang w:eastAsia="fr-FR"/>
              </w:rPr>
              <w:t>91</w:t>
            </w:r>
          </w:p>
        </w:tc>
      </w:tr>
      <w:tr w:rsidR="009261F3" w:rsidRPr="009261F3" w14:paraId="78C6CF01" w14:textId="77777777" w:rsidTr="009261F3">
        <w:trPr>
          <w:trHeight w:val="300"/>
        </w:trPr>
        <w:tc>
          <w:tcPr>
            <w:tcW w:w="1200" w:type="dxa"/>
            <w:tcBorders>
              <w:top w:val="nil"/>
              <w:left w:val="nil"/>
              <w:bottom w:val="nil"/>
              <w:right w:val="nil"/>
            </w:tcBorders>
            <w:shd w:val="clear" w:color="auto" w:fill="auto"/>
            <w:noWrap/>
            <w:vAlign w:val="bottom"/>
            <w:hideMark/>
          </w:tcPr>
          <w:p w14:paraId="4D315641" w14:textId="77777777" w:rsidR="009261F3" w:rsidRPr="009261F3" w:rsidRDefault="009261F3" w:rsidP="009261F3">
            <w:pPr>
              <w:spacing w:after="0" w:line="240" w:lineRule="auto"/>
              <w:jc w:val="center"/>
              <w:rPr>
                <w:rFonts w:ascii="Calibri" w:eastAsia="Times New Roman" w:hAnsi="Calibri" w:cs="Times New Roman"/>
                <w:color w:val="000000"/>
                <w:sz w:val="22"/>
                <w:szCs w:val="22"/>
                <w:lang w:eastAsia="fr-FR"/>
              </w:rPr>
            </w:pPr>
            <w:r w:rsidRPr="009261F3">
              <w:rPr>
                <w:rFonts w:ascii="Calibri" w:eastAsia="Times New Roman" w:hAnsi="Calibri" w:cs="Times New Roman"/>
                <w:color w:val="000000"/>
                <w:sz w:val="22"/>
                <w:szCs w:val="22"/>
                <w:lang w:eastAsia="fr-FR"/>
              </w:rPr>
              <w:t>83</w:t>
            </w:r>
          </w:p>
        </w:tc>
      </w:tr>
      <w:tr w:rsidR="009261F3" w:rsidRPr="009261F3" w14:paraId="6F6D365A" w14:textId="77777777" w:rsidTr="009261F3">
        <w:trPr>
          <w:trHeight w:val="300"/>
        </w:trPr>
        <w:tc>
          <w:tcPr>
            <w:tcW w:w="1200" w:type="dxa"/>
            <w:tcBorders>
              <w:top w:val="nil"/>
              <w:left w:val="nil"/>
              <w:bottom w:val="nil"/>
              <w:right w:val="nil"/>
            </w:tcBorders>
            <w:shd w:val="clear" w:color="auto" w:fill="auto"/>
            <w:noWrap/>
            <w:vAlign w:val="bottom"/>
            <w:hideMark/>
          </w:tcPr>
          <w:p w14:paraId="7E005FEE" w14:textId="77777777" w:rsidR="009261F3" w:rsidRPr="009261F3" w:rsidRDefault="009261F3" w:rsidP="009261F3">
            <w:pPr>
              <w:spacing w:after="0" w:line="240" w:lineRule="auto"/>
              <w:jc w:val="center"/>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w:t>
            </w:r>
          </w:p>
        </w:tc>
      </w:tr>
    </w:tbl>
    <w:tbl>
      <w:tblPr>
        <w:tblpPr w:leftFromText="141" w:rightFromText="141" w:vertAnchor="text" w:horzAnchor="page" w:tblpX="3451" w:tblpY="-2149"/>
        <w:tblW w:w="1200" w:type="dxa"/>
        <w:tblCellMar>
          <w:left w:w="70" w:type="dxa"/>
          <w:right w:w="70" w:type="dxa"/>
        </w:tblCellMar>
        <w:tblLook w:val="04A0" w:firstRow="1" w:lastRow="0" w:firstColumn="1" w:lastColumn="0" w:noHBand="0" w:noVBand="1"/>
      </w:tblPr>
      <w:tblGrid>
        <w:gridCol w:w="1200"/>
      </w:tblGrid>
      <w:tr w:rsidR="009261F3" w:rsidRPr="009261F3" w14:paraId="4904C49D" w14:textId="77777777" w:rsidTr="009261F3">
        <w:trPr>
          <w:trHeight w:val="300"/>
        </w:trPr>
        <w:tc>
          <w:tcPr>
            <w:tcW w:w="1200" w:type="dxa"/>
            <w:tcBorders>
              <w:top w:val="nil"/>
              <w:left w:val="nil"/>
              <w:bottom w:val="nil"/>
              <w:right w:val="nil"/>
            </w:tcBorders>
            <w:shd w:val="clear" w:color="auto" w:fill="auto"/>
            <w:noWrap/>
            <w:vAlign w:val="bottom"/>
            <w:hideMark/>
          </w:tcPr>
          <w:p w14:paraId="4BCB1581" w14:textId="77777777" w:rsidR="009261F3" w:rsidRPr="009261F3" w:rsidRDefault="009261F3" w:rsidP="009261F3">
            <w:pPr>
              <w:spacing w:after="0" w:line="240" w:lineRule="auto"/>
              <w:jc w:val="center"/>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Variable x</w:t>
            </w:r>
          </w:p>
        </w:tc>
      </w:tr>
      <w:tr w:rsidR="009261F3" w:rsidRPr="009261F3" w14:paraId="728A4D62" w14:textId="77777777" w:rsidTr="009261F3">
        <w:trPr>
          <w:trHeight w:val="300"/>
        </w:trPr>
        <w:tc>
          <w:tcPr>
            <w:tcW w:w="1200" w:type="dxa"/>
            <w:tcBorders>
              <w:top w:val="nil"/>
              <w:left w:val="nil"/>
              <w:bottom w:val="nil"/>
              <w:right w:val="nil"/>
            </w:tcBorders>
            <w:shd w:val="clear" w:color="auto" w:fill="auto"/>
            <w:noWrap/>
            <w:vAlign w:val="bottom"/>
            <w:hideMark/>
          </w:tcPr>
          <w:p w14:paraId="56F79134" w14:textId="77777777" w:rsidR="009261F3" w:rsidRPr="009261F3" w:rsidRDefault="009261F3" w:rsidP="009261F3">
            <w:pPr>
              <w:spacing w:after="0" w:line="240" w:lineRule="auto"/>
              <w:jc w:val="center"/>
              <w:rPr>
                <w:rFonts w:ascii="Calibri" w:eastAsia="Times New Roman" w:hAnsi="Calibri" w:cs="Times New Roman"/>
                <w:color w:val="000000"/>
                <w:sz w:val="22"/>
                <w:szCs w:val="22"/>
                <w:vertAlign w:val="subscript"/>
                <w:lang w:eastAsia="fr-FR"/>
              </w:rPr>
            </w:pPr>
            <w:proofErr w:type="gramStart"/>
            <w:r>
              <w:rPr>
                <w:rFonts w:ascii="Calibri" w:eastAsia="Times New Roman" w:hAnsi="Calibri" w:cs="Times New Roman"/>
                <w:color w:val="000000"/>
                <w:sz w:val="22"/>
                <w:szCs w:val="22"/>
                <w:lang w:eastAsia="fr-FR"/>
              </w:rPr>
              <w:t>x</w:t>
            </w:r>
            <w:proofErr w:type="gramEnd"/>
            <w:r>
              <w:rPr>
                <w:rFonts w:ascii="Calibri" w:eastAsia="Times New Roman" w:hAnsi="Calibri" w:cs="Times New Roman"/>
                <w:color w:val="000000"/>
                <w:sz w:val="22"/>
                <w:szCs w:val="22"/>
                <w:vertAlign w:val="subscript"/>
                <w:lang w:eastAsia="fr-FR"/>
              </w:rPr>
              <w:t>1</w:t>
            </w:r>
          </w:p>
        </w:tc>
      </w:tr>
      <w:tr w:rsidR="009261F3" w:rsidRPr="009261F3" w14:paraId="0856CA0B" w14:textId="77777777" w:rsidTr="009261F3">
        <w:trPr>
          <w:trHeight w:val="300"/>
        </w:trPr>
        <w:tc>
          <w:tcPr>
            <w:tcW w:w="1200" w:type="dxa"/>
            <w:tcBorders>
              <w:top w:val="nil"/>
              <w:left w:val="nil"/>
              <w:bottom w:val="nil"/>
              <w:right w:val="nil"/>
            </w:tcBorders>
            <w:shd w:val="clear" w:color="auto" w:fill="auto"/>
            <w:noWrap/>
            <w:vAlign w:val="bottom"/>
            <w:hideMark/>
          </w:tcPr>
          <w:p w14:paraId="3EC78C1B" w14:textId="77777777" w:rsidR="009261F3" w:rsidRPr="009261F3" w:rsidRDefault="009261F3" w:rsidP="009261F3">
            <w:pPr>
              <w:spacing w:after="0" w:line="240" w:lineRule="auto"/>
              <w:jc w:val="center"/>
              <w:rPr>
                <w:rFonts w:ascii="Calibri" w:eastAsia="Times New Roman" w:hAnsi="Calibri" w:cs="Times New Roman"/>
                <w:color w:val="000000"/>
                <w:sz w:val="22"/>
                <w:szCs w:val="22"/>
                <w:lang w:eastAsia="fr-FR"/>
              </w:rPr>
            </w:pPr>
            <w:proofErr w:type="gramStart"/>
            <w:r>
              <w:rPr>
                <w:rFonts w:ascii="Calibri" w:eastAsia="Times New Roman" w:hAnsi="Calibri" w:cs="Times New Roman"/>
                <w:color w:val="000000"/>
                <w:sz w:val="22"/>
                <w:szCs w:val="22"/>
                <w:lang w:eastAsia="fr-FR"/>
              </w:rPr>
              <w:t>x</w:t>
            </w:r>
            <w:proofErr w:type="gramEnd"/>
            <w:r>
              <w:rPr>
                <w:rFonts w:ascii="Calibri" w:eastAsia="Times New Roman" w:hAnsi="Calibri" w:cs="Times New Roman"/>
                <w:color w:val="000000"/>
                <w:sz w:val="22"/>
                <w:szCs w:val="22"/>
                <w:vertAlign w:val="subscript"/>
                <w:lang w:eastAsia="fr-FR"/>
              </w:rPr>
              <w:t>2</w:t>
            </w:r>
          </w:p>
        </w:tc>
      </w:tr>
      <w:tr w:rsidR="009261F3" w:rsidRPr="009261F3" w14:paraId="669279F6" w14:textId="77777777" w:rsidTr="009261F3">
        <w:trPr>
          <w:trHeight w:val="300"/>
        </w:trPr>
        <w:tc>
          <w:tcPr>
            <w:tcW w:w="1200" w:type="dxa"/>
            <w:tcBorders>
              <w:top w:val="nil"/>
              <w:left w:val="nil"/>
              <w:bottom w:val="nil"/>
              <w:right w:val="nil"/>
            </w:tcBorders>
            <w:shd w:val="clear" w:color="auto" w:fill="auto"/>
            <w:noWrap/>
            <w:vAlign w:val="bottom"/>
            <w:hideMark/>
          </w:tcPr>
          <w:p w14:paraId="0491C07F" w14:textId="77777777" w:rsidR="009261F3" w:rsidRPr="009261F3" w:rsidRDefault="009261F3" w:rsidP="009261F3">
            <w:pPr>
              <w:spacing w:after="0" w:line="240" w:lineRule="auto"/>
              <w:jc w:val="center"/>
              <w:rPr>
                <w:rFonts w:ascii="Calibri" w:eastAsia="Times New Roman" w:hAnsi="Calibri" w:cs="Times New Roman"/>
                <w:color w:val="000000"/>
                <w:sz w:val="22"/>
                <w:szCs w:val="22"/>
                <w:lang w:eastAsia="fr-FR"/>
              </w:rPr>
            </w:pPr>
            <w:proofErr w:type="gramStart"/>
            <w:r>
              <w:rPr>
                <w:rFonts w:ascii="Calibri" w:eastAsia="Times New Roman" w:hAnsi="Calibri" w:cs="Times New Roman"/>
                <w:color w:val="000000"/>
                <w:sz w:val="22"/>
                <w:szCs w:val="22"/>
                <w:lang w:eastAsia="fr-FR"/>
              </w:rPr>
              <w:t>x</w:t>
            </w:r>
            <w:proofErr w:type="gramEnd"/>
            <w:r>
              <w:rPr>
                <w:rFonts w:ascii="Calibri" w:eastAsia="Times New Roman" w:hAnsi="Calibri" w:cs="Times New Roman"/>
                <w:color w:val="000000"/>
                <w:sz w:val="22"/>
                <w:szCs w:val="22"/>
                <w:vertAlign w:val="subscript"/>
                <w:lang w:eastAsia="fr-FR"/>
              </w:rPr>
              <w:t>3</w:t>
            </w:r>
          </w:p>
        </w:tc>
      </w:tr>
      <w:tr w:rsidR="009261F3" w:rsidRPr="009261F3" w14:paraId="55306A8C" w14:textId="77777777" w:rsidTr="009261F3">
        <w:trPr>
          <w:trHeight w:val="300"/>
        </w:trPr>
        <w:tc>
          <w:tcPr>
            <w:tcW w:w="1200" w:type="dxa"/>
            <w:tcBorders>
              <w:top w:val="nil"/>
              <w:left w:val="nil"/>
              <w:bottom w:val="nil"/>
              <w:right w:val="nil"/>
            </w:tcBorders>
            <w:shd w:val="clear" w:color="auto" w:fill="auto"/>
            <w:noWrap/>
            <w:vAlign w:val="bottom"/>
            <w:hideMark/>
          </w:tcPr>
          <w:p w14:paraId="1C5DCA8E" w14:textId="77777777" w:rsidR="009261F3" w:rsidRPr="009261F3" w:rsidRDefault="009261F3" w:rsidP="009261F3">
            <w:pPr>
              <w:spacing w:after="0" w:line="240" w:lineRule="auto"/>
              <w:jc w:val="center"/>
              <w:rPr>
                <w:rFonts w:ascii="Calibri" w:eastAsia="Times New Roman" w:hAnsi="Calibri" w:cs="Times New Roman"/>
                <w:color w:val="000000"/>
                <w:sz w:val="22"/>
                <w:szCs w:val="22"/>
                <w:lang w:eastAsia="fr-FR"/>
              </w:rPr>
            </w:pPr>
            <w:proofErr w:type="gramStart"/>
            <w:r>
              <w:rPr>
                <w:rFonts w:ascii="Calibri" w:eastAsia="Times New Roman" w:hAnsi="Calibri" w:cs="Times New Roman"/>
                <w:color w:val="000000"/>
                <w:sz w:val="22"/>
                <w:szCs w:val="22"/>
                <w:lang w:eastAsia="fr-FR"/>
              </w:rPr>
              <w:t>x</w:t>
            </w:r>
            <w:proofErr w:type="gramEnd"/>
            <w:r>
              <w:rPr>
                <w:rFonts w:ascii="Calibri" w:eastAsia="Times New Roman" w:hAnsi="Calibri" w:cs="Times New Roman"/>
                <w:color w:val="000000"/>
                <w:sz w:val="22"/>
                <w:szCs w:val="22"/>
                <w:vertAlign w:val="subscript"/>
                <w:lang w:eastAsia="fr-FR"/>
              </w:rPr>
              <w:t>4</w:t>
            </w:r>
          </w:p>
        </w:tc>
      </w:tr>
      <w:tr w:rsidR="009261F3" w:rsidRPr="009261F3" w14:paraId="35F4E2C2" w14:textId="77777777" w:rsidTr="009261F3">
        <w:trPr>
          <w:trHeight w:val="300"/>
        </w:trPr>
        <w:tc>
          <w:tcPr>
            <w:tcW w:w="1200" w:type="dxa"/>
            <w:tcBorders>
              <w:top w:val="nil"/>
              <w:left w:val="nil"/>
              <w:bottom w:val="nil"/>
              <w:right w:val="nil"/>
            </w:tcBorders>
            <w:shd w:val="clear" w:color="auto" w:fill="auto"/>
            <w:noWrap/>
            <w:vAlign w:val="bottom"/>
            <w:hideMark/>
          </w:tcPr>
          <w:p w14:paraId="3D746935" w14:textId="77777777" w:rsidR="009261F3" w:rsidRPr="009261F3" w:rsidRDefault="009261F3" w:rsidP="009261F3">
            <w:pPr>
              <w:spacing w:after="0" w:line="240" w:lineRule="auto"/>
              <w:jc w:val="center"/>
              <w:rPr>
                <w:rFonts w:ascii="Calibri" w:eastAsia="Times New Roman" w:hAnsi="Calibri" w:cs="Times New Roman"/>
                <w:color w:val="000000"/>
                <w:sz w:val="22"/>
                <w:szCs w:val="22"/>
                <w:lang w:eastAsia="fr-FR"/>
              </w:rPr>
            </w:pPr>
            <w:proofErr w:type="gramStart"/>
            <w:r>
              <w:rPr>
                <w:rFonts w:ascii="Calibri" w:eastAsia="Times New Roman" w:hAnsi="Calibri" w:cs="Times New Roman"/>
                <w:color w:val="000000"/>
                <w:sz w:val="22"/>
                <w:szCs w:val="22"/>
                <w:lang w:eastAsia="fr-FR"/>
              </w:rPr>
              <w:t>x</w:t>
            </w:r>
            <w:proofErr w:type="gramEnd"/>
            <w:r>
              <w:rPr>
                <w:rFonts w:ascii="Calibri" w:eastAsia="Times New Roman" w:hAnsi="Calibri" w:cs="Times New Roman"/>
                <w:color w:val="000000"/>
                <w:sz w:val="22"/>
                <w:szCs w:val="22"/>
                <w:vertAlign w:val="subscript"/>
                <w:lang w:eastAsia="fr-FR"/>
              </w:rPr>
              <w:t>5</w:t>
            </w:r>
          </w:p>
        </w:tc>
      </w:tr>
      <w:tr w:rsidR="009261F3" w:rsidRPr="009261F3" w14:paraId="7559272D" w14:textId="77777777" w:rsidTr="009261F3">
        <w:trPr>
          <w:trHeight w:val="300"/>
        </w:trPr>
        <w:tc>
          <w:tcPr>
            <w:tcW w:w="1200" w:type="dxa"/>
            <w:tcBorders>
              <w:top w:val="nil"/>
              <w:left w:val="nil"/>
              <w:bottom w:val="nil"/>
              <w:right w:val="nil"/>
            </w:tcBorders>
            <w:shd w:val="clear" w:color="auto" w:fill="auto"/>
            <w:noWrap/>
            <w:vAlign w:val="bottom"/>
            <w:hideMark/>
          </w:tcPr>
          <w:p w14:paraId="0EABF16A" w14:textId="77777777" w:rsidR="009261F3" w:rsidRPr="009261F3" w:rsidRDefault="009261F3" w:rsidP="009261F3">
            <w:pPr>
              <w:spacing w:after="0" w:line="240" w:lineRule="auto"/>
              <w:jc w:val="center"/>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w:t>
            </w:r>
          </w:p>
        </w:tc>
      </w:tr>
    </w:tbl>
    <w:p w14:paraId="7840E7F9" w14:textId="77777777" w:rsidR="009261F3" w:rsidRDefault="0014643C" w:rsidP="00903845">
      <w:pPr>
        <w:rPr>
          <w:b/>
        </w:rPr>
      </w:pPr>
      <w:r>
        <w:t xml:space="preserve">La suite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est appelée </w:t>
      </w:r>
      <w:r w:rsidRPr="0014643C">
        <w:rPr>
          <w:b/>
        </w:rPr>
        <w:t>série statistique</w:t>
      </w:r>
    </w:p>
    <w:p w14:paraId="6D103AC2" w14:textId="77777777" w:rsidR="00A541C0" w:rsidRDefault="00A541C0" w:rsidP="00903845"/>
    <w:p w14:paraId="22AB15B2" w14:textId="77777777" w:rsidR="00903845" w:rsidRDefault="00903845" w:rsidP="00903845">
      <w:pPr>
        <w:pStyle w:val="Titre2"/>
      </w:pPr>
      <w:r>
        <w:t>Indicateur</w:t>
      </w:r>
      <w:r w:rsidR="00A541C0">
        <w:t>s</w:t>
      </w:r>
      <w:r>
        <w:t xml:space="preserve"> de tendance centrale</w:t>
      </w:r>
      <w:r w:rsidR="009261F3">
        <w:t xml:space="preserve"> (ou de position)</w:t>
      </w:r>
    </w:p>
    <w:p w14:paraId="186C12D3" w14:textId="77777777" w:rsidR="00A541C0" w:rsidRDefault="00A541C0" w:rsidP="00A541C0">
      <w:pPr>
        <w:spacing w:after="0"/>
      </w:pPr>
    </w:p>
    <w:p w14:paraId="051AF53C" w14:textId="77777777" w:rsidR="009261F3" w:rsidRDefault="009261F3" w:rsidP="009261F3">
      <w:r>
        <w:t xml:space="preserve">Ces </w:t>
      </w:r>
      <w:r w:rsidR="006D2091">
        <w:t xml:space="preserve">indicateurs correspondent </w:t>
      </w:r>
      <w:proofErr w:type="gramStart"/>
      <w:r w:rsidR="006D2091">
        <w:t xml:space="preserve">à </w:t>
      </w:r>
      <w:r>
        <w:t xml:space="preserve"> une</w:t>
      </w:r>
      <w:proofErr w:type="gramEnd"/>
      <w:r>
        <w:t xml:space="preserve"> valeur « centrale » autour de laquelle les valeurs de la série sont censées se concentrer.</w:t>
      </w:r>
    </w:p>
    <w:p w14:paraId="763EA455" w14:textId="77777777" w:rsidR="009261F3" w:rsidRDefault="009261F3" w:rsidP="006D2091">
      <w:pPr>
        <w:pStyle w:val="Titre3"/>
        <w:ind w:firstLine="708"/>
      </w:pPr>
      <w:r>
        <w:t>La moyenne (arithmétique)</w:t>
      </w:r>
    </w:p>
    <w:p w14:paraId="5C335128" w14:textId="77777777" w:rsidR="00903845" w:rsidRPr="009261F3" w:rsidRDefault="00AD76D2" w:rsidP="00307BDF">
      <w:pPr>
        <w:pStyle w:val="Paragraphedeliste"/>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7BD442C" w14:textId="77777777" w:rsidR="009261F3" w:rsidRDefault="009261F3" w:rsidP="00307BDF">
      <w:pPr>
        <w:pStyle w:val="Paragraphedeliste"/>
        <w:jc w:val="both"/>
      </w:pPr>
      <w:r>
        <w:t xml:space="preserve">Si tous les individus avaient la même valeur, la moyenne correspond à la valeur qui devrait être observée chez tous les individus, </w:t>
      </w:r>
      <w:r w:rsidR="006D2091">
        <w:t>sans que la somme de toutes les valeurs changent.</w:t>
      </w:r>
    </w:p>
    <w:p w14:paraId="72ED2140" w14:textId="77777777" w:rsidR="006D2091" w:rsidRDefault="006D2091" w:rsidP="00307BDF">
      <w:pPr>
        <w:pStyle w:val="Paragraphedeliste"/>
        <w:jc w:val="both"/>
      </w:pPr>
      <w:r>
        <w:t>Un inconvénient de la moyenne</w:t>
      </w:r>
      <w:r w:rsidR="002B359F">
        <w:t xml:space="preserve"> : son manque de « robustesse », c’est-à-dire sa sensibilité aux changements de valeurs dans la série et en particulier aux valeurs extrêmes. </w:t>
      </w:r>
    </w:p>
    <w:p w14:paraId="0E218937" w14:textId="77777777" w:rsidR="002B359F" w:rsidRDefault="002B359F" w:rsidP="00307BDF">
      <w:pPr>
        <w:pStyle w:val="Paragraphedeliste"/>
        <w:jc w:val="both"/>
      </w:pPr>
    </w:p>
    <w:p w14:paraId="3799CB4A" w14:textId="77777777" w:rsidR="002B359F" w:rsidRDefault="00FE065F" w:rsidP="00307BDF">
      <w:pPr>
        <w:pStyle w:val="Titre3"/>
        <w:ind w:firstLine="708"/>
        <w:jc w:val="both"/>
      </w:pPr>
      <w:r>
        <w:t>La médiane</w:t>
      </w:r>
    </w:p>
    <w:p w14:paraId="2218943A" w14:textId="77777777" w:rsidR="000A1E80" w:rsidRDefault="00FE065F" w:rsidP="00307BDF">
      <w:pPr>
        <w:spacing w:after="0" w:line="240" w:lineRule="auto"/>
        <w:jc w:val="both"/>
      </w:pPr>
      <w:r>
        <w:tab/>
      </w:r>
    </w:p>
    <w:p w14:paraId="23FB2D58" w14:textId="77777777" w:rsidR="00307BDF" w:rsidRDefault="000A1E80" w:rsidP="00307BDF">
      <w:pPr>
        <w:ind w:left="708"/>
        <w:jc w:val="both"/>
        <w:rPr>
          <w:i/>
        </w:rPr>
      </w:pPr>
      <w:r>
        <w:t xml:space="preserve">La médiane est une valeur telle que la moitié des individus ont une valeur inférieure à la médiane. La médiane sépare donc la population en deux sous-populations de même effectif. </w:t>
      </w:r>
      <w:r w:rsidR="00307BDF" w:rsidRPr="00307BDF">
        <w:rPr>
          <w:i/>
        </w:rPr>
        <w:t>Nous avons vu en TP l’extension de cette définition à celle de quantile, décile d’ordre α% ou de quartile.</w:t>
      </w:r>
    </w:p>
    <w:p w14:paraId="76074C40" w14:textId="77777777" w:rsidR="00307BDF" w:rsidRDefault="00307BDF" w:rsidP="00307BDF">
      <w:pPr>
        <w:ind w:left="708"/>
        <w:jc w:val="both"/>
      </w:pPr>
      <w:r>
        <w:t xml:space="preserve">Attention quand la taille de la population est petite ou quand la variable mesurée prend plusieurs fois la même valeur (valeurs entières par exemple), il n’est pas toujours possible d’obtenir deux sous-populations représentant 50% de la population. </w:t>
      </w:r>
    </w:p>
    <w:p w14:paraId="110537CD" w14:textId="77777777" w:rsidR="00307BDF" w:rsidRDefault="00395FA3" w:rsidP="00307BDF">
      <w:pPr>
        <w:ind w:left="708"/>
        <w:jc w:val="both"/>
      </w:pPr>
      <w:r>
        <w:rPr>
          <w:noProof/>
          <w:lang w:val="es-ES" w:eastAsia="es-ES"/>
        </w:rPr>
        <w:lastRenderedPageBreak/>
        <mc:AlternateContent>
          <mc:Choice Requires="wps">
            <w:drawing>
              <wp:anchor distT="0" distB="0" distL="114300" distR="114300" simplePos="0" relativeHeight="251667456" behindDoc="0" locked="0" layoutInCell="1" allowOverlap="1" wp14:anchorId="65971720" wp14:editId="705F0B67">
                <wp:simplePos x="0" y="0"/>
                <wp:positionH relativeFrom="column">
                  <wp:posOffset>-80645</wp:posOffset>
                </wp:positionH>
                <wp:positionV relativeFrom="paragraph">
                  <wp:posOffset>462280</wp:posOffset>
                </wp:positionV>
                <wp:extent cx="6391275" cy="5781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391275" cy="5781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CB6868" id="Rectangle 6" o:spid="_x0000_s1026" style="position:absolute;margin-left:-6.35pt;margin-top:36.4pt;width:503.25pt;height:455.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" filled="f" strokecolor="#1f4d78 [1604]" strokeweight="1pt"/>
            </w:pict>
          </mc:Fallback>
        </mc:AlternateContent>
      </w:r>
      <w:r w:rsidR="00307BDF">
        <w:t>Contrairement à la moyenne, la médiane est un indicateur « robuste », peu sensible aux variations de valeurs dans la série et aux valeurs extrêmes.</w:t>
      </w:r>
    </w:p>
    <w:p w14:paraId="103A7364" w14:textId="77777777" w:rsidR="00307BDF" w:rsidRDefault="00307BDF" w:rsidP="00307BDF">
      <w:pPr>
        <w:pStyle w:val="Titre4"/>
      </w:pPr>
      <w:r>
        <w:t>Exemple de situation où la médiane et la moyenne sont assez éloignées </w:t>
      </w:r>
    </w:p>
    <w:p w14:paraId="2D69747C" w14:textId="77777777" w:rsidR="00307BDF" w:rsidRPr="00307BDF" w:rsidRDefault="00307BDF" w:rsidP="00307BDF">
      <w:pPr>
        <w:spacing w:after="0" w:line="240" w:lineRule="auto"/>
      </w:pPr>
    </w:p>
    <w:tbl>
      <w:tblPr>
        <w:tblW w:w="9601" w:type="dxa"/>
        <w:tblCellMar>
          <w:left w:w="70" w:type="dxa"/>
          <w:right w:w="70" w:type="dxa"/>
        </w:tblCellMar>
        <w:tblLook w:val="04A0" w:firstRow="1" w:lastRow="0" w:firstColumn="1" w:lastColumn="0" w:noHBand="0" w:noVBand="1"/>
      </w:tblPr>
      <w:tblGrid>
        <w:gridCol w:w="1804"/>
        <w:gridCol w:w="1171"/>
        <w:gridCol w:w="1428"/>
        <w:gridCol w:w="1171"/>
        <w:gridCol w:w="1428"/>
        <w:gridCol w:w="1171"/>
        <w:gridCol w:w="1428"/>
      </w:tblGrid>
      <w:tr w:rsidR="000A1E80" w:rsidRPr="000A1E80" w14:paraId="29841802" w14:textId="77777777" w:rsidTr="000A1E80">
        <w:trPr>
          <w:trHeight w:val="255"/>
        </w:trPr>
        <w:tc>
          <w:tcPr>
            <w:tcW w:w="9601" w:type="dxa"/>
            <w:gridSpan w:val="7"/>
            <w:tcBorders>
              <w:top w:val="nil"/>
              <w:left w:val="nil"/>
              <w:bottom w:val="nil"/>
              <w:right w:val="nil"/>
            </w:tcBorders>
            <w:shd w:val="clear" w:color="FFFFCC" w:fill="FFFFFF"/>
            <w:noWrap/>
            <w:vAlign w:val="bottom"/>
            <w:hideMark/>
          </w:tcPr>
          <w:p w14:paraId="41A67284" w14:textId="77777777" w:rsidR="000A1E80" w:rsidRPr="000A1E80" w:rsidRDefault="000A1E80" w:rsidP="000A1E80">
            <w:pPr>
              <w:spacing w:after="0" w:line="240" w:lineRule="auto"/>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Distribution des salaires mensuels nets en 2013 et évolution entre 2012 et 2013 en euros constants</w:t>
            </w:r>
          </w:p>
        </w:tc>
      </w:tr>
      <w:tr w:rsidR="000A1E80" w:rsidRPr="000A1E80" w14:paraId="6D5A8DB0" w14:textId="77777777" w:rsidTr="000A1E80">
        <w:trPr>
          <w:trHeight w:val="255"/>
        </w:trPr>
        <w:tc>
          <w:tcPr>
            <w:tcW w:w="1804" w:type="dxa"/>
            <w:vMerge w:val="restart"/>
            <w:tcBorders>
              <w:top w:val="single" w:sz="4" w:space="0" w:color="000000"/>
              <w:left w:val="single" w:sz="4" w:space="0" w:color="000000"/>
              <w:bottom w:val="single" w:sz="4" w:space="0" w:color="000000"/>
              <w:right w:val="single" w:sz="4" w:space="0" w:color="000000"/>
            </w:tcBorders>
            <w:shd w:val="clear" w:color="FFFFCC" w:fill="FFFFFF"/>
            <w:noWrap/>
            <w:vAlign w:val="center"/>
            <w:hideMark/>
          </w:tcPr>
          <w:p w14:paraId="4B99C756"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Déciles</w:t>
            </w:r>
          </w:p>
        </w:tc>
        <w:tc>
          <w:tcPr>
            <w:tcW w:w="2599" w:type="dxa"/>
            <w:gridSpan w:val="2"/>
            <w:tcBorders>
              <w:top w:val="single" w:sz="4" w:space="0" w:color="000000"/>
              <w:left w:val="nil"/>
              <w:bottom w:val="single" w:sz="4" w:space="0" w:color="000000"/>
              <w:right w:val="single" w:sz="4" w:space="0" w:color="000000"/>
            </w:tcBorders>
            <w:shd w:val="clear" w:color="FFFFCC" w:fill="FFFFFF"/>
            <w:noWrap/>
            <w:vAlign w:val="bottom"/>
            <w:hideMark/>
          </w:tcPr>
          <w:p w14:paraId="65811A70"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Ensemble</w:t>
            </w:r>
          </w:p>
        </w:tc>
        <w:tc>
          <w:tcPr>
            <w:tcW w:w="2599" w:type="dxa"/>
            <w:gridSpan w:val="2"/>
            <w:tcBorders>
              <w:top w:val="single" w:sz="4" w:space="0" w:color="000000"/>
              <w:left w:val="nil"/>
              <w:bottom w:val="single" w:sz="4" w:space="0" w:color="000000"/>
              <w:right w:val="single" w:sz="4" w:space="0" w:color="000000"/>
            </w:tcBorders>
            <w:shd w:val="clear" w:color="FFFFCC" w:fill="FFFFFF"/>
            <w:noWrap/>
            <w:vAlign w:val="bottom"/>
            <w:hideMark/>
          </w:tcPr>
          <w:p w14:paraId="24E01F9E"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Hommes</w:t>
            </w:r>
          </w:p>
        </w:tc>
        <w:tc>
          <w:tcPr>
            <w:tcW w:w="2599" w:type="dxa"/>
            <w:gridSpan w:val="2"/>
            <w:tcBorders>
              <w:top w:val="single" w:sz="4" w:space="0" w:color="000000"/>
              <w:left w:val="nil"/>
              <w:bottom w:val="single" w:sz="4" w:space="0" w:color="000000"/>
              <w:right w:val="single" w:sz="4" w:space="0" w:color="000000"/>
            </w:tcBorders>
            <w:shd w:val="clear" w:color="FFFFCC" w:fill="FFFFFF"/>
            <w:noWrap/>
            <w:vAlign w:val="bottom"/>
            <w:hideMark/>
          </w:tcPr>
          <w:p w14:paraId="4529BD93"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Femmes</w:t>
            </w:r>
          </w:p>
        </w:tc>
      </w:tr>
      <w:tr w:rsidR="000A1E80" w:rsidRPr="000A1E80" w14:paraId="0ADF501F" w14:textId="77777777" w:rsidTr="000A1E80">
        <w:trPr>
          <w:trHeight w:val="255"/>
        </w:trPr>
        <w:tc>
          <w:tcPr>
            <w:tcW w:w="1804" w:type="dxa"/>
            <w:vMerge/>
            <w:tcBorders>
              <w:top w:val="single" w:sz="4" w:space="0" w:color="000000"/>
              <w:left w:val="single" w:sz="4" w:space="0" w:color="000000"/>
              <w:bottom w:val="single" w:sz="4" w:space="0" w:color="000000"/>
              <w:right w:val="single" w:sz="4" w:space="0" w:color="000000"/>
            </w:tcBorders>
            <w:vAlign w:val="center"/>
            <w:hideMark/>
          </w:tcPr>
          <w:p w14:paraId="45FA783F" w14:textId="77777777" w:rsidR="000A1E80" w:rsidRPr="000A1E80" w:rsidRDefault="000A1E80" w:rsidP="000A1E80">
            <w:pPr>
              <w:spacing w:after="0" w:line="240" w:lineRule="auto"/>
              <w:rPr>
                <w:rFonts w:ascii="Arial" w:eastAsia="Times New Roman" w:hAnsi="Arial" w:cs="Arial"/>
                <w:b/>
                <w:bCs/>
                <w:sz w:val="20"/>
                <w:szCs w:val="20"/>
                <w:lang w:eastAsia="fr-FR"/>
              </w:rPr>
            </w:pPr>
          </w:p>
        </w:tc>
        <w:tc>
          <w:tcPr>
            <w:tcW w:w="1171" w:type="dxa"/>
            <w:tcBorders>
              <w:top w:val="nil"/>
              <w:left w:val="nil"/>
              <w:bottom w:val="single" w:sz="4" w:space="0" w:color="000000"/>
              <w:right w:val="single" w:sz="4" w:space="0" w:color="000000"/>
            </w:tcBorders>
            <w:shd w:val="clear" w:color="FFFFCC" w:fill="FFFFFF"/>
            <w:noWrap/>
            <w:vAlign w:val="center"/>
            <w:hideMark/>
          </w:tcPr>
          <w:p w14:paraId="34E3E486"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2013</w:t>
            </w:r>
          </w:p>
        </w:tc>
        <w:tc>
          <w:tcPr>
            <w:tcW w:w="1428" w:type="dxa"/>
            <w:tcBorders>
              <w:top w:val="nil"/>
              <w:left w:val="nil"/>
              <w:bottom w:val="single" w:sz="4" w:space="0" w:color="000000"/>
              <w:right w:val="single" w:sz="4" w:space="0" w:color="000000"/>
            </w:tcBorders>
            <w:shd w:val="clear" w:color="FFFFCC" w:fill="FFFFFF"/>
            <w:vAlign w:val="center"/>
            <w:hideMark/>
          </w:tcPr>
          <w:p w14:paraId="25C2C824"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Évolution (%)</w:t>
            </w:r>
          </w:p>
        </w:tc>
        <w:tc>
          <w:tcPr>
            <w:tcW w:w="1171" w:type="dxa"/>
            <w:tcBorders>
              <w:top w:val="nil"/>
              <w:left w:val="nil"/>
              <w:bottom w:val="single" w:sz="4" w:space="0" w:color="000000"/>
              <w:right w:val="single" w:sz="4" w:space="0" w:color="000000"/>
            </w:tcBorders>
            <w:shd w:val="clear" w:color="FFFFCC" w:fill="FFFFFF"/>
            <w:noWrap/>
            <w:vAlign w:val="center"/>
            <w:hideMark/>
          </w:tcPr>
          <w:p w14:paraId="3C84D04A"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2013</w:t>
            </w:r>
          </w:p>
        </w:tc>
        <w:tc>
          <w:tcPr>
            <w:tcW w:w="1428" w:type="dxa"/>
            <w:tcBorders>
              <w:top w:val="nil"/>
              <w:left w:val="nil"/>
              <w:bottom w:val="single" w:sz="4" w:space="0" w:color="000000"/>
              <w:right w:val="single" w:sz="4" w:space="0" w:color="000000"/>
            </w:tcBorders>
            <w:shd w:val="clear" w:color="FFFFCC" w:fill="FFFFFF"/>
            <w:vAlign w:val="center"/>
            <w:hideMark/>
          </w:tcPr>
          <w:p w14:paraId="4E377E19"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Évolution (%)</w:t>
            </w:r>
          </w:p>
        </w:tc>
        <w:tc>
          <w:tcPr>
            <w:tcW w:w="1171" w:type="dxa"/>
            <w:tcBorders>
              <w:top w:val="nil"/>
              <w:left w:val="nil"/>
              <w:bottom w:val="single" w:sz="4" w:space="0" w:color="000000"/>
              <w:right w:val="single" w:sz="4" w:space="0" w:color="000000"/>
            </w:tcBorders>
            <w:shd w:val="clear" w:color="FFFFCC" w:fill="FFFFFF"/>
            <w:noWrap/>
            <w:vAlign w:val="center"/>
            <w:hideMark/>
          </w:tcPr>
          <w:p w14:paraId="41ED6F68"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2013</w:t>
            </w:r>
          </w:p>
        </w:tc>
        <w:tc>
          <w:tcPr>
            <w:tcW w:w="1428" w:type="dxa"/>
            <w:tcBorders>
              <w:top w:val="nil"/>
              <w:left w:val="nil"/>
              <w:bottom w:val="single" w:sz="4" w:space="0" w:color="000000"/>
              <w:right w:val="single" w:sz="4" w:space="0" w:color="000000"/>
            </w:tcBorders>
            <w:shd w:val="clear" w:color="FFFFCC" w:fill="FFFFFF"/>
            <w:vAlign w:val="center"/>
            <w:hideMark/>
          </w:tcPr>
          <w:p w14:paraId="4CD7B8F4"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Évolution (%)</w:t>
            </w:r>
          </w:p>
        </w:tc>
      </w:tr>
      <w:tr w:rsidR="000A1E80" w:rsidRPr="000A1E80" w14:paraId="7859BAFB" w14:textId="77777777" w:rsidTr="000A1E80">
        <w:trPr>
          <w:trHeight w:val="255"/>
        </w:trPr>
        <w:tc>
          <w:tcPr>
            <w:tcW w:w="1804" w:type="dxa"/>
            <w:tcBorders>
              <w:top w:val="nil"/>
              <w:left w:val="single" w:sz="4" w:space="0" w:color="000000"/>
              <w:bottom w:val="nil"/>
              <w:right w:val="single" w:sz="4" w:space="0" w:color="000000"/>
            </w:tcBorders>
            <w:shd w:val="clear" w:color="FFFFCC" w:fill="FFFFFF"/>
            <w:noWrap/>
            <w:vAlign w:val="bottom"/>
            <w:hideMark/>
          </w:tcPr>
          <w:p w14:paraId="341162D2" w14:textId="77777777" w:rsidR="000A1E80" w:rsidRPr="000A1E80" w:rsidRDefault="000A1E80" w:rsidP="000A1E80">
            <w:pPr>
              <w:spacing w:after="0" w:line="240" w:lineRule="auto"/>
              <w:rPr>
                <w:rFonts w:ascii="Arial" w:eastAsia="Times New Roman" w:hAnsi="Arial" w:cs="Arial"/>
                <w:sz w:val="20"/>
                <w:szCs w:val="20"/>
                <w:lang w:eastAsia="fr-FR"/>
              </w:rPr>
            </w:pPr>
            <w:r w:rsidRPr="000A1E80">
              <w:rPr>
                <w:rFonts w:ascii="Arial" w:eastAsia="Times New Roman" w:hAnsi="Arial" w:cs="Arial"/>
                <w:sz w:val="20"/>
                <w:szCs w:val="20"/>
                <w:lang w:eastAsia="fr-FR"/>
              </w:rPr>
              <w:t>D1</w:t>
            </w:r>
          </w:p>
        </w:tc>
        <w:tc>
          <w:tcPr>
            <w:tcW w:w="1171" w:type="dxa"/>
            <w:tcBorders>
              <w:top w:val="nil"/>
              <w:left w:val="nil"/>
              <w:bottom w:val="nil"/>
              <w:right w:val="single" w:sz="4" w:space="0" w:color="000000"/>
            </w:tcBorders>
            <w:shd w:val="clear" w:color="FFFFCC" w:fill="FFFFFF"/>
            <w:vAlign w:val="center"/>
            <w:hideMark/>
          </w:tcPr>
          <w:p w14:paraId="1A08D68D"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1 200</w:t>
            </w:r>
          </w:p>
        </w:tc>
        <w:tc>
          <w:tcPr>
            <w:tcW w:w="1428" w:type="dxa"/>
            <w:tcBorders>
              <w:top w:val="nil"/>
              <w:left w:val="nil"/>
              <w:bottom w:val="nil"/>
              <w:right w:val="nil"/>
            </w:tcBorders>
            <w:shd w:val="clear" w:color="FFFFCC" w:fill="FFFFFF"/>
            <w:noWrap/>
            <w:vAlign w:val="center"/>
            <w:hideMark/>
          </w:tcPr>
          <w:p w14:paraId="601BA4E8"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-0,6</w:t>
            </w:r>
          </w:p>
        </w:tc>
        <w:tc>
          <w:tcPr>
            <w:tcW w:w="1171" w:type="dxa"/>
            <w:tcBorders>
              <w:top w:val="nil"/>
              <w:left w:val="single" w:sz="4" w:space="0" w:color="000000"/>
              <w:bottom w:val="nil"/>
              <w:right w:val="nil"/>
            </w:tcBorders>
            <w:shd w:val="clear" w:color="FFFFCC" w:fill="FFFFFF"/>
            <w:vAlign w:val="center"/>
            <w:hideMark/>
          </w:tcPr>
          <w:p w14:paraId="1F922F46"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1 254</w:t>
            </w:r>
          </w:p>
        </w:tc>
        <w:tc>
          <w:tcPr>
            <w:tcW w:w="1428" w:type="dxa"/>
            <w:tcBorders>
              <w:top w:val="nil"/>
              <w:left w:val="single" w:sz="4" w:space="0" w:color="000000"/>
              <w:bottom w:val="nil"/>
              <w:right w:val="single" w:sz="4" w:space="0" w:color="000000"/>
            </w:tcBorders>
            <w:shd w:val="clear" w:color="FFFFCC" w:fill="FFFFFF"/>
            <w:noWrap/>
            <w:vAlign w:val="center"/>
            <w:hideMark/>
          </w:tcPr>
          <w:p w14:paraId="462C65D9"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-0,9</w:t>
            </w:r>
          </w:p>
        </w:tc>
        <w:tc>
          <w:tcPr>
            <w:tcW w:w="1171" w:type="dxa"/>
            <w:tcBorders>
              <w:top w:val="nil"/>
              <w:left w:val="nil"/>
              <w:bottom w:val="nil"/>
              <w:right w:val="single" w:sz="4" w:space="0" w:color="000000"/>
            </w:tcBorders>
            <w:shd w:val="clear" w:color="FFFFCC" w:fill="FFFFFF"/>
            <w:vAlign w:val="center"/>
            <w:hideMark/>
          </w:tcPr>
          <w:p w14:paraId="304C125F"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1 154</w:t>
            </w:r>
          </w:p>
        </w:tc>
        <w:tc>
          <w:tcPr>
            <w:tcW w:w="1428" w:type="dxa"/>
            <w:tcBorders>
              <w:top w:val="nil"/>
              <w:left w:val="nil"/>
              <w:bottom w:val="nil"/>
              <w:right w:val="single" w:sz="4" w:space="0" w:color="000000"/>
            </w:tcBorders>
            <w:shd w:val="clear" w:color="FFFFCC" w:fill="FFFFFF"/>
            <w:noWrap/>
            <w:vAlign w:val="center"/>
            <w:hideMark/>
          </w:tcPr>
          <w:p w14:paraId="7169867F"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-0,3</w:t>
            </w:r>
          </w:p>
        </w:tc>
      </w:tr>
      <w:tr w:rsidR="000A1E80" w:rsidRPr="000A1E80" w14:paraId="5EB71BEE" w14:textId="77777777" w:rsidTr="000A1E80">
        <w:trPr>
          <w:trHeight w:val="255"/>
        </w:trPr>
        <w:tc>
          <w:tcPr>
            <w:tcW w:w="1804" w:type="dxa"/>
            <w:tcBorders>
              <w:top w:val="nil"/>
              <w:left w:val="single" w:sz="4" w:space="0" w:color="000000"/>
              <w:bottom w:val="nil"/>
              <w:right w:val="single" w:sz="4" w:space="0" w:color="000000"/>
            </w:tcBorders>
            <w:shd w:val="clear" w:color="FFFFCC" w:fill="FFFFFF"/>
            <w:noWrap/>
            <w:vAlign w:val="bottom"/>
            <w:hideMark/>
          </w:tcPr>
          <w:p w14:paraId="25673156" w14:textId="77777777" w:rsidR="000A1E80" w:rsidRPr="000A1E80" w:rsidRDefault="000A1E80" w:rsidP="000A1E80">
            <w:pPr>
              <w:spacing w:after="0" w:line="240" w:lineRule="auto"/>
              <w:rPr>
                <w:rFonts w:ascii="Arial" w:eastAsia="Times New Roman" w:hAnsi="Arial" w:cs="Arial"/>
                <w:sz w:val="20"/>
                <w:szCs w:val="20"/>
                <w:lang w:eastAsia="fr-FR"/>
              </w:rPr>
            </w:pPr>
            <w:r w:rsidRPr="000A1E80">
              <w:rPr>
                <w:rFonts w:ascii="Arial" w:eastAsia="Times New Roman" w:hAnsi="Arial" w:cs="Arial"/>
                <w:sz w:val="20"/>
                <w:szCs w:val="20"/>
                <w:lang w:eastAsia="fr-FR"/>
              </w:rPr>
              <w:t>D2</w:t>
            </w:r>
          </w:p>
        </w:tc>
        <w:tc>
          <w:tcPr>
            <w:tcW w:w="1171" w:type="dxa"/>
            <w:tcBorders>
              <w:top w:val="nil"/>
              <w:left w:val="nil"/>
              <w:bottom w:val="nil"/>
              <w:right w:val="single" w:sz="4" w:space="0" w:color="000000"/>
            </w:tcBorders>
            <w:shd w:val="clear" w:color="FFFFCC" w:fill="FFFFFF"/>
            <w:vAlign w:val="center"/>
            <w:hideMark/>
          </w:tcPr>
          <w:p w14:paraId="02DC775A"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1 342</w:t>
            </w:r>
          </w:p>
        </w:tc>
        <w:tc>
          <w:tcPr>
            <w:tcW w:w="1428" w:type="dxa"/>
            <w:tcBorders>
              <w:top w:val="nil"/>
              <w:left w:val="nil"/>
              <w:bottom w:val="nil"/>
              <w:right w:val="nil"/>
            </w:tcBorders>
            <w:shd w:val="clear" w:color="FFFFCC" w:fill="FFFFFF"/>
            <w:noWrap/>
            <w:vAlign w:val="center"/>
            <w:hideMark/>
          </w:tcPr>
          <w:p w14:paraId="5EDB79A1"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-0,5</w:t>
            </w:r>
          </w:p>
        </w:tc>
        <w:tc>
          <w:tcPr>
            <w:tcW w:w="1171" w:type="dxa"/>
            <w:tcBorders>
              <w:top w:val="nil"/>
              <w:left w:val="single" w:sz="4" w:space="0" w:color="000000"/>
              <w:bottom w:val="nil"/>
              <w:right w:val="nil"/>
            </w:tcBorders>
            <w:shd w:val="clear" w:color="FFFFCC" w:fill="FFFFFF"/>
            <w:vAlign w:val="center"/>
            <w:hideMark/>
          </w:tcPr>
          <w:p w14:paraId="24D60FB3"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1 415</w:t>
            </w:r>
          </w:p>
        </w:tc>
        <w:tc>
          <w:tcPr>
            <w:tcW w:w="1428" w:type="dxa"/>
            <w:tcBorders>
              <w:top w:val="nil"/>
              <w:left w:val="single" w:sz="4" w:space="0" w:color="000000"/>
              <w:bottom w:val="nil"/>
              <w:right w:val="single" w:sz="4" w:space="0" w:color="000000"/>
            </w:tcBorders>
            <w:shd w:val="clear" w:color="FFFFCC" w:fill="FFFFFF"/>
            <w:noWrap/>
            <w:vAlign w:val="center"/>
            <w:hideMark/>
          </w:tcPr>
          <w:p w14:paraId="43251A52"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-0,6</w:t>
            </w:r>
          </w:p>
        </w:tc>
        <w:tc>
          <w:tcPr>
            <w:tcW w:w="1171" w:type="dxa"/>
            <w:tcBorders>
              <w:top w:val="nil"/>
              <w:left w:val="nil"/>
              <w:bottom w:val="nil"/>
              <w:right w:val="single" w:sz="4" w:space="0" w:color="000000"/>
            </w:tcBorders>
            <w:shd w:val="clear" w:color="FFFFCC" w:fill="FFFFFF"/>
            <w:vAlign w:val="center"/>
            <w:hideMark/>
          </w:tcPr>
          <w:p w14:paraId="016FA2E5"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1 268</w:t>
            </w:r>
          </w:p>
        </w:tc>
        <w:tc>
          <w:tcPr>
            <w:tcW w:w="1428" w:type="dxa"/>
            <w:tcBorders>
              <w:top w:val="nil"/>
              <w:left w:val="nil"/>
              <w:bottom w:val="nil"/>
              <w:right w:val="single" w:sz="4" w:space="0" w:color="000000"/>
            </w:tcBorders>
            <w:shd w:val="clear" w:color="FFFFCC" w:fill="FFFFFF"/>
            <w:noWrap/>
            <w:vAlign w:val="center"/>
            <w:hideMark/>
          </w:tcPr>
          <w:p w14:paraId="32C8DC45"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-0,3</w:t>
            </w:r>
          </w:p>
        </w:tc>
      </w:tr>
      <w:tr w:rsidR="000A1E80" w:rsidRPr="000A1E80" w14:paraId="66F896BB" w14:textId="77777777" w:rsidTr="000A1E80">
        <w:trPr>
          <w:trHeight w:val="255"/>
        </w:trPr>
        <w:tc>
          <w:tcPr>
            <w:tcW w:w="1804" w:type="dxa"/>
            <w:tcBorders>
              <w:top w:val="nil"/>
              <w:left w:val="single" w:sz="4" w:space="0" w:color="000000"/>
              <w:bottom w:val="nil"/>
              <w:right w:val="single" w:sz="4" w:space="0" w:color="000000"/>
            </w:tcBorders>
            <w:shd w:val="clear" w:color="FFFFCC" w:fill="FFFFFF"/>
            <w:noWrap/>
            <w:vAlign w:val="bottom"/>
            <w:hideMark/>
          </w:tcPr>
          <w:p w14:paraId="31B76F23" w14:textId="77777777" w:rsidR="000A1E80" w:rsidRPr="000A1E80" w:rsidRDefault="000A1E80" w:rsidP="000A1E80">
            <w:pPr>
              <w:spacing w:after="0" w:line="240" w:lineRule="auto"/>
              <w:rPr>
                <w:rFonts w:ascii="Arial" w:eastAsia="Times New Roman" w:hAnsi="Arial" w:cs="Arial"/>
                <w:sz w:val="20"/>
                <w:szCs w:val="20"/>
                <w:lang w:eastAsia="fr-FR"/>
              </w:rPr>
            </w:pPr>
            <w:r w:rsidRPr="000A1E80">
              <w:rPr>
                <w:rFonts w:ascii="Arial" w:eastAsia="Times New Roman" w:hAnsi="Arial" w:cs="Arial"/>
                <w:sz w:val="20"/>
                <w:szCs w:val="20"/>
                <w:lang w:eastAsia="fr-FR"/>
              </w:rPr>
              <w:t>D3</w:t>
            </w:r>
          </w:p>
        </w:tc>
        <w:tc>
          <w:tcPr>
            <w:tcW w:w="1171" w:type="dxa"/>
            <w:tcBorders>
              <w:top w:val="nil"/>
              <w:left w:val="nil"/>
              <w:bottom w:val="nil"/>
              <w:right w:val="single" w:sz="4" w:space="0" w:color="000000"/>
            </w:tcBorders>
            <w:shd w:val="clear" w:color="FFFFCC" w:fill="FFFFFF"/>
            <w:vAlign w:val="center"/>
            <w:hideMark/>
          </w:tcPr>
          <w:p w14:paraId="652F62A3"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1 471</w:t>
            </w:r>
          </w:p>
        </w:tc>
        <w:tc>
          <w:tcPr>
            <w:tcW w:w="1428" w:type="dxa"/>
            <w:tcBorders>
              <w:top w:val="nil"/>
              <w:left w:val="nil"/>
              <w:bottom w:val="nil"/>
              <w:right w:val="nil"/>
            </w:tcBorders>
            <w:shd w:val="clear" w:color="FFFFCC" w:fill="FFFFFF"/>
            <w:noWrap/>
            <w:vAlign w:val="center"/>
            <w:hideMark/>
          </w:tcPr>
          <w:p w14:paraId="65E7E7A5"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-0,4</w:t>
            </w:r>
          </w:p>
        </w:tc>
        <w:tc>
          <w:tcPr>
            <w:tcW w:w="1171" w:type="dxa"/>
            <w:tcBorders>
              <w:top w:val="nil"/>
              <w:left w:val="single" w:sz="4" w:space="0" w:color="000000"/>
              <w:bottom w:val="nil"/>
              <w:right w:val="nil"/>
            </w:tcBorders>
            <w:shd w:val="clear" w:color="FFFFCC" w:fill="FFFFFF"/>
            <w:vAlign w:val="center"/>
            <w:hideMark/>
          </w:tcPr>
          <w:p w14:paraId="0CAE9C61"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1 559</w:t>
            </w:r>
          </w:p>
        </w:tc>
        <w:tc>
          <w:tcPr>
            <w:tcW w:w="1428" w:type="dxa"/>
            <w:tcBorders>
              <w:top w:val="nil"/>
              <w:left w:val="single" w:sz="4" w:space="0" w:color="000000"/>
              <w:bottom w:val="nil"/>
              <w:right w:val="single" w:sz="4" w:space="0" w:color="000000"/>
            </w:tcBorders>
            <w:shd w:val="clear" w:color="FFFFCC" w:fill="FFFFFF"/>
            <w:noWrap/>
            <w:vAlign w:val="center"/>
            <w:hideMark/>
          </w:tcPr>
          <w:p w14:paraId="21B1FD3F"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-0,5</w:t>
            </w:r>
          </w:p>
        </w:tc>
        <w:tc>
          <w:tcPr>
            <w:tcW w:w="1171" w:type="dxa"/>
            <w:tcBorders>
              <w:top w:val="nil"/>
              <w:left w:val="nil"/>
              <w:bottom w:val="nil"/>
              <w:right w:val="single" w:sz="4" w:space="0" w:color="000000"/>
            </w:tcBorders>
            <w:shd w:val="clear" w:color="FFFFCC" w:fill="FFFFFF"/>
            <w:vAlign w:val="center"/>
            <w:hideMark/>
          </w:tcPr>
          <w:p w14:paraId="444D22B8"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1 374</w:t>
            </w:r>
          </w:p>
        </w:tc>
        <w:tc>
          <w:tcPr>
            <w:tcW w:w="1428" w:type="dxa"/>
            <w:tcBorders>
              <w:top w:val="nil"/>
              <w:left w:val="nil"/>
              <w:bottom w:val="nil"/>
              <w:right w:val="single" w:sz="4" w:space="0" w:color="000000"/>
            </w:tcBorders>
            <w:shd w:val="clear" w:color="FFFFCC" w:fill="FFFFFF"/>
            <w:noWrap/>
            <w:vAlign w:val="center"/>
            <w:hideMark/>
          </w:tcPr>
          <w:p w14:paraId="5E39B599"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-0,2</w:t>
            </w:r>
          </w:p>
        </w:tc>
      </w:tr>
      <w:tr w:rsidR="000A1E80" w:rsidRPr="000A1E80" w14:paraId="18E7C437" w14:textId="77777777" w:rsidTr="000A1E80">
        <w:trPr>
          <w:trHeight w:val="255"/>
        </w:trPr>
        <w:tc>
          <w:tcPr>
            <w:tcW w:w="1804" w:type="dxa"/>
            <w:tcBorders>
              <w:top w:val="nil"/>
              <w:left w:val="single" w:sz="4" w:space="0" w:color="000000"/>
              <w:bottom w:val="nil"/>
              <w:right w:val="single" w:sz="4" w:space="0" w:color="000000"/>
            </w:tcBorders>
            <w:shd w:val="clear" w:color="FFFFCC" w:fill="FFFFFF"/>
            <w:noWrap/>
            <w:vAlign w:val="bottom"/>
            <w:hideMark/>
          </w:tcPr>
          <w:p w14:paraId="69BB7034" w14:textId="77777777" w:rsidR="000A1E80" w:rsidRPr="000A1E80" w:rsidRDefault="000A1E80" w:rsidP="000A1E80">
            <w:pPr>
              <w:spacing w:after="0" w:line="240" w:lineRule="auto"/>
              <w:rPr>
                <w:rFonts w:ascii="Arial" w:eastAsia="Times New Roman" w:hAnsi="Arial" w:cs="Arial"/>
                <w:sz w:val="20"/>
                <w:szCs w:val="20"/>
                <w:lang w:eastAsia="fr-FR"/>
              </w:rPr>
            </w:pPr>
            <w:r w:rsidRPr="000A1E80">
              <w:rPr>
                <w:rFonts w:ascii="Arial" w:eastAsia="Times New Roman" w:hAnsi="Arial" w:cs="Arial"/>
                <w:sz w:val="20"/>
                <w:szCs w:val="20"/>
                <w:lang w:eastAsia="fr-FR"/>
              </w:rPr>
              <w:t>D4</w:t>
            </w:r>
          </w:p>
        </w:tc>
        <w:tc>
          <w:tcPr>
            <w:tcW w:w="1171" w:type="dxa"/>
            <w:tcBorders>
              <w:top w:val="nil"/>
              <w:left w:val="nil"/>
              <w:bottom w:val="nil"/>
              <w:right w:val="single" w:sz="4" w:space="0" w:color="000000"/>
            </w:tcBorders>
            <w:shd w:val="clear" w:color="FFFFCC" w:fill="FFFFFF"/>
            <w:vAlign w:val="center"/>
            <w:hideMark/>
          </w:tcPr>
          <w:p w14:paraId="56CC66C9"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1 609</w:t>
            </w:r>
          </w:p>
        </w:tc>
        <w:tc>
          <w:tcPr>
            <w:tcW w:w="1428" w:type="dxa"/>
            <w:tcBorders>
              <w:top w:val="nil"/>
              <w:left w:val="nil"/>
              <w:bottom w:val="nil"/>
              <w:right w:val="nil"/>
            </w:tcBorders>
            <w:shd w:val="clear" w:color="FFFFCC" w:fill="FFFFFF"/>
            <w:noWrap/>
            <w:vAlign w:val="center"/>
            <w:hideMark/>
          </w:tcPr>
          <w:p w14:paraId="7A901C6F"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-0,3</w:t>
            </w:r>
          </w:p>
        </w:tc>
        <w:tc>
          <w:tcPr>
            <w:tcW w:w="1171" w:type="dxa"/>
            <w:tcBorders>
              <w:top w:val="nil"/>
              <w:left w:val="single" w:sz="4" w:space="0" w:color="000000"/>
              <w:bottom w:val="nil"/>
              <w:right w:val="nil"/>
            </w:tcBorders>
            <w:shd w:val="clear" w:color="FFFFCC" w:fill="FFFFFF"/>
            <w:vAlign w:val="center"/>
            <w:hideMark/>
          </w:tcPr>
          <w:p w14:paraId="059FD25A"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1 709</w:t>
            </w:r>
          </w:p>
        </w:tc>
        <w:tc>
          <w:tcPr>
            <w:tcW w:w="1428" w:type="dxa"/>
            <w:tcBorders>
              <w:top w:val="nil"/>
              <w:left w:val="single" w:sz="4" w:space="0" w:color="000000"/>
              <w:bottom w:val="nil"/>
              <w:right w:val="single" w:sz="4" w:space="0" w:color="000000"/>
            </w:tcBorders>
            <w:shd w:val="clear" w:color="FFFFCC" w:fill="FFFFFF"/>
            <w:noWrap/>
            <w:vAlign w:val="center"/>
            <w:hideMark/>
          </w:tcPr>
          <w:p w14:paraId="5F557C44"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-0,3</w:t>
            </w:r>
          </w:p>
        </w:tc>
        <w:tc>
          <w:tcPr>
            <w:tcW w:w="1171" w:type="dxa"/>
            <w:tcBorders>
              <w:top w:val="nil"/>
              <w:left w:val="nil"/>
              <w:bottom w:val="nil"/>
              <w:right w:val="single" w:sz="4" w:space="0" w:color="000000"/>
            </w:tcBorders>
            <w:shd w:val="clear" w:color="FFFFCC" w:fill="FFFFFF"/>
            <w:vAlign w:val="center"/>
            <w:hideMark/>
          </w:tcPr>
          <w:p w14:paraId="6D8D3808"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1 485</w:t>
            </w:r>
          </w:p>
        </w:tc>
        <w:tc>
          <w:tcPr>
            <w:tcW w:w="1428" w:type="dxa"/>
            <w:tcBorders>
              <w:top w:val="nil"/>
              <w:left w:val="nil"/>
              <w:bottom w:val="nil"/>
              <w:right w:val="single" w:sz="4" w:space="0" w:color="000000"/>
            </w:tcBorders>
            <w:shd w:val="clear" w:color="FFFFCC" w:fill="FFFFFF"/>
            <w:noWrap/>
            <w:vAlign w:val="center"/>
            <w:hideMark/>
          </w:tcPr>
          <w:p w14:paraId="5DAB8A5C"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-0,1</w:t>
            </w:r>
          </w:p>
        </w:tc>
      </w:tr>
      <w:tr w:rsidR="000A1E80" w:rsidRPr="000A1E80" w14:paraId="01493360" w14:textId="77777777" w:rsidTr="000A1E80">
        <w:trPr>
          <w:trHeight w:val="255"/>
        </w:trPr>
        <w:tc>
          <w:tcPr>
            <w:tcW w:w="1804" w:type="dxa"/>
            <w:tcBorders>
              <w:top w:val="nil"/>
              <w:left w:val="single" w:sz="4" w:space="0" w:color="000000"/>
              <w:bottom w:val="nil"/>
              <w:right w:val="single" w:sz="4" w:space="0" w:color="000000"/>
            </w:tcBorders>
            <w:shd w:val="clear" w:color="FFFFCC" w:fill="FFFFFF"/>
            <w:noWrap/>
            <w:vAlign w:val="bottom"/>
            <w:hideMark/>
          </w:tcPr>
          <w:p w14:paraId="0E5F2ED3" w14:textId="77777777" w:rsidR="000A1E80" w:rsidRPr="000A1E80" w:rsidRDefault="000A1E80" w:rsidP="000A1E80">
            <w:pPr>
              <w:spacing w:after="0" w:line="240" w:lineRule="auto"/>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D5 ou Médiane</w:t>
            </w:r>
          </w:p>
        </w:tc>
        <w:tc>
          <w:tcPr>
            <w:tcW w:w="1171" w:type="dxa"/>
            <w:tcBorders>
              <w:top w:val="nil"/>
              <w:left w:val="nil"/>
              <w:bottom w:val="nil"/>
              <w:right w:val="single" w:sz="4" w:space="0" w:color="000000"/>
            </w:tcBorders>
            <w:shd w:val="clear" w:color="FFFFCC" w:fill="FFFFFF"/>
            <w:vAlign w:val="center"/>
            <w:hideMark/>
          </w:tcPr>
          <w:p w14:paraId="74941B02"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1 772</w:t>
            </w:r>
          </w:p>
        </w:tc>
        <w:tc>
          <w:tcPr>
            <w:tcW w:w="1428" w:type="dxa"/>
            <w:tcBorders>
              <w:top w:val="nil"/>
              <w:left w:val="nil"/>
              <w:bottom w:val="nil"/>
              <w:right w:val="nil"/>
            </w:tcBorders>
            <w:shd w:val="clear" w:color="FFFFCC" w:fill="FFFFFF"/>
            <w:noWrap/>
            <w:vAlign w:val="center"/>
            <w:hideMark/>
          </w:tcPr>
          <w:p w14:paraId="70DD0B11"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-0,1</w:t>
            </w:r>
          </w:p>
        </w:tc>
        <w:tc>
          <w:tcPr>
            <w:tcW w:w="1171" w:type="dxa"/>
            <w:tcBorders>
              <w:top w:val="nil"/>
              <w:left w:val="single" w:sz="4" w:space="0" w:color="000000"/>
              <w:bottom w:val="nil"/>
              <w:right w:val="nil"/>
            </w:tcBorders>
            <w:shd w:val="clear" w:color="FFFFCC" w:fill="FFFFFF"/>
            <w:vAlign w:val="center"/>
            <w:hideMark/>
          </w:tcPr>
          <w:p w14:paraId="6AFE8861"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1 882</w:t>
            </w:r>
          </w:p>
        </w:tc>
        <w:tc>
          <w:tcPr>
            <w:tcW w:w="1428" w:type="dxa"/>
            <w:tcBorders>
              <w:top w:val="nil"/>
              <w:left w:val="single" w:sz="4" w:space="0" w:color="000000"/>
              <w:bottom w:val="nil"/>
              <w:right w:val="single" w:sz="4" w:space="0" w:color="000000"/>
            </w:tcBorders>
            <w:shd w:val="clear" w:color="FFFFCC" w:fill="FFFFFF"/>
            <w:noWrap/>
            <w:vAlign w:val="center"/>
            <w:hideMark/>
          </w:tcPr>
          <w:p w14:paraId="41C2DF29"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-0,2</w:t>
            </w:r>
          </w:p>
        </w:tc>
        <w:tc>
          <w:tcPr>
            <w:tcW w:w="1171" w:type="dxa"/>
            <w:tcBorders>
              <w:top w:val="nil"/>
              <w:left w:val="nil"/>
              <w:bottom w:val="nil"/>
              <w:right w:val="single" w:sz="4" w:space="0" w:color="000000"/>
            </w:tcBorders>
            <w:shd w:val="clear" w:color="FFFFCC" w:fill="FFFFFF"/>
            <w:vAlign w:val="center"/>
            <w:hideMark/>
          </w:tcPr>
          <w:p w14:paraId="6BF7ED5A"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1 619</w:t>
            </w:r>
          </w:p>
        </w:tc>
        <w:tc>
          <w:tcPr>
            <w:tcW w:w="1428" w:type="dxa"/>
            <w:tcBorders>
              <w:top w:val="nil"/>
              <w:left w:val="nil"/>
              <w:bottom w:val="nil"/>
              <w:right w:val="single" w:sz="4" w:space="0" w:color="000000"/>
            </w:tcBorders>
            <w:shd w:val="clear" w:color="FFFFCC" w:fill="FFFFFF"/>
            <w:noWrap/>
            <w:vAlign w:val="center"/>
            <w:hideMark/>
          </w:tcPr>
          <w:p w14:paraId="21597E26"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0,1</w:t>
            </w:r>
          </w:p>
        </w:tc>
      </w:tr>
      <w:tr w:rsidR="000A1E80" w:rsidRPr="000A1E80" w14:paraId="614FD1C6" w14:textId="77777777" w:rsidTr="000A1E80">
        <w:trPr>
          <w:trHeight w:val="255"/>
        </w:trPr>
        <w:tc>
          <w:tcPr>
            <w:tcW w:w="1804" w:type="dxa"/>
            <w:tcBorders>
              <w:top w:val="nil"/>
              <w:left w:val="single" w:sz="4" w:space="0" w:color="000000"/>
              <w:bottom w:val="nil"/>
              <w:right w:val="single" w:sz="4" w:space="0" w:color="000000"/>
            </w:tcBorders>
            <w:shd w:val="clear" w:color="FFFFCC" w:fill="FFFFFF"/>
            <w:noWrap/>
            <w:vAlign w:val="bottom"/>
            <w:hideMark/>
          </w:tcPr>
          <w:p w14:paraId="7044ACDC" w14:textId="77777777" w:rsidR="000A1E80" w:rsidRPr="000A1E80" w:rsidRDefault="000A1E80" w:rsidP="000A1E80">
            <w:pPr>
              <w:spacing w:after="0" w:line="240" w:lineRule="auto"/>
              <w:rPr>
                <w:rFonts w:ascii="Arial" w:eastAsia="Times New Roman" w:hAnsi="Arial" w:cs="Arial"/>
                <w:sz w:val="20"/>
                <w:szCs w:val="20"/>
                <w:lang w:eastAsia="fr-FR"/>
              </w:rPr>
            </w:pPr>
            <w:r w:rsidRPr="000A1E80">
              <w:rPr>
                <w:rFonts w:ascii="Arial" w:eastAsia="Times New Roman" w:hAnsi="Arial" w:cs="Arial"/>
                <w:sz w:val="20"/>
                <w:szCs w:val="20"/>
                <w:lang w:eastAsia="fr-FR"/>
              </w:rPr>
              <w:t>D6</w:t>
            </w:r>
          </w:p>
        </w:tc>
        <w:tc>
          <w:tcPr>
            <w:tcW w:w="1171" w:type="dxa"/>
            <w:tcBorders>
              <w:top w:val="nil"/>
              <w:left w:val="nil"/>
              <w:bottom w:val="nil"/>
              <w:right w:val="single" w:sz="4" w:space="0" w:color="000000"/>
            </w:tcBorders>
            <w:shd w:val="clear" w:color="FFFFCC" w:fill="FFFFFF"/>
            <w:vAlign w:val="center"/>
            <w:hideMark/>
          </w:tcPr>
          <w:p w14:paraId="15A85C9A"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1 974</w:t>
            </w:r>
          </w:p>
        </w:tc>
        <w:tc>
          <w:tcPr>
            <w:tcW w:w="1428" w:type="dxa"/>
            <w:tcBorders>
              <w:top w:val="nil"/>
              <w:left w:val="nil"/>
              <w:bottom w:val="nil"/>
              <w:right w:val="nil"/>
            </w:tcBorders>
            <w:shd w:val="clear" w:color="FFFFCC" w:fill="FFFFFF"/>
            <w:noWrap/>
            <w:vAlign w:val="center"/>
            <w:hideMark/>
          </w:tcPr>
          <w:p w14:paraId="76F53584"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0,0</w:t>
            </w:r>
          </w:p>
        </w:tc>
        <w:tc>
          <w:tcPr>
            <w:tcW w:w="1171" w:type="dxa"/>
            <w:tcBorders>
              <w:top w:val="nil"/>
              <w:left w:val="single" w:sz="4" w:space="0" w:color="000000"/>
              <w:bottom w:val="nil"/>
              <w:right w:val="nil"/>
            </w:tcBorders>
            <w:shd w:val="clear" w:color="FFFFCC" w:fill="FFFFFF"/>
            <w:vAlign w:val="center"/>
            <w:hideMark/>
          </w:tcPr>
          <w:p w14:paraId="38130449" w14:textId="77777777" w:rsidR="000A1E80" w:rsidRPr="000A1E80" w:rsidRDefault="00307BDF" w:rsidP="000A1E80">
            <w:pPr>
              <w:spacing w:after="0" w:line="240" w:lineRule="auto"/>
              <w:jc w:val="center"/>
              <w:rPr>
                <w:rFonts w:ascii="Arial" w:eastAsia="Times New Roman" w:hAnsi="Arial" w:cs="Arial"/>
                <w:sz w:val="20"/>
                <w:szCs w:val="20"/>
                <w:lang w:eastAsia="fr-FR"/>
              </w:rPr>
            </w:pPr>
            <w:r>
              <w:rPr>
                <w:rFonts w:ascii="Arial" w:eastAsia="Times New Roman" w:hAnsi="Arial" w:cs="Arial"/>
                <w:noProof/>
                <w:sz w:val="20"/>
                <w:szCs w:val="20"/>
                <w:lang w:val="es-ES" w:eastAsia="es-ES"/>
              </w:rPr>
              <mc:AlternateContent>
                <mc:Choice Requires="wps">
                  <w:drawing>
                    <wp:anchor distT="0" distB="0" distL="114300" distR="114300" simplePos="0" relativeHeight="251662336" behindDoc="0" locked="0" layoutInCell="1" allowOverlap="1" wp14:anchorId="09455406" wp14:editId="43B52958">
                      <wp:simplePos x="0" y="0"/>
                      <wp:positionH relativeFrom="column">
                        <wp:posOffset>104775</wp:posOffset>
                      </wp:positionH>
                      <wp:positionV relativeFrom="paragraph">
                        <wp:posOffset>-179705</wp:posOffset>
                      </wp:positionV>
                      <wp:extent cx="428625" cy="152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28625" cy="152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C99DF" id="Rectangle 3" o:spid="_x0000_s1026" style="position:absolute;margin-left:8.25pt;margin-top:-14.15pt;width:33.75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" filled="f" strokecolor="#1f4d78 [1604]" strokeweight="1pt"/>
                  </w:pict>
                </mc:Fallback>
              </mc:AlternateContent>
            </w:r>
            <w:r w:rsidR="000A1E80" w:rsidRPr="000A1E80">
              <w:rPr>
                <w:rFonts w:ascii="Arial" w:eastAsia="Times New Roman" w:hAnsi="Arial" w:cs="Arial"/>
                <w:sz w:val="20"/>
                <w:szCs w:val="20"/>
                <w:lang w:eastAsia="fr-FR"/>
              </w:rPr>
              <w:t>2 100</w:t>
            </w:r>
          </w:p>
        </w:tc>
        <w:tc>
          <w:tcPr>
            <w:tcW w:w="1428" w:type="dxa"/>
            <w:tcBorders>
              <w:top w:val="nil"/>
              <w:left w:val="single" w:sz="4" w:space="0" w:color="000000"/>
              <w:bottom w:val="nil"/>
              <w:right w:val="single" w:sz="4" w:space="0" w:color="000000"/>
            </w:tcBorders>
            <w:shd w:val="clear" w:color="FFFFCC" w:fill="FFFFFF"/>
            <w:noWrap/>
            <w:vAlign w:val="center"/>
            <w:hideMark/>
          </w:tcPr>
          <w:p w14:paraId="4C983DC2"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-0,1</w:t>
            </w:r>
          </w:p>
        </w:tc>
        <w:tc>
          <w:tcPr>
            <w:tcW w:w="1171" w:type="dxa"/>
            <w:tcBorders>
              <w:top w:val="nil"/>
              <w:left w:val="nil"/>
              <w:bottom w:val="nil"/>
              <w:right w:val="single" w:sz="4" w:space="0" w:color="000000"/>
            </w:tcBorders>
            <w:shd w:val="clear" w:color="FFFFCC" w:fill="FFFFFF"/>
            <w:vAlign w:val="center"/>
            <w:hideMark/>
          </w:tcPr>
          <w:p w14:paraId="07862222"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1 794</w:t>
            </w:r>
          </w:p>
        </w:tc>
        <w:tc>
          <w:tcPr>
            <w:tcW w:w="1428" w:type="dxa"/>
            <w:tcBorders>
              <w:top w:val="nil"/>
              <w:left w:val="nil"/>
              <w:bottom w:val="nil"/>
              <w:right w:val="single" w:sz="4" w:space="0" w:color="000000"/>
            </w:tcBorders>
            <w:shd w:val="clear" w:color="FFFFCC" w:fill="FFFFFF"/>
            <w:noWrap/>
            <w:vAlign w:val="center"/>
            <w:hideMark/>
          </w:tcPr>
          <w:p w14:paraId="3FD81FFC"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0,3</w:t>
            </w:r>
          </w:p>
        </w:tc>
      </w:tr>
      <w:tr w:rsidR="000A1E80" w:rsidRPr="000A1E80" w14:paraId="7742601B" w14:textId="77777777" w:rsidTr="000A1E80">
        <w:trPr>
          <w:trHeight w:val="255"/>
        </w:trPr>
        <w:tc>
          <w:tcPr>
            <w:tcW w:w="1804" w:type="dxa"/>
            <w:tcBorders>
              <w:top w:val="nil"/>
              <w:left w:val="single" w:sz="4" w:space="0" w:color="000000"/>
              <w:bottom w:val="nil"/>
              <w:right w:val="single" w:sz="4" w:space="0" w:color="000000"/>
            </w:tcBorders>
            <w:shd w:val="clear" w:color="FFFFCC" w:fill="FFFFFF"/>
            <w:noWrap/>
            <w:vAlign w:val="bottom"/>
            <w:hideMark/>
          </w:tcPr>
          <w:p w14:paraId="4E2F80DB" w14:textId="77777777" w:rsidR="000A1E80" w:rsidRPr="000A1E80" w:rsidRDefault="000A1E80" w:rsidP="000A1E80">
            <w:pPr>
              <w:spacing w:after="0" w:line="240" w:lineRule="auto"/>
              <w:rPr>
                <w:rFonts w:ascii="Arial" w:eastAsia="Times New Roman" w:hAnsi="Arial" w:cs="Arial"/>
                <w:sz w:val="20"/>
                <w:szCs w:val="20"/>
                <w:lang w:eastAsia="fr-FR"/>
              </w:rPr>
            </w:pPr>
            <w:r w:rsidRPr="000A1E80">
              <w:rPr>
                <w:rFonts w:ascii="Arial" w:eastAsia="Times New Roman" w:hAnsi="Arial" w:cs="Arial"/>
                <w:sz w:val="20"/>
                <w:szCs w:val="20"/>
                <w:lang w:eastAsia="fr-FR"/>
              </w:rPr>
              <w:t>D7</w:t>
            </w:r>
          </w:p>
        </w:tc>
        <w:tc>
          <w:tcPr>
            <w:tcW w:w="1171" w:type="dxa"/>
            <w:tcBorders>
              <w:top w:val="nil"/>
              <w:left w:val="nil"/>
              <w:bottom w:val="nil"/>
              <w:right w:val="single" w:sz="4" w:space="0" w:color="000000"/>
            </w:tcBorders>
            <w:shd w:val="clear" w:color="FFFFCC" w:fill="FFFFFF"/>
            <w:vAlign w:val="center"/>
            <w:hideMark/>
          </w:tcPr>
          <w:p w14:paraId="0F6F28EE"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2 244</w:t>
            </w:r>
          </w:p>
        </w:tc>
        <w:tc>
          <w:tcPr>
            <w:tcW w:w="1428" w:type="dxa"/>
            <w:tcBorders>
              <w:top w:val="nil"/>
              <w:left w:val="nil"/>
              <w:bottom w:val="nil"/>
              <w:right w:val="nil"/>
            </w:tcBorders>
            <w:shd w:val="clear" w:color="FFFFCC" w:fill="FFFFFF"/>
            <w:noWrap/>
            <w:vAlign w:val="center"/>
            <w:hideMark/>
          </w:tcPr>
          <w:p w14:paraId="3681DDFF"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0,0</w:t>
            </w:r>
          </w:p>
        </w:tc>
        <w:tc>
          <w:tcPr>
            <w:tcW w:w="1171" w:type="dxa"/>
            <w:tcBorders>
              <w:top w:val="nil"/>
              <w:left w:val="single" w:sz="4" w:space="0" w:color="000000"/>
              <w:bottom w:val="nil"/>
              <w:right w:val="nil"/>
            </w:tcBorders>
            <w:shd w:val="clear" w:color="FFFFCC" w:fill="FFFFFF"/>
            <w:vAlign w:val="center"/>
            <w:hideMark/>
          </w:tcPr>
          <w:p w14:paraId="2F2E4792" w14:textId="77777777" w:rsidR="000A1E80" w:rsidRPr="000A1E80" w:rsidRDefault="00307BDF" w:rsidP="000A1E80">
            <w:pPr>
              <w:spacing w:after="0" w:line="240" w:lineRule="auto"/>
              <w:jc w:val="center"/>
              <w:rPr>
                <w:rFonts w:ascii="Arial" w:eastAsia="Times New Roman" w:hAnsi="Arial" w:cs="Arial"/>
                <w:sz w:val="20"/>
                <w:szCs w:val="20"/>
                <w:lang w:eastAsia="fr-FR"/>
              </w:rPr>
            </w:pPr>
            <w:r>
              <w:rPr>
                <w:rFonts w:ascii="Arial" w:eastAsia="Times New Roman" w:hAnsi="Arial" w:cs="Arial"/>
                <w:noProof/>
                <w:sz w:val="20"/>
                <w:szCs w:val="20"/>
                <w:lang w:val="es-ES" w:eastAsia="es-ES"/>
              </w:rPr>
              <mc:AlternateContent>
                <mc:Choice Requires="wps">
                  <w:drawing>
                    <wp:anchor distT="0" distB="0" distL="114300" distR="114300" simplePos="0" relativeHeight="251666432" behindDoc="0" locked="0" layoutInCell="1" allowOverlap="1" wp14:anchorId="17FFF388" wp14:editId="512E64B9">
                      <wp:simplePos x="0" y="0"/>
                      <wp:positionH relativeFrom="column">
                        <wp:posOffset>106680</wp:posOffset>
                      </wp:positionH>
                      <wp:positionV relativeFrom="paragraph">
                        <wp:posOffset>-17145</wp:posOffset>
                      </wp:positionV>
                      <wp:extent cx="428625" cy="1524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428625" cy="152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61DD" id="Rectangle 5" o:spid="_x0000_s1026" style="position:absolute;margin-left:8.4pt;margin-top:-1.35pt;width:33.75pt;height: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" filled="f" strokecolor="#1f4d78 [1604]" strokeweight="1pt"/>
                  </w:pict>
                </mc:Fallback>
              </mc:AlternateContent>
            </w:r>
            <w:r w:rsidR="000A1E80" w:rsidRPr="000A1E80">
              <w:rPr>
                <w:rFonts w:ascii="Arial" w:eastAsia="Times New Roman" w:hAnsi="Arial" w:cs="Arial"/>
                <w:sz w:val="20"/>
                <w:szCs w:val="20"/>
                <w:lang w:eastAsia="fr-FR"/>
              </w:rPr>
              <w:t>2 405</w:t>
            </w:r>
          </w:p>
        </w:tc>
        <w:tc>
          <w:tcPr>
            <w:tcW w:w="1428" w:type="dxa"/>
            <w:tcBorders>
              <w:top w:val="nil"/>
              <w:left w:val="single" w:sz="4" w:space="0" w:color="000000"/>
              <w:bottom w:val="nil"/>
              <w:right w:val="single" w:sz="4" w:space="0" w:color="000000"/>
            </w:tcBorders>
            <w:shd w:val="clear" w:color="FFFFCC" w:fill="FFFFFF"/>
            <w:noWrap/>
            <w:vAlign w:val="center"/>
            <w:hideMark/>
          </w:tcPr>
          <w:p w14:paraId="1D7C6DE7"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0,0</w:t>
            </w:r>
          </w:p>
        </w:tc>
        <w:tc>
          <w:tcPr>
            <w:tcW w:w="1171" w:type="dxa"/>
            <w:tcBorders>
              <w:top w:val="nil"/>
              <w:left w:val="nil"/>
              <w:bottom w:val="nil"/>
              <w:right w:val="single" w:sz="4" w:space="0" w:color="000000"/>
            </w:tcBorders>
            <w:shd w:val="clear" w:color="FFFFCC" w:fill="FFFFFF"/>
            <w:vAlign w:val="center"/>
            <w:hideMark/>
          </w:tcPr>
          <w:p w14:paraId="499103CB"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2 029</w:t>
            </w:r>
          </w:p>
        </w:tc>
        <w:tc>
          <w:tcPr>
            <w:tcW w:w="1428" w:type="dxa"/>
            <w:tcBorders>
              <w:top w:val="nil"/>
              <w:left w:val="nil"/>
              <w:bottom w:val="nil"/>
              <w:right w:val="single" w:sz="4" w:space="0" w:color="000000"/>
            </w:tcBorders>
            <w:shd w:val="clear" w:color="FFFFCC" w:fill="FFFFFF"/>
            <w:noWrap/>
            <w:vAlign w:val="center"/>
            <w:hideMark/>
          </w:tcPr>
          <w:p w14:paraId="5B4B6A85"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0,3</w:t>
            </w:r>
          </w:p>
        </w:tc>
      </w:tr>
      <w:tr w:rsidR="000A1E80" w:rsidRPr="000A1E80" w14:paraId="5A9CEAA6" w14:textId="77777777" w:rsidTr="000A1E80">
        <w:trPr>
          <w:trHeight w:val="255"/>
        </w:trPr>
        <w:tc>
          <w:tcPr>
            <w:tcW w:w="1804" w:type="dxa"/>
            <w:tcBorders>
              <w:top w:val="nil"/>
              <w:left w:val="single" w:sz="4" w:space="0" w:color="000000"/>
              <w:bottom w:val="nil"/>
              <w:right w:val="single" w:sz="4" w:space="0" w:color="000000"/>
            </w:tcBorders>
            <w:shd w:val="clear" w:color="FFFFCC" w:fill="FFFFFF"/>
            <w:noWrap/>
            <w:vAlign w:val="bottom"/>
            <w:hideMark/>
          </w:tcPr>
          <w:p w14:paraId="486DEC4F" w14:textId="77777777" w:rsidR="000A1E80" w:rsidRPr="000A1E80" w:rsidRDefault="000A1E80" w:rsidP="000A1E80">
            <w:pPr>
              <w:spacing w:after="0" w:line="240" w:lineRule="auto"/>
              <w:rPr>
                <w:rFonts w:ascii="Arial" w:eastAsia="Times New Roman" w:hAnsi="Arial" w:cs="Arial"/>
                <w:sz w:val="20"/>
                <w:szCs w:val="20"/>
                <w:lang w:eastAsia="fr-FR"/>
              </w:rPr>
            </w:pPr>
            <w:r w:rsidRPr="000A1E80">
              <w:rPr>
                <w:rFonts w:ascii="Arial" w:eastAsia="Times New Roman" w:hAnsi="Arial" w:cs="Arial"/>
                <w:sz w:val="20"/>
                <w:szCs w:val="20"/>
                <w:lang w:eastAsia="fr-FR"/>
              </w:rPr>
              <w:t>D8</w:t>
            </w:r>
          </w:p>
        </w:tc>
        <w:tc>
          <w:tcPr>
            <w:tcW w:w="1171" w:type="dxa"/>
            <w:tcBorders>
              <w:top w:val="nil"/>
              <w:left w:val="nil"/>
              <w:bottom w:val="nil"/>
              <w:right w:val="single" w:sz="4" w:space="0" w:color="000000"/>
            </w:tcBorders>
            <w:shd w:val="clear" w:color="FFFFCC" w:fill="FFFFFF"/>
            <w:vAlign w:val="center"/>
            <w:hideMark/>
          </w:tcPr>
          <w:p w14:paraId="3C0F8052"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2 682</w:t>
            </w:r>
          </w:p>
        </w:tc>
        <w:tc>
          <w:tcPr>
            <w:tcW w:w="1428" w:type="dxa"/>
            <w:tcBorders>
              <w:top w:val="nil"/>
              <w:left w:val="nil"/>
              <w:bottom w:val="nil"/>
              <w:right w:val="nil"/>
            </w:tcBorders>
            <w:shd w:val="clear" w:color="FFFFCC" w:fill="FFFFFF"/>
            <w:noWrap/>
            <w:vAlign w:val="center"/>
            <w:hideMark/>
          </w:tcPr>
          <w:p w14:paraId="39BA99AA"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0,0</w:t>
            </w:r>
          </w:p>
        </w:tc>
        <w:tc>
          <w:tcPr>
            <w:tcW w:w="1171" w:type="dxa"/>
            <w:tcBorders>
              <w:top w:val="nil"/>
              <w:left w:val="single" w:sz="4" w:space="0" w:color="000000"/>
              <w:bottom w:val="nil"/>
              <w:right w:val="nil"/>
            </w:tcBorders>
            <w:shd w:val="clear" w:color="FFFFCC" w:fill="FFFFFF"/>
            <w:vAlign w:val="center"/>
            <w:hideMark/>
          </w:tcPr>
          <w:p w14:paraId="46A5DA5C"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2 921</w:t>
            </w:r>
          </w:p>
        </w:tc>
        <w:tc>
          <w:tcPr>
            <w:tcW w:w="1428" w:type="dxa"/>
            <w:tcBorders>
              <w:top w:val="nil"/>
              <w:left w:val="single" w:sz="4" w:space="0" w:color="000000"/>
              <w:bottom w:val="nil"/>
              <w:right w:val="single" w:sz="4" w:space="0" w:color="000000"/>
            </w:tcBorders>
            <w:shd w:val="clear" w:color="FFFFCC" w:fill="FFFFFF"/>
            <w:noWrap/>
            <w:vAlign w:val="center"/>
            <w:hideMark/>
          </w:tcPr>
          <w:p w14:paraId="63B6DFD3"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-0,1</w:t>
            </w:r>
          </w:p>
        </w:tc>
        <w:tc>
          <w:tcPr>
            <w:tcW w:w="1171" w:type="dxa"/>
            <w:tcBorders>
              <w:top w:val="nil"/>
              <w:left w:val="nil"/>
              <w:bottom w:val="nil"/>
              <w:right w:val="single" w:sz="4" w:space="0" w:color="000000"/>
            </w:tcBorders>
            <w:shd w:val="clear" w:color="FFFFCC" w:fill="FFFFFF"/>
            <w:vAlign w:val="center"/>
            <w:hideMark/>
          </w:tcPr>
          <w:p w14:paraId="79B58AC6"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2 368</w:t>
            </w:r>
          </w:p>
        </w:tc>
        <w:tc>
          <w:tcPr>
            <w:tcW w:w="1428" w:type="dxa"/>
            <w:tcBorders>
              <w:top w:val="nil"/>
              <w:left w:val="nil"/>
              <w:bottom w:val="nil"/>
              <w:right w:val="single" w:sz="4" w:space="0" w:color="000000"/>
            </w:tcBorders>
            <w:shd w:val="clear" w:color="FFFFCC" w:fill="FFFFFF"/>
            <w:noWrap/>
            <w:vAlign w:val="center"/>
            <w:hideMark/>
          </w:tcPr>
          <w:p w14:paraId="4499C810"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0,3</w:t>
            </w:r>
          </w:p>
        </w:tc>
      </w:tr>
      <w:tr w:rsidR="000A1E80" w:rsidRPr="000A1E80" w14:paraId="620C9491" w14:textId="77777777" w:rsidTr="000A1E80">
        <w:trPr>
          <w:trHeight w:val="255"/>
        </w:trPr>
        <w:tc>
          <w:tcPr>
            <w:tcW w:w="1804" w:type="dxa"/>
            <w:tcBorders>
              <w:top w:val="nil"/>
              <w:left w:val="single" w:sz="4" w:space="0" w:color="000000"/>
              <w:bottom w:val="nil"/>
              <w:right w:val="single" w:sz="4" w:space="0" w:color="000000"/>
            </w:tcBorders>
            <w:shd w:val="clear" w:color="FFFFCC" w:fill="FFFFFF"/>
            <w:noWrap/>
            <w:vAlign w:val="bottom"/>
            <w:hideMark/>
          </w:tcPr>
          <w:p w14:paraId="50E2BE2B" w14:textId="77777777" w:rsidR="000A1E80" w:rsidRPr="000A1E80" w:rsidRDefault="000A1E80" w:rsidP="000A1E80">
            <w:pPr>
              <w:spacing w:after="0" w:line="240" w:lineRule="auto"/>
              <w:rPr>
                <w:rFonts w:ascii="Arial" w:eastAsia="Times New Roman" w:hAnsi="Arial" w:cs="Arial"/>
                <w:sz w:val="20"/>
                <w:szCs w:val="20"/>
                <w:lang w:eastAsia="fr-FR"/>
              </w:rPr>
            </w:pPr>
            <w:r w:rsidRPr="000A1E80">
              <w:rPr>
                <w:rFonts w:ascii="Arial" w:eastAsia="Times New Roman" w:hAnsi="Arial" w:cs="Arial"/>
                <w:sz w:val="20"/>
                <w:szCs w:val="20"/>
                <w:lang w:eastAsia="fr-FR"/>
              </w:rPr>
              <w:t>D9</w:t>
            </w:r>
          </w:p>
        </w:tc>
        <w:tc>
          <w:tcPr>
            <w:tcW w:w="1171" w:type="dxa"/>
            <w:tcBorders>
              <w:top w:val="nil"/>
              <w:left w:val="nil"/>
              <w:bottom w:val="nil"/>
              <w:right w:val="single" w:sz="4" w:space="0" w:color="000000"/>
            </w:tcBorders>
            <w:shd w:val="clear" w:color="FFFFCC" w:fill="FFFFFF"/>
            <w:vAlign w:val="center"/>
            <w:hideMark/>
          </w:tcPr>
          <w:p w14:paraId="25A645A0"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3 544</w:t>
            </w:r>
          </w:p>
        </w:tc>
        <w:tc>
          <w:tcPr>
            <w:tcW w:w="1428" w:type="dxa"/>
            <w:tcBorders>
              <w:top w:val="nil"/>
              <w:left w:val="nil"/>
              <w:bottom w:val="nil"/>
              <w:right w:val="nil"/>
            </w:tcBorders>
            <w:shd w:val="clear" w:color="FFFFCC" w:fill="FFFFFF"/>
            <w:noWrap/>
            <w:vAlign w:val="center"/>
            <w:hideMark/>
          </w:tcPr>
          <w:p w14:paraId="76C9C1F8"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-0,2</w:t>
            </w:r>
          </w:p>
        </w:tc>
        <w:tc>
          <w:tcPr>
            <w:tcW w:w="1171" w:type="dxa"/>
            <w:tcBorders>
              <w:top w:val="nil"/>
              <w:left w:val="single" w:sz="4" w:space="0" w:color="000000"/>
              <w:bottom w:val="nil"/>
              <w:right w:val="nil"/>
            </w:tcBorders>
            <w:shd w:val="clear" w:color="FFFFCC" w:fill="FFFFFF"/>
            <w:vAlign w:val="center"/>
            <w:hideMark/>
          </w:tcPr>
          <w:p w14:paraId="352345CC"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3 892</w:t>
            </w:r>
          </w:p>
        </w:tc>
        <w:tc>
          <w:tcPr>
            <w:tcW w:w="1428" w:type="dxa"/>
            <w:tcBorders>
              <w:top w:val="nil"/>
              <w:left w:val="single" w:sz="4" w:space="0" w:color="000000"/>
              <w:bottom w:val="nil"/>
              <w:right w:val="single" w:sz="4" w:space="0" w:color="000000"/>
            </w:tcBorders>
            <w:shd w:val="clear" w:color="FFFFCC" w:fill="FFFFFF"/>
            <w:noWrap/>
            <w:vAlign w:val="center"/>
            <w:hideMark/>
          </w:tcPr>
          <w:p w14:paraId="253982F2"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-0,1</w:t>
            </w:r>
          </w:p>
        </w:tc>
        <w:tc>
          <w:tcPr>
            <w:tcW w:w="1171" w:type="dxa"/>
            <w:tcBorders>
              <w:top w:val="nil"/>
              <w:left w:val="nil"/>
              <w:bottom w:val="nil"/>
              <w:right w:val="single" w:sz="4" w:space="0" w:color="000000"/>
            </w:tcBorders>
            <w:shd w:val="clear" w:color="FFFFCC" w:fill="FFFFFF"/>
            <w:vAlign w:val="center"/>
            <w:hideMark/>
          </w:tcPr>
          <w:p w14:paraId="2A613D9B"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3 036</w:t>
            </w:r>
          </w:p>
        </w:tc>
        <w:tc>
          <w:tcPr>
            <w:tcW w:w="1428" w:type="dxa"/>
            <w:tcBorders>
              <w:top w:val="nil"/>
              <w:left w:val="nil"/>
              <w:bottom w:val="nil"/>
              <w:right w:val="single" w:sz="4" w:space="0" w:color="000000"/>
            </w:tcBorders>
            <w:shd w:val="clear" w:color="FFFFCC" w:fill="FFFFFF"/>
            <w:noWrap/>
            <w:vAlign w:val="center"/>
            <w:hideMark/>
          </w:tcPr>
          <w:p w14:paraId="6F8525EB"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0,0</w:t>
            </w:r>
          </w:p>
        </w:tc>
      </w:tr>
      <w:tr w:rsidR="000A1E80" w:rsidRPr="000A1E80" w14:paraId="33BA8EBF" w14:textId="77777777" w:rsidTr="000A1E80">
        <w:trPr>
          <w:trHeight w:val="255"/>
        </w:trPr>
        <w:tc>
          <w:tcPr>
            <w:tcW w:w="1804" w:type="dxa"/>
            <w:tcBorders>
              <w:top w:val="single" w:sz="4" w:space="0" w:color="000000"/>
              <w:left w:val="single" w:sz="4" w:space="0" w:color="000000"/>
              <w:bottom w:val="nil"/>
              <w:right w:val="single" w:sz="4" w:space="0" w:color="000000"/>
            </w:tcBorders>
            <w:shd w:val="clear" w:color="FFFFCC" w:fill="FFFFFF"/>
            <w:noWrap/>
            <w:vAlign w:val="bottom"/>
            <w:hideMark/>
          </w:tcPr>
          <w:p w14:paraId="17AC639B" w14:textId="77777777" w:rsidR="000A1E80" w:rsidRPr="000A1E80" w:rsidRDefault="000A1E80" w:rsidP="000A1E80">
            <w:pPr>
              <w:spacing w:after="0" w:line="240" w:lineRule="auto"/>
              <w:rPr>
                <w:rFonts w:ascii="Arial" w:eastAsia="Times New Roman" w:hAnsi="Arial" w:cs="Arial"/>
                <w:sz w:val="20"/>
                <w:szCs w:val="20"/>
                <w:lang w:eastAsia="fr-FR"/>
              </w:rPr>
            </w:pPr>
            <w:r w:rsidRPr="000A1E80">
              <w:rPr>
                <w:rFonts w:ascii="Arial" w:eastAsia="Times New Roman" w:hAnsi="Arial" w:cs="Arial"/>
                <w:sz w:val="20"/>
                <w:szCs w:val="20"/>
                <w:lang w:eastAsia="fr-FR"/>
              </w:rPr>
              <w:t>C95</w:t>
            </w:r>
          </w:p>
        </w:tc>
        <w:tc>
          <w:tcPr>
            <w:tcW w:w="1171" w:type="dxa"/>
            <w:tcBorders>
              <w:top w:val="single" w:sz="4" w:space="0" w:color="000000"/>
              <w:left w:val="nil"/>
              <w:bottom w:val="nil"/>
              <w:right w:val="single" w:sz="4" w:space="0" w:color="000000"/>
            </w:tcBorders>
            <w:shd w:val="clear" w:color="FFFFCC" w:fill="FFFFFF"/>
            <w:vAlign w:val="center"/>
            <w:hideMark/>
          </w:tcPr>
          <w:p w14:paraId="4B75FE7C"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4 526</w:t>
            </w:r>
          </w:p>
        </w:tc>
        <w:tc>
          <w:tcPr>
            <w:tcW w:w="1428" w:type="dxa"/>
            <w:tcBorders>
              <w:top w:val="single" w:sz="4" w:space="0" w:color="000000"/>
              <w:left w:val="nil"/>
              <w:bottom w:val="nil"/>
              <w:right w:val="nil"/>
            </w:tcBorders>
            <w:shd w:val="clear" w:color="FFFFCC" w:fill="FFFFFF"/>
            <w:noWrap/>
            <w:vAlign w:val="center"/>
            <w:hideMark/>
          </w:tcPr>
          <w:p w14:paraId="08B0B856"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-0,2</w:t>
            </w:r>
          </w:p>
        </w:tc>
        <w:tc>
          <w:tcPr>
            <w:tcW w:w="1171" w:type="dxa"/>
            <w:tcBorders>
              <w:top w:val="single" w:sz="4" w:space="0" w:color="000000"/>
              <w:left w:val="single" w:sz="4" w:space="0" w:color="000000"/>
              <w:bottom w:val="nil"/>
              <w:right w:val="nil"/>
            </w:tcBorders>
            <w:shd w:val="clear" w:color="FFFFCC" w:fill="FFFFFF"/>
            <w:vAlign w:val="center"/>
            <w:hideMark/>
          </w:tcPr>
          <w:p w14:paraId="7E9C742F"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5 030</w:t>
            </w:r>
          </w:p>
        </w:tc>
        <w:tc>
          <w:tcPr>
            <w:tcW w:w="1428" w:type="dxa"/>
            <w:tcBorders>
              <w:top w:val="single" w:sz="4" w:space="0" w:color="000000"/>
              <w:left w:val="single" w:sz="4" w:space="0" w:color="000000"/>
              <w:bottom w:val="nil"/>
              <w:right w:val="single" w:sz="4" w:space="0" w:color="000000"/>
            </w:tcBorders>
            <w:shd w:val="clear" w:color="FFFFCC" w:fill="FFFFFF"/>
            <w:noWrap/>
            <w:vAlign w:val="center"/>
            <w:hideMark/>
          </w:tcPr>
          <w:p w14:paraId="53223113"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-0,4</w:t>
            </w:r>
          </w:p>
        </w:tc>
        <w:tc>
          <w:tcPr>
            <w:tcW w:w="1171" w:type="dxa"/>
            <w:tcBorders>
              <w:top w:val="single" w:sz="4" w:space="0" w:color="000000"/>
              <w:left w:val="nil"/>
              <w:bottom w:val="nil"/>
              <w:right w:val="single" w:sz="4" w:space="0" w:color="000000"/>
            </w:tcBorders>
            <w:shd w:val="clear" w:color="FFFFCC" w:fill="FFFFFF"/>
            <w:vAlign w:val="center"/>
            <w:hideMark/>
          </w:tcPr>
          <w:p w14:paraId="61C1856F"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3 756</w:t>
            </w:r>
          </w:p>
        </w:tc>
        <w:tc>
          <w:tcPr>
            <w:tcW w:w="1428" w:type="dxa"/>
            <w:tcBorders>
              <w:top w:val="single" w:sz="4" w:space="0" w:color="000000"/>
              <w:left w:val="nil"/>
              <w:bottom w:val="nil"/>
              <w:right w:val="single" w:sz="4" w:space="0" w:color="000000"/>
            </w:tcBorders>
            <w:shd w:val="clear" w:color="FFFFCC" w:fill="FFFFFF"/>
            <w:noWrap/>
            <w:vAlign w:val="center"/>
            <w:hideMark/>
          </w:tcPr>
          <w:p w14:paraId="5828E3DE"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0,2</w:t>
            </w:r>
          </w:p>
        </w:tc>
      </w:tr>
      <w:tr w:rsidR="000A1E80" w:rsidRPr="000A1E80" w14:paraId="6F50763B" w14:textId="77777777" w:rsidTr="000A1E80">
        <w:trPr>
          <w:trHeight w:val="255"/>
        </w:trPr>
        <w:tc>
          <w:tcPr>
            <w:tcW w:w="1804" w:type="dxa"/>
            <w:tcBorders>
              <w:top w:val="nil"/>
              <w:left w:val="single" w:sz="4" w:space="0" w:color="000000"/>
              <w:bottom w:val="single" w:sz="4" w:space="0" w:color="000000"/>
              <w:right w:val="single" w:sz="4" w:space="0" w:color="000000"/>
            </w:tcBorders>
            <w:shd w:val="clear" w:color="FFFFCC" w:fill="FFFFFF"/>
            <w:noWrap/>
            <w:vAlign w:val="bottom"/>
            <w:hideMark/>
          </w:tcPr>
          <w:p w14:paraId="1702F9B9" w14:textId="77777777" w:rsidR="000A1E80" w:rsidRPr="000A1E80" w:rsidRDefault="000A1E80" w:rsidP="000A1E80">
            <w:pPr>
              <w:spacing w:after="0" w:line="240" w:lineRule="auto"/>
              <w:rPr>
                <w:rFonts w:ascii="Arial" w:eastAsia="Times New Roman" w:hAnsi="Arial" w:cs="Arial"/>
                <w:sz w:val="20"/>
                <w:szCs w:val="20"/>
                <w:lang w:eastAsia="fr-FR"/>
              </w:rPr>
            </w:pPr>
            <w:r w:rsidRPr="000A1E80">
              <w:rPr>
                <w:rFonts w:ascii="Arial" w:eastAsia="Times New Roman" w:hAnsi="Arial" w:cs="Arial"/>
                <w:sz w:val="20"/>
                <w:szCs w:val="20"/>
                <w:lang w:eastAsia="fr-FR"/>
              </w:rPr>
              <w:t>C99</w:t>
            </w:r>
          </w:p>
        </w:tc>
        <w:tc>
          <w:tcPr>
            <w:tcW w:w="1171" w:type="dxa"/>
            <w:tcBorders>
              <w:top w:val="nil"/>
              <w:left w:val="nil"/>
              <w:bottom w:val="single" w:sz="4" w:space="0" w:color="000000"/>
              <w:right w:val="single" w:sz="4" w:space="0" w:color="000000"/>
            </w:tcBorders>
            <w:shd w:val="clear" w:color="FFFFCC" w:fill="FFFFFF"/>
            <w:vAlign w:val="center"/>
            <w:hideMark/>
          </w:tcPr>
          <w:p w14:paraId="6832FADB"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8 061</w:t>
            </w:r>
          </w:p>
        </w:tc>
        <w:tc>
          <w:tcPr>
            <w:tcW w:w="1428" w:type="dxa"/>
            <w:tcBorders>
              <w:top w:val="nil"/>
              <w:left w:val="nil"/>
              <w:bottom w:val="single" w:sz="4" w:space="0" w:color="000000"/>
              <w:right w:val="nil"/>
            </w:tcBorders>
            <w:shd w:val="clear" w:color="FFFFCC" w:fill="FFFFFF"/>
            <w:noWrap/>
            <w:vAlign w:val="center"/>
            <w:hideMark/>
          </w:tcPr>
          <w:p w14:paraId="06CE9CCC"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-0,5</w:t>
            </w:r>
          </w:p>
        </w:tc>
        <w:tc>
          <w:tcPr>
            <w:tcW w:w="1171" w:type="dxa"/>
            <w:tcBorders>
              <w:top w:val="nil"/>
              <w:left w:val="single" w:sz="4" w:space="0" w:color="000000"/>
              <w:bottom w:val="single" w:sz="4" w:space="0" w:color="000000"/>
              <w:right w:val="nil"/>
            </w:tcBorders>
            <w:shd w:val="clear" w:color="FFFFCC" w:fill="FFFFFF"/>
            <w:vAlign w:val="center"/>
            <w:hideMark/>
          </w:tcPr>
          <w:p w14:paraId="3F61ED8A"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9 253</w:t>
            </w:r>
          </w:p>
        </w:tc>
        <w:tc>
          <w:tcPr>
            <w:tcW w:w="1428" w:type="dxa"/>
            <w:tcBorders>
              <w:top w:val="nil"/>
              <w:left w:val="single" w:sz="4" w:space="0" w:color="000000"/>
              <w:bottom w:val="single" w:sz="4" w:space="0" w:color="000000"/>
              <w:right w:val="single" w:sz="4" w:space="0" w:color="000000"/>
            </w:tcBorders>
            <w:shd w:val="clear" w:color="FFFFCC" w:fill="FFFFFF"/>
            <w:noWrap/>
            <w:vAlign w:val="center"/>
            <w:hideMark/>
          </w:tcPr>
          <w:p w14:paraId="2AE2A026"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-0,6</w:t>
            </w:r>
          </w:p>
        </w:tc>
        <w:tc>
          <w:tcPr>
            <w:tcW w:w="1171" w:type="dxa"/>
            <w:tcBorders>
              <w:top w:val="nil"/>
              <w:left w:val="nil"/>
              <w:bottom w:val="single" w:sz="4" w:space="0" w:color="000000"/>
              <w:right w:val="single" w:sz="4" w:space="0" w:color="000000"/>
            </w:tcBorders>
            <w:shd w:val="clear" w:color="FFFFCC" w:fill="FFFFFF"/>
            <w:vAlign w:val="center"/>
            <w:hideMark/>
          </w:tcPr>
          <w:p w14:paraId="5326A38D"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6 053</w:t>
            </w:r>
          </w:p>
        </w:tc>
        <w:tc>
          <w:tcPr>
            <w:tcW w:w="1428" w:type="dxa"/>
            <w:tcBorders>
              <w:top w:val="nil"/>
              <w:left w:val="nil"/>
              <w:bottom w:val="single" w:sz="4" w:space="0" w:color="000000"/>
              <w:right w:val="single" w:sz="4" w:space="0" w:color="000000"/>
            </w:tcBorders>
            <w:shd w:val="clear" w:color="FFFFCC" w:fill="FFFFFF"/>
            <w:noWrap/>
            <w:vAlign w:val="center"/>
            <w:hideMark/>
          </w:tcPr>
          <w:p w14:paraId="0C5D3895" w14:textId="77777777" w:rsidR="000A1E80" w:rsidRPr="000A1E80" w:rsidRDefault="000A1E80" w:rsidP="000A1E80">
            <w:pPr>
              <w:spacing w:after="0" w:line="240" w:lineRule="auto"/>
              <w:jc w:val="center"/>
              <w:rPr>
                <w:rFonts w:ascii="Arial" w:eastAsia="Times New Roman" w:hAnsi="Arial" w:cs="Arial"/>
                <w:sz w:val="20"/>
                <w:szCs w:val="20"/>
                <w:lang w:eastAsia="fr-FR"/>
              </w:rPr>
            </w:pPr>
            <w:r w:rsidRPr="000A1E80">
              <w:rPr>
                <w:rFonts w:ascii="Arial" w:eastAsia="Times New Roman" w:hAnsi="Arial" w:cs="Arial"/>
                <w:sz w:val="20"/>
                <w:szCs w:val="20"/>
                <w:lang w:eastAsia="fr-FR"/>
              </w:rPr>
              <w:t>0,1</w:t>
            </w:r>
          </w:p>
        </w:tc>
      </w:tr>
      <w:tr w:rsidR="000A1E80" w:rsidRPr="000A1E80" w14:paraId="366870A6" w14:textId="77777777" w:rsidTr="000A1E80">
        <w:trPr>
          <w:trHeight w:val="255"/>
        </w:trPr>
        <w:tc>
          <w:tcPr>
            <w:tcW w:w="1804" w:type="dxa"/>
            <w:tcBorders>
              <w:top w:val="nil"/>
              <w:left w:val="single" w:sz="4" w:space="0" w:color="000000"/>
              <w:bottom w:val="single" w:sz="4" w:space="0" w:color="auto"/>
              <w:right w:val="single" w:sz="4" w:space="0" w:color="000000"/>
            </w:tcBorders>
            <w:shd w:val="clear" w:color="FFFFCC" w:fill="FFFFFF"/>
            <w:noWrap/>
            <w:vAlign w:val="bottom"/>
            <w:hideMark/>
          </w:tcPr>
          <w:p w14:paraId="7CD4A7EC" w14:textId="77777777" w:rsidR="000A1E80" w:rsidRPr="000A1E80" w:rsidRDefault="000A1E80" w:rsidP="000A1E80">
            <w:pPr>
              <w:spacing w:after="0" w:line="240" w:lineRule="auto"/>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Moyenne</w:t>
            </w:r>
          </w:p>
        </w:tc>
        <w:tc>
          <w:tcPr>
            <w:tcW w:w="1171" w:type="dxa"/>
            <w:tcBorders>
              <w:top w:val="nil"/>
              <w:left w:val="nil"/>
              <w:bottom w:val="single" w:sz="4" w:space="0" w:color="auto"/>
              <w:right w:val="single" w:sz="4" w:space="0" w:color="000000"/>
            </w:tcBorders>
            <w:shd w:val="clear" w:color="FFFFCC" w:fill="FFFFFF"/>
            <w:noWrap/>
            <w:vAlign w:val="center"/>
            <w:hideMark/>
          </w:tcPr>
          <w:p w14:paraId="053AF78F"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2 202</w:t>
            </w:r>
          </w:p>
        </w:tc>
        <w:tc>
          <w:tcPr>
            <w:tcW w:w="1428" w:type="dxa"/>
            <w:tcBorders>
              <w:top w:val="nil"/>
              <w:left w:val="nil"/>
              <w:bottom w:val="single" w:sz="4" w:space="0" w:color="auto"/>
              <w:right w:val="single" w:sz="4" w:space="0" w:color="000000"/>
            </w:tcBorders>
            <w:shd w:val="clear" w:color="FFFFCC" w:fill="FFFFFF"/>
            <w:noWrap/>
            <w:vAlign w:val="center"/>
            <w:hideMark/>
          </w:tcPr>
          <w:p w14:paraId="4237CEF0"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-0,3</w:t>
            </w:r>
          </w:p>
        </w:tc>
        <w:tc>
          <w:tcPr>
            <w:tcW w:w="1171" w:type="dxa"/>
            <w:tcBorders>
              <w:top w:val="nil"/>
              <w:left w:val="nil"/>
              <w:bottom w:val="single" w:sz="4" w:space="0" w:color="auto"/>
              <w:right w:val="nil"/>
            </w:tcBorders>
            <w:shd w:val="clear" w:color="FFFFCC" w:fill="FFFFFF"/>
            <w:noWrap/>
            <w:vAlign w:val="center"/>
            <w:hideMark/>
          </w:tcPr>
          <w:p w14:paraId="720AAA8C" w14:textId="77777777" w:rsidR="000A1E80" w:rsidRPr="000A1E80" w:rsidRDefault="00307BDF" w:rsidP="000A1E80">
            <w:pPr>
              <w:spacing w:after="0" w:line="240" w:lineRule="auto"/>
              <w:jc w:val="center"/>
              <w:rPr>
                <w:rFonts w:ascii="Arial" w:eastAsia="Times New Roman" w:hAnsi="Arial" w:cs="Arial"/>
                <w:b/>
                <w:bCs/>
                <w:sz w:val="20"/>
                <w:szCs w:val="20"/>
                <w:lang w:eastAsia="fr-FR"/>
              </w:rPr>
            </w:pPr>
            <w:r>
              <w:rPr>
                <w:rFonts w:ascii="Arial" w:eastAsia="Times New Roman" w:hAnsi="Arial" w:cs="Arial"/>
                <w:noProof/>
                <w:sz w:val="20"/>
                <w:szCs w:val="20"/>
                <w:lang w:val="es-ES" w:eastAsia="es-ES"/>
              </w:rPr>
              <mc:AlternateContent>
                <mc:Choice Requires="wps">
                  <w:drawing>
                    <wp:anchor distT="0" distB="0" distL="114300" distR="114300" simplePos="0" relativeHeight="251664384" behindDoc="0" locked="0" layoutInCell="1" allowOverlap="1" wp14:anchorId="7BDAEF82" wp14:editId="19235A6C">
                      <wp:simplePos x="0" y="0"/>
                      <wp:positionH relativeFrom="column">
                        <wp:posOffset>117475</wp:posOffset>
                      </wp:positionH>
                      <wp:positionV relativeFrom="paragraph">
                        <wp:posOffset>-12700</wp:posOffset>
                      </wp:positionV>
                      <wp:extent cx="428625" cy="152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28625" cy="152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9EA4A" id="Rectangle 4" o:spid="_x0000_s1026" style="position:absolute;margin-left:9.25pt;margin-top:-1pt;width:33.75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" filled="f" strokecolor="#1f4d78 [1604]" strokeweight="1pt"/>
                  </w:pict>
                </mc:Fallback>
              </mc:AlternateContent>
            </w:r>
            <w:r w:rsidR="000A1E80" w:rsidRPr="000A1E80">
              <w:rPr>
                <w:rFonts w:ascii="Arial" w:eastAsia="Times New Roman" w:hAnsi="Arial" w:cs="Arial"/>
                <w:b/>
                <w:bCs/>
                <w:sz w:val="20"/>
                <w:szCs w:val="20"/>
                <w:lang w:eastAsia="fr-FR"/>
              </w:rPr>
              <w:t>2 389</w:t>
            </w:r>
          </w:p>
        </w:tc>
        <w:tc>
          <w:tcPr>
            <w:tcW w:w="1428" w:type="dxa"/>
            <w:tcBorders>
              <w:top w:val="nil"/>
              <w:left w:val="single" w:sz="4" w:space="0" w:color="000000"/>
              <w:bottom w:val="single" w:sz="4" w:space="0" w:color="auto"/>
              <w:right w:val="single" w:sz="4" w:space="0" w:color="000000"/>
            </w:tcBorders>
            <w:shd w:val="clear" w:color="FFFFCC" w:fill="FFFFFF"/>
            <w:noWrap/>
            <w:vAlign w:val="center"/>
            <w:hideMark/>
          </w:tcPr>
          <w:p w14:paraId="1E3DA324"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-0,4</w:t>
            </w:r>
          </w:p>
        </w:tc>
        <w:tc>
          <w:tcPr>
            <w:tcW w:w="1171" w:type="dxa"/>
            <w:tcBorders>
              <w:top w:val="nil"/>
              <w:left w:val="nil"/>
              <w:bottom w:val="single" w:sz="4" w:space="0" w:color="auto"/>
              <w:right w:val="single" w:sz="4" w:space="0" w:color="000000"/>
            </w:tcBorders>
            <w:shd w:val="clear" w:color="FFFFCC" w:fill="FFFFFF"/>
            <w:noWrap/>
            <w:vAlign w:val="center"/>
            <w:hideMark/>
          </w:tcPr>
          <w:p w14:paraId="3DA84D4E"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1 934</w:t>
            </w:r>
          </w:p>
        </w:tc>
        <w:tc>
          <w:tcPr>
            <w:tcW w:w="1428" w:type="dxa"/>
            <w:tcBorders>
              <w:top w:val="nil"/>
              <w:left w:val="nil"/>
              <w:bottom w:val="single" w:sz="4" w:space="0" w:color="auto"/>
              <w:right w:val="single" w:sz="4" w:space="0" w:color="000000"/>
            </w:tcBorders>
            <w:shd w:val="clear" w:color="FFFFCC" w:fill="FFFFFF"/>
            <w:noWrap/>
            <w:vAlign w:val="center"/>
            <w:hideMark/>
          </w:tcPr>
          <w:p w14:paraId="7CAA9022" w14:textId="77777777" w:rsidR="000A1E80" w:rsidRPr="000A1E80" w:rsidRDefault="000A1E80" w:rsidP="000A1E80">
            <w:pPr>
              <w:spacing w:after="0" w:line="240" w:lineRule="auto"/>
              <w:jc w:val="center"/>
              <w:rPr>
                <w:rFonts w:ascii="Arial" w:eastAsia="Times New Roman" w:hAnsi="Arial" w:cs="Arial"/>
                <w:b/>
                <w:bCs/>
                <w:sz w:val="20"/>
                <w:szCs w:val="20"/>
                <w:lang w:eastAsia="fr-FR"/>
              </w:rPr>
            </w:pPr>
            <w:r w:rsidRPr="000A1E80">
              <w:rPr>
                <w:rFonts w:ascii="Arial" w:eastAsia="Times New Roman" w:hAnsi="Arial" w:cs="Arial"/>
                <w:b/>
                <w:bCs/>
                <w:sz w:val="20"/>
                <w:szCs w:val="20"/>
                <w:lang w:eastAsia="fr-FR"/>
              </w:rPr>
              <w:t>0,0</w:t>
            </w:r>
          </w:p>
        </w:tc>
      </w:tr>
      <w:tr w:rsidR="000A1E80" w:rsidRPr="000A1E80" w14:paraId="70A9066D" w14:textId="77777777" w:rsidTr="000A1E80">
        <w:trPr>
          <w:trHeight w:val="765"/>
        </w:trPr>
        <w:tc>
          <w:tcPr>
            <w:tcW w:w="9601" w:type="dxa"/>
            <w:gridSpan w:val="7"/>
            <w:tcBorders>
              <w:top w:val="nil"/>
              <w:left w:val="nil"/>
              <w:bottom w:val="nil"/>
              <w:right w:val="nil"/>
            </w:tcBorders>
            <w:shd w:val="clear" w:color="FFFFCC" w:fill="FFFFFF"/>
            <w:vAlign w:val="bottom"/>
            <w:hideMark/>
          </w:tcPr>
          <w:p w14:paraId="5FB6535D" w14:textId="77777777" w:rsidR="000A1E80" w:rsidRPr="000A1E80" w:rsidRDefault="000A1E80" w:rsidP="000A1E80">
            <w:pPr>
              <w:spacing w:after="0" w:line="240" w:lineRule="auto"/>
              <w:rPr>
                <w:rFonts w:ascii="Arial" w:eastAsia="Times New Roman" w:hAnsi="Arial" w:cs="Arial"/>
                <w:sz w:val="20"/>
                <w:szCs w:val="20"/>
                <w:lang w:eastAsia="fr-FR"/>
              </w:rPr>
            </w:pPr>
            <w:r w:rsidRPr="000A1E80">
              <w:rPr>
                <w:rFonts w:ascii="Arial" w:eastAsia="Times New Roman" w:hAnsi="Arial" w:cs="Arial"/>
                <w:sz w:val="20"/>
                <w:szCs w:val="20"/>
                <w:lang w:eastAsia="fr-FR"/>
              </w:rPr>
              <w:t>Champ : France, salariés en EQTP du privé et des entreprises publiques, y compris les bénéficiaires de contrats aidés. Sont exclus les apprentis, les stagiaires, les salariés agricoles et les salariés des particuliers employeurs.</w:t>
            </w:r>
          </w:p>
        </w:tc>
      </w:tr>
      <w:tr w:rsidR="000A1E80" w:rsidRPr="000A1E80" w14:paraId="622BCC56" w14:textId="77777777" w:rsidTr="000A1E80">
        <w:trPr>
          <w:trHeight w:val="255"/>
        </w:trPr>
        <w:tc>
          <w:tcPr>
            <w:tcW w:w="4403" w:type="dxa"/>
            <w:gridSpan w:val="3"/>
            <w:tcBorders>
              <w:top w:val="nil"/>
              <w:left w:val="nil"/>
              <w:bottom w:val="nil"/>
              <w:right w:val="nil"/>
            </w:tcBorders>
            <w:shd w:val="clear" w:color="FFFFCC" w:fill="FFFFFF"/>
            <w:noWrap/>
            <w:vAlign w:val="center"/>
            <w:hideMark/>
          </w:tcPr>
          <w:p w14:paraId="1F68762A" w14:textId="77777777" w:rsidR="000A1E80" w:rsidRPr="000A1E80" w:rsidRDefault="000A1E80" w:rsidP="000A1E80">
            <w:pPr>
              <w:spacing w:after="0" w:line="240" w:lineRule="auto"/>
              <w:rPr>
                <w:rFonts w:ascii="Arial" w:eastAsia="Times New Roman" w:hAnsi="Arial" w:cs="Arial"/>
                <w:i/>
                <w:iCs/>
                <w:sz w:val="20"/>
                <w:szCs w:val="20"/>
                <w:lang w:eastAsia="fr-FR"/>
              </w:rPr>
            </w:pPr>
            <w:r w:rsidRPr="000A1E80">
              <w:rPr>
                <w:rFonts w:ascii="Arial" w:eastAsia="Times New Roman" w:hAnsi="Arial" w:cs="Arial"/>
                <w:i/>
                <w:iCs/>
                <w:sz w:val="20"/>
                <w:szCs w:val="20"/>
                <w:lang w:eastAsia="fr-FR"/>
              </w:rPr>
              <w:t>Source : Insee, DADS, fichier semi-définitif.</w:t>
            </w:r>
          </w:p>
        </w:tc>
        <w:tc>
          <w:tcPr>
            <w:tcW w:w="1171" w:type="dxa"/>
            <w:tcBorders>
              <w:top w:val="nil"/>
              <w:left w:val="nil"/>
              <w:bottom w:val="nil"/>
              <w:right w:val="nil"/>
            </w:tcBorders>
            <w:shd w:val="clear" w:color="FFFFCC" w:fill="FFFFFF"/>
            <w:noWrap/>
            <w:vAlign w:val="bottom"/>
            <w:hideMark/>
          </w:tcPr>
          <w:p w14:paraId="0589F8C3" w14:textId="77777777" w:rsidR="000A1E80" w:rsidRPr="000A1E80" w:rsidRDefault="000A1E80" w:rsidP="000A1E80">
            <w:pPr>
              <w:spacing w:after="0" w:line="240" w:lineRule="auto"/>
              <w:rPr>
                <w:rFonts w:ascii="Arial" w:eastAsia="Times New Roman" w:hAnsi="Arial" w:cs="Arial"/>
                <w:sz w:val="20"/>
                <w:szCs w:val="20"/>
                <w:lang w:eastAsia="fr-FR"/>
              </w:rPr>
            </w:pPr>
            <w:r w:rsidRPr="000A1E80">
              <w:rPr>
                <w:rFonts w:ascii="Arial" w:eastAsia="Times New Roman" w:hAnsi="Arial" w:cs="Arial"/>
                <w:sz w:val="20"/>
                <w:szCs w:val="20"/>
                <w:lang w:eastAsia="fr-FR"/>
              </w:rPr>
              <w:t> </w:t>
            </w:r>
          </w:p>
        </w:tc>
        <w:tc>
          <w:tcPr>
            <w:tcW w:w="1428" w:type="dxa"/>
            <w:tcBorders>
              <w:top w:val="nil"/>
              <w:left w:val="nil"/>
              <w:bottom w:val="nil"/>
              <w:right w:val="nil"/>
            </w:tcBorders>
            <w:shd w:val="clear" w:color="FFFFCC" w:fill="FFFFFF"/>
            <w:noWrap/>
            <w:vAlign w:val="bottom"/>
            <w:hideMark/>
          </w:tcPr>
          <w:p w14:paraId="1918F99B" w14:textId="77777777" w:rsidR="000A1E80" w:rsidRPr="000A1E80" w:rsidRDefault="000A1E80" w:rsidP="000A1E80">
            <w:pPr>
              <w:spacing w:after="0" w:line="240" w:lineRule="auto"/>
              <w:rPr>
                <w:rFonts w:ascii="Arial" w:eastAsia="Times New Roman" w:hAnsi="Arial" w:cs="Arial"/>
                <w:sz w:val="20"/>
                <w:szCs w:val="20"/>
                <w:lang w:eastAsia="fr-FR"/>
              </w:rPr>
            </w:pPr>
            <w:r w:rsidRPr="000A1E80">
              <w:rPr>
                <w:rFonts w:ascii="Arial" w:eastAsia="Times New Roman" w:hAnsi="Arial" w:cs="Arial"/>
                <w:sz w:val="20"/>
                <w:szCs w:val="20"/>
                <w:lang w:eastAsia="fr-FR"/>
              </w:rPr>
              <w:t> </w:t>
            </w:r>
          </w:p>
        </w:tc>
        <w:tc>
          <w:tcPr>
            <w:tcW w:w="1171" w:type="dxa"/>
            <w:tcBorders>
              <w:top w:val="nil"/>
              <w:left w:val="nil"/>
              <w:bottom w:val="nil"/>
              <w:right w:val="nil"/>
            </w:tcBorders>
            <w:shd w:val="clear" w:color="FFFFCC" w:fill="FFFFFF"/>
            <w:noWrap/>
            <w:vAlign w:val="bottom"/>
            <w:hideMark/>
          </w:tcPr>
          <w:p w14:paraId="6E2C5B97" w14:textId="77777777" w:rsidR="000A1E80" w:rsidRPr="000A1E80" w:rsidRDefault="000A1E80" w:rsidP="000A1E80">
            <w:pPr>
              <w:spacing w:after="0" w:line="240" w:lineRule="auto"/>
              <w:rPr>
                <w:rFonts w:ascii="Arial" w:eastAsia="Times New Roman" w:hAnsi="Arial" w:cs="Arial"/>
                <w:sz w:val="20"/>
                <w:szCs w:val="20"/>
                <w:lang w:eastAsia="fr-FR"/>
              </w:rPr>
            </w:pPr>
            <w:r w:rsidRPr="000A1E80">
              <w:rPr>
                <w:rFonts w:ascii="Arial" w:eastAsia="Times New Roman" w:hAnsi="Arial" w:cs="Arial"/>
                <w:sz w:val="20"/>
                <w:szCs w:val="20"/>
                <w:lang w:eastAsia="fr-FR"/>
              </w:rPr>
              <w:t> </w:t>
            </w:r>
          </w:p>
        </w:tc>
        <w:tc>
          <w:tcPr>
            <w:tcW w:w="1428" w:type="dxa"/>
            <w:tcBorders>
              <w:top w:val="nil"/>
              <w:left w:val="nil"/>
              <w:bottom w:val="nil"/>
              <w:right w:val="nil"/>
            </w:tcBorders>
            <w:shd w:val="clear" w:color="FFFFCC" w:fill="FFFFFF"/>
            <w:noWrap/>
            <w:vAlign w:val="bottom"/>
            <w:hideMark/>
          </w:tcPr>
          <w:p w14:paraId="36C2971C" w14:textId="77777777" w:rsidR="000A1E80" w:rsidRPr="000A1E80" w:rsidRDefault="000A1E80" w:rsidP="000A1E80">
            <w:pPr>
              <w:spacing w:after="0" w:line="240" w:lineRule="auto"/>
              <w:rPr>
                <w:rFonts w:ascii="Arial" w:eastAsia="Times New Roman" w:hAnsi="Arial" w:cs="Arial"/>
                <w:sz w:val="20"/>
                <w:szCs w:val="20"/>
                <w:lang w:eastAsia="fr-FR"/>
              </w:rPr>
            </w:pPr>
            <w:r w:rsidRPr="000A1E80">
              <w:rPr>
                <w:rFonts w:ascii="Arial" w:eastAsia="Times New Roman" w:hAnsi="Arial" w:cs="Arial"/>
                <w:sz w:val="20"/>
                <w:szCs w:val="20"/>
                <w:lang w:eastAsia="fr-FR"/>
              </w:rPr>
              <w:t> </w:t>
            </w:r>
          </w:p>
        </w:tc>
      </w:tr>
    </w:tbl>
    <w:p w14:paraId="454ADDCD" w14:textId="77777777" w:rsidR="000A1E80" w:rsidRDefault="000A1E80" w:rsidP="00FE065F"/>
    <w:p w14:paraId="642BE427" w14:textId="77777777" w:rsidR="00307BDF" w:rsidRPr="00395FA3" w:rsidRDefault="00307BDF" w:rsidP="00FE065F">
      <w:pPr>
        <w:rPr>
          <w:b/>
        </w:rPr>
      </w:pPr>
      <w:r w:rsidRPr="00395FA3">
        <w:rPr>
          <w:b/>
        </w:rPr>
        <w:t>Commenter les valeurs 1882, 2405 et 2389</w:t>
      </w:r>
    </w:p>
    <w:p w14:paraId="02DC8E7A" w14:textId="77777777" w:rsidR="00395FA3" w:rsidRDefault="00395FA3" w:rsidP="00FE065F">
      <w:r>
        <w:t>1882 :</w:t>
      </w:r>
    </w:p>
    <w:p w14:paraId="62529DC8" w14:textId="77777777" w:rsidR="00395FA3" w:rsidRDefault="00395FA3" w:rsidP="00FE065F">
      <w:r>
        <w:t>2405 :</w:t>
      </w:r>
    </w:p>
    <w:p w14:paraId="167BFC18" w14:textId="77777777" w:rsidR="00395FA3" w:rsidRDefault="00395FA3" w:rsidP="00FE065F">
      <w:r>
        <w:t>2389 :</w:t>
      </w:r>
    </w:p>
    <w:p w14:paraId="2D82E78E" w14:textId="77777777" w:rsidR="00395FA3" w:rsidRDefault="00395FA3" w:rsidP="00FE065F"/>
    <w:p w14:paraId="11FA0D54" w14:textId="77777777" w:rsidR="00307BDF" w:rsidRDefault="00307BDF" w:rsidP="00FE065F"/>
    <w:p w14:paraId="40DE01B8" w14:textId="77777777" w:rsidR="00307BDF" w:rsidRDefault="00307BDF" w:rsidP="00FE065F"/>
    <w:p w14:paraId="1FF4BE25" w14:textId="77777777" w:rsidR="00395FA3" w:rsidRDefault="00395FA3" w:rsidP="00395FA3">
      <w:pPr>
        <w:pStyle w:val="Titre3"/>
        <w:ind w:firstLine="708"/>
        <w:jc w:val="both"/>
      </w:pPr>
      <w:r>
        <w:t>LE MODE</w:t>
      </w:r>
    </w:p>
    <w:p w14:paraId="0B2F642A" w14:textId="77777777" w:rsidR="00395FA3" w:rsidRDefault="00395FA3" w:rsidP="00395FA3">
      <w:pPr>
        <w:spacing w:after="0" w:line="240" w:lineRule="auto"/>
      </w:pPr>
      <w:r>
        <w:tab/>
      </w:r>
    </w:p>
    <w:p w14:paraId="3422671D" w14:textId="77777777" w:rsidR="00395FA3" w:rsidRDefault="00395FA3" w:rsidP="0014643C">
      <w:pPr>
        <w:ind w:left="708"/>
      </w:pPr>
      <w:r>
        <w:t xml:space="preserve">Le mode est la valeur la plus fréquente </w:t>
      </w:r>
      <w:r w:rsidR="00BB635F">
        <w:t xml:space="preserve">de la </w:t>
      </w:r>
      <w:r w:rsidR="0014643C">
        <w:t>série statistique, on parle aussi de valeur modale. Attention, quand la variable est continue, on s’intéressera plutôt à la classe modale qu’au mode. A condition d’avoir mis en classe la variable continue.</w:t>
      </w:r>
    </w:p>
    <w:p w14:paraId="26DAA4CB" w14:textId="77777777" w:rsidR="0014643C" w:rsidRPr="00395FA3" w:rsidRDefault="00A541C0" w:rsidP="0014643C">
      <w:pPr>
        <w:ind w:left="708"/>
      </w:pPr>
      <w:r>
        <w:t>Lorsque qu’une variable se réparti</w:t>
      </w:r>
      <w:r w:rsidR="004239A3">
        <w:t>t</w:t>
      </w:r>
      <w:r>
        <w:t xml:space="preserve"> de façon symétrique, la médiane, la moyenne et le mode sont proches.</w:t>
      </w:r>
    </w:p>
    <w:p w14:paraId="2CF0D0BF" w14:textId="77777777" w:rsidR="0046344E" w:rsidRDefault="0046344E">
      <w:pPr>
        <w:rPr>
          <w:rFonts w:asciiTheme="majorHAnsi" w:eastAsiaTheme="majorEastAsia" w:hAnsiTheme="majorHAnsi" w:cstheme="majorBidi"/>
          <w:sz w:val="36"/>
          <w:szCs w:val="36"/>
        </w:rPr>
      </w:pPr>
      <w:r>
        <w:br w:type="page"/>
      </w:r>
    </w:p>
    <w:p w14:paraId="2D84F06D" w14:textId="77777777" w:rsidR="00A541C0" w:rsidRDefault="00A541C0" w:rsidP="00A541C0">
      <w:pPr>
        <w:pStyle w:val="Titre2"/>
      </w:pPr>
      <w:r>
        <w:t>Indicateurs de dispersion</w:t>
      </w:r>
    </w:p>
    <w:p w14:paraId="6008528C" w14:textId="77777777" w:rsidR="00A541C0" w:rsidRPr="004A15E3" w:rsidRDefault="00A541C0" w:rsidP="00A541C0">
      <w:pPr>
        <w:rPr>
          <w:sz w:val="12"/>
        </w:rPr>
      </w:pPr>
    </w:p>
    <w:p w14:paraId="3A53B39B" w14:textId="77777777" w:rsidR="00006D78" w:rsidRDefault="00A541C0" w:rsidP="00A541C0">
      <w:r>
        <w:t xml:space="preserve">Ils sont censés compléter l’information donnée </w:t>
      </w:r>
      <w:r w:rsidR="00006D78">
        <w:t>par une caractéristique</w:t>
      </w:r>
      <w:r>
        <w:t xml:space="preserve"> centrale </w:t>
      </w:r>
      <w:r w:rsidR="00006D78">
        <w:t>(</w:t>
      </w:r>
      <w:proofErr w:type="gramStart"/>
      <w:r w:rsidR="00006D78">
        <w:t>moyenne,…</w:t>
      </w:r>
      <w:proofErr w:type="gramEnd"/>
      <w:r w:rsidR="00006D78">
        <w:t xml:space="preserve">) </w:t>
      </w:r>
      <w:r>
        <w:t xml:space="preserve">en </w:t>
      </w:r>
      <w:r w:rsidR="00006D78">
        <w:t>« mesurant » la tendance qu’ont les valeurs de la série à se concentrer ou se disperser autour de cet indicateur.</w:t>
      </w:r>
    </w:p>
    <w:p w14:paraId="381E069E" w14:textId="77777777" w:rsidR="00006D78" w:rsidRPr="004A15E3" w:rsidRDefault="00006D78" w:rsidP="00A541C0">
      <w:pPr>
        <w:pStyle w:val="Titre3"/>
        <w:ind w:firstLine="708"/>
        <w:rPr>
          <w:sz w:val="12"/>
        </w:rPr>
      </w:pPr>
    </w:p>
    <w:p w14:paraId="72F0B5E9" w14:textId="77777777" w:rsidR="00A541C0" w:rsidRDefault="00006D78" w:rsidP="00A541C0">
      <w:pPr>
        <w:pStyle w:val="Titre3"/>
        <w:ind w:firstLine="708"/>
      </w:pPr>
      <w:r>
        <w:t>Indicateurs donnés par des intervalle</w:t>
      </w:r>
      <w:r w:rsidR="004239A3">
        <w:t>s</w:t>
      </w:r>
    </w:p>
    <w:p w14:paraId="177F95AC" w14:textId="77777777" w:rsidR="00006D78" w:rsidRDefault="00006D78" w:rsidP="00006D78">
      <w:pPr>
        <w:spacing w:after="0" w:line="240" w:lineRule="auto"/>
      </w:pPr>
      <w:r>
        <w:tab/>
      </w:r>
    </w:p>
    <w:p w14:paraId="149D9BDD" w14:textId="77777777" w:rsidR="00006D78" w:rsidRDefault="00006D78" w:rsidP="004A15E3">
      <w:pPr>
        <w:spacing w:after="0" w:line="240" w:lineRule="auto"/>
        <w:ind w:firstLine="709"/>
      </w:pPr>
      <w:r w:rsidRPr="00006D78">
        <w:rPr>
          <w:rStyle w:val="lev"/>
        </w:rPr>
        <w:t>Intervalle Min-max</w:t>
      </w:r>
      <w:r>
        <w:t> : il permet de calculer l’étendue Max-Min</w:t>
      </w:r>
    </w:p>
    <w:p w14:paraId="7D711F7C" w14:textId="77777777" w:rsidR="00006D78" w:rsidRDefault="00006D78" w:rsidP="004A15E3">
      <w:pPr>
        <w:spacing w:after="0" w:line="240" w:lineRule="auto"/>
        <w:ind w:firstLine="709"/>
      </w:pPr>
      <w:r w:rsidRPr="00006D78">
        <w:rPr>
          <w:rStyle w:val="lev"/>
        </w:rPr>
        <w:t>Intervalle Interquartile</w:t>
      </w:r>
      <w:r>
        <w:t> : [Q1</w:t>
      </w:r>
      <w:proofErr w:type="gramStart"/>
      <w:r>
        <w:t> ;Q</w:t>
      </w:r>
      <w:proofErr w:type="gramEnd"/>
      <w:r>
        <w:t>3] représente 50% de la population</w:t>
      </w:r>
    </w:p>
    <w:p w14:paraId="77D1CCB5" w14:textId="77777777" w:rsidR="00006D78" w:rsidRPr="004A15E3" w:rsidRDefault="00006D78" w:rsidP="00006D78">
      <w:pPr>
        <w:rPr>
          <w:sz w:val="12"/>
        </w:rPr>
      </w:pPr>
      <w:r>
        <w:tab/>
      </w:r>
    </w:p>
    <w:p w14:paraId="46A734EA" w14:textId="77777777" w:rsidR="00006D78" w:rsidRDefault="00006D78" w:rsidP="00006D78">
      <w:pPr>
        <w:pStyle w:val="Titre3"/>
        <w:ind w:firstLine="708"/>
      </w:pPr>
      <w:r>
        <w:t>Variance et ecart-type</w:t>
      </w:r>
    </w:p>
    <w:p w14:paraId="17A5C3E9" w14:textId="77777777" w:rsidR="002B359F" w:rsidRPr="004A15E3" w:rsidRDefault="002B359F" w:rsidP="009261F3">
      <w:pPr>
        <w:pStyle w:val="Paragraphedeliste"/>
        <w:rPr>
          <w:sz w:val="10"/>
        </w:rPr>
      </w:pPr>
    </w:p>
    <w:p w14:paraId="4D597F63" w14:textId="77777777" w:rsidR="000A1E80" w:rsidRDefault="00BD234A" w:rsidP="009261F3">
      <w:pPr>
        <w:pStyle w:val="Paragraphedeliste"/>
      </w:pPr>
      <w:r>
        <w:t xml:space="preserve">La variance et l’écart-type résument la dispersion de valeurs de la série autour de sa moyenne. </w:t>
      </w:r>
    </w:p>
    <w:p w14:paraId="7D78C636" w14:textId="77777777" w:rsidR="00BD234A" w:rsidRDefault="00BD234A" w:rsidP="009261F3">
      <w:pPr>
        <w:pStyle w:val="Paragraphedeliste"/>
      </w:pPr>
      <w:r>
        <w:t xml:space="preserve">La variance correspond à la moyenne des carrés des écarts de ces valeurs à la moyenne. </w:t>
      </w:r>
    </w:p>
    <w:p w14:paraId="1D59103D" w14:textId="77777777" w:rsidR="00BD234A" w:rsidRDefault="00BD234A" w:rsidP="00BD234A">
      <w:pPr>
        <w:pStyle w:val="Paragraphedeliste"/>
        <w:spacing w:after="0" w:line="240" w:lineRule="auto"/>
        <w:jc w:val="both"/>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m:rPr>
              <m:sty m:val="p"/>
            </m:rPr>
            <w:br/>
          </m:r>
        </m:oMath>
      </m:oMathPara>
      <w:r>
        <w:t xml:space="preserve">L’écart-type est la racine carrée de la variance. On le calcule pour avoir un indicateur de </w:t>
      </w:r>
      <w:r w:rsidRPr="00BD234A">
        <w:rPr>
          <w:b/>
        </w:rPr>
        <w:t>même dimension</w:t>
      </w:r>
      <w:r>
        <w:t xml:space="preserve"> que la variable.</w:t>
      </w:r>
    </w:p>
    <w:p w14:paraId="7CD0A922" w14:textId="77777777" w:rsidR="00BD234A" w:rsidRDefault="00BD234A" w:rsidP="00BD234A">
      <w:pPr>
        <w:spacing w:after="0" w:line="240" w:lineRule="auto"/>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x</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oMath>
      </m:oMathPara>
    </w:p>
    <w:p w14:paraId="6BF5674C" w14:textId="77777777" w:rsidR="00D47409" w:rsidRDefault="00BD234A" w:rsidP="004A15E3">
      <w:r>
        <w:tab/>
      </w:r>
      <w:r w:rsidR="002951CC">
        <w:t>Il n’y a pas de « règle » d’interprétation de l</w:t>
      </w:r>
      <w:r w:rsidR="00D47409">
        <w:t>’écart-type (ou la variance)</w:t>
      </w:r>
      <w:r w:rsidR="002951CC">
        <w:t xml:space="preserve"> </w:t>
      </w:r>
      <w:r w:rsidR="00D47409">
        <w:t xml:space="preserve">: </w:t>
      </w:r>
    </w:p>
    <w:p w14:paraId="4088C8D1" w14:textId="77777777" w:rsidR="00D47409" w:rsidRDefault="00D47409" w:rsidP="00D47409">
      <w:pPr>
        <w:pStyle w:val="Paragraphedeliste"/>
        <w:numPr>
          <w:ilvl w:val="0"/>
          <w:numId w:val="2"/>
        </w:numPr>
      </w:pPr>
      <w:r>
        <w:t xml:space="preserve">On peut donc l’utiliser pour </w:t>
      </w:r>
      <w:r w:rsidRPr="002951CC">
        <w:rPr>
          <w:b/>
        </w:rPr>
        <w:t>comparer</w:t>
      </w:r>
      <w:r>
        <w:t xml:space="preserve"> la dispersion de plusieurs séries : </w:t>
      </w:r>
    </w:p>
    <w:p w14:paraId="5A8CDDA7" w14:textId="77777777" w:rsidR="00D47409" w:rsidRDefault="00D47409" w:rsidP="00D47409">
      <w:pPr>
        <w:pStyle w:val="Paragraphedeliste"/>
        <w:ind w:left="1428"/>
        <w:rPr>
          <w:i/>
        </w:rPr>
      </w:pPr>
      <w:r>
        <w:rPr>
          <w:i/>
        </w:rPr>
        <w:t xml:space="preserve">Par exemple dans un devoir, l’écart-type varie </w:t>
      </w:r>
      <w:r w:rsidR="00DB6F62">
        <w:rPr>
          <w:i/>
        </w:rPr>
        <w:t xml:space="preserve">en général </w:t>
      </w:r>
      <w:r>
        <w:rPr>
          <w:i/>
        </w:rPr>
        <w:t>entre 2 et 4. La comparaison des écart-types permet de</w:t>
      </w:r>
      <w:r w:rsidR="00DB6F62">
        <w:rPr>
          <w:i/>
        </w:rPr>
        <w:t xml:space="preserve"> comparer les dispersions des notes.</w:t>
      </w:r>
    </w:p>
    <w:p w14:paraId="692046CD" w14:textId="77777777" w:rsidR="00DB6F62" w:rsidRPr="002951CC" w:rsidRDefault="00DB6F62" w:rsidP="00DB6F62">
      <w:pPr>
        <w:pStyle w:val="Paragraphedeliste"/>
        <w:numPr>
          <w:ilvl w:val="0"/>
          <w:numId w:val="2"/>
        </w:numPr>
        <w:rPr>
          <w:i/>
        </w:rPr>
      </w:pPr>
      <w:r>
        <w:t xml:space="preserve">Dans le cas particulier où la série observée serait la réalisation d’une </w:t>
      </w:r>
      <w:r w:rsidRPr="002951CC">
        <w:rPr>
          <w:b/>
        </w:rPr>
        <w:t>loi normale</w:t>
      </w:r>
      <w:r w:rsidR="00527284">
        <w:rPr>
          <w:b/>
        </w:rPr>
        <w:t xml:space="preserve"> (distribution normale)</w:t>
      </w:r>
      <w:r>
        <w:t>, l’interprétation est vraiment possible</w:t>
      </w:r>
    </w:p>
    <w:p w14:paraId="16491F56" w14:textId="77777777" w:rsidR="002951CC" w:rsidRPr="00DB6F62" w:rsidRDefault="002951CC" w:rsidP="002951CC">
      <w:pPr>
        <w:pStyle w:val="Paragraphedeliste"/>
        <w:ind w:left="1428"/>
        <w:rPr>
          <w:i/>
        </w:rPr>
      </w:pPr>
      <w:r>
        <w:rPr>
          <w:i/>
          <w:noProof/>
          <w:lang w:val="es-ES" w:eastAsia="es-ES"/>
        </w:rPr>
        <w:drawing>
          <wp:anchor distT="0" distB="0" distL="114300" distR="114300" simplePos="0" relativeHeight="251668480" behindDoc="1" locked="0" layoutInCell="1" allowOverlap="1" wp14:anchorId="7C508F03" wp14:editId="398B659E">
            <wp:simplePos x="0" y="0"/>
            <wp:positionH relativeFrom="column">
              <wp:posOffset>3590925</wp:posOffset>
            </wp:positionH>
            <wp:positionV relativeFrom="paragraph">
              <wp:posOffset>8890</wp:posOffset>
            </wp:positionV>
            <wp:extent cx="3035935" cy="253365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i normale 2sigm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5935" cy="253365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9504" behindDoc="1" locked="0" layoutInCell="1" allowOverlap="1" wp14:anchorId="33C63E3C" wp14:editId="574E437C">
            <wp:simplePos x="0" y="0"/>
            <wp:positionH relativeFrom="margin">
              <wp:posOffset>-152400</wp:posOffset>
            </wp:positionH>
            <wp:positionV relativeFrom="paragraph">
              <wp:posOffset>37465</wp:posOffset>
            </wp:positionV>
            <wp:extent cx="3514725" cy="2533469"/>
            <wp:effectExtent l="0" t="0" r="0" b="63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i normale 1sig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4725" cy="2533469"/>
                    </a:xfrm>
                    <a:prstGeom prst="rect">
                      <a:avLst/>
                    </a:prstGeom>
                  </pic:spPr>
                </pic:pic>
              </a:graphicData>
            </a:graphic>
            <wp14:sizeRelH relativeFrom="page">
              <wp14:pctWidth>0</wp14:pctWidth>
            </wp14:sizeRelH>
            <wp14:sizeRelV relativeFrom="page">
              <wp14:pctHeight>0</wp14:pctHeight>
            </wp14:sizeRelV>
          </wp:anchor>
        </w:drawing>
      </w:r>
    </w:p>
    <w:p w14:paraId="0E43D932" w14:textId="77777777" w:rsidR="00903845" w:rsidRDefault="00903845"/>
    <w:p w14:paraId="5BF01A6B" w14:textId="77777777" w:rsidR="002951CC" w:rsidRDefault="002951CC"/>
    <w:p w14:paraId="2532711C" w14:textId="77777777" w:rsidR="002951CC" w:rsidRDefault="002951CC"/>
    <w:p w14:paraId="1B2A0AC7" w14:textId="77777777" w:rsidR="002951CC" w:rsidRDefault="002951CC"/>
    <w:p w14:paraId="36EC3256" w14:textId="77777777" w:rsidR="002951CC" w:rsidRDefault="002951CC"/>
    <w:p w14:paraId="1E53D001" w14:textId="77777777" w:rsidR="004A15E3" w:rsidRPr="004A15E3" w:rsidRDefault="004A15E3">
      <w:pPr>
        <w:rPr>
          <w:sz w:val="4"/>
        </w:rPr>
      </w:pPr>
    </w:p>
    <w:p w14:paraId="105F8A23" w14:textId="77777777" w:rsidR="004A15E3" w:rsidRDefault="004A15E3" w:rsidP="004A15E3">
      <w:pPr>
        <w:pStyle w:val="Titre2"/>
        <w:spacing w:after="120"/>
        <w:rPr>
          <w:rFonts w:asciiTheme="minorHAnsi" w:eastAsiaTheme="minorEastAsia" w:hAnsiTheme="minorHAnsi" w:cstheme="minorBidi"/>
          <w:sz w:val="21"/>
          <w:szCs w:val="21"/>
        </w:rPr>
      </w:pPr>
    </w:p>
    <w:p w14:paraId="3C43170A" w14:textId="77777777" w:rsidR="004A15E3" w:rsidRDefault="004A15E3" w:rsidP="004A15E3">
      <w:pPr>
        <w:pStyle w:val="Titre2"/>
        <w:rPr>
          <w:i/>
          <w:sz w:val="32"/>
          <w:szCs w:val="32"/>
        </w:rPr>
      </w:pPr>
    </w:p>
    <w:p w14:paraId="74D7A88E" w14:textId="77777777" w:rsidR="004A15E3" w:rsidRDefault="004A15E3" w:rsidP="004A15E3">
      <w:pPr>
        <w:pStyle w:val="Titre2"/>
        <w:rPr>
          <w:i/>
          <w:sz w:val="26"/>
          <w:szCs w:val="26"/>
        </w:rPr>
      </w:pPr>
    </w:p>
    <w:p w14:paraId="106A4C32" w14:textId="77777777" w:rsidR="002951CC" w:rsidRDefault="008D7914" w:rsidP="004A15E3">
      <w:pPr>
        <w:pStyle w:val="Titre2"/>
        <w:rPr>
          <w:i/>
          <w:sz w:val="26"/>
          <w:szCs w:val="26"/>
        </w:rPr>
      </w:pPr>
      <w:r w:rsidRPr="004A15E3">
        <w:rPr>
          <w:i/>
          <w:sz w:val="26"/>
          <w:szCs w:val="26"/>
        </w:rPr>
        <w:t>Autres types d’indicateurs</w:t>
      </w:r>
      <w:r w:rsidR="004A15E3" w:rsidRPr="004A15E3">
        <w:rPr>
          <w:i/>
          <w:sz w:val="26"/>
          <w:szCs w:val="26"/>
        </w:rPr>
        <w:t xml:space="preserve">, les </w:t>
      </w:r>
      <w:r w:rsidRPr="004A15E3">
        <w:rPr>
          <w:i/>
          <w:sz w:val="26"/>
          <w:szCs w:val="26"/>
        </w:rPr>
        <w:t>indicateurs de forme</w:t>
      </w:r>
      <w:r w:rsidR="004A15E3" w:rsidRPr="004A15E3">
        <w:rPr>
          <w:i/>
          <w:sz w:val="26"/>
          <w:szCs w:val="26"/>
        </w:rPr>
        <w:t xml:space="preserve"> : </w:t>
      </w:r>
      <w:r w:rsidRPr="004A15E3">
        <w:rPr>
          <w:i/>
          <w:sz w:val="26"/>
          <w:szCs w:val="26"/>
        </w:rPr>
        <w:t>asymétrie, dissymétrie</w:t>
      </w:r>
      <w:r w:rsidR="004A15E3" w:rsidRPr="004A15E3">
        <w:rPr>
          <w:i/>
          <w:sz w:val="26"/>
          <w:szCs w:val="26"/>
        </w:rPr>
        <w:t xml:space="preserve">, </w:t>
      </w:r>
      <w:proofErr w:type="gramStart"/>
      <w:r w:rsidR="004A15E3" w:rsidRPr="004A15E3">
        <w:rPr>
          <w:i/>
          <w:sz w:val="26"/>
          <w:szCs w:val="26"/>
        </w:rPr>
        <w:t>aplatissement,…</w:t>
      </w:r>
      <w:proofErr w:type="gramEnd"/>
    </w:p>
    <w:p w14:paraId="58F9D056" w14:textId="77777777" w:rsidR="004A15E3" w:rsidRDefault="004A15E3" w:rsidP="004A15E3"/>
    <w:p w14:paraId="02BA5999" w14:textId="77777777" w:rsidR="006135AC" w:rsidRDefault="006135AC" w:rsidP="006135AC">
      <w:pPr>
        <w:pStyle w:val="Titre1"/>
      </w:pPr>
      <w:r>
        <w:br w:type="page"/>
      </w:r>
      <w:r w:rsidR="00527284">
        <w:t>Calculs à partir de fréquences et des effectifs</w:t>
      </w:r>
    </w:p>
    <w:p w14:paraId="420BFAB4" w14:textId="77777777" w:rsidR="006135AC" w:rsidRDefault="006135AC">
      <w:pPr>
        <w:rPr>
          <w:rFonts w:asciiTheme="majorHAnsi" w:eastAsiaTheme="majorEastAsia" w:hAnsiTheme="majorHAnsi" w:cstheme="majorBidi"/>
          <w:caps/>
          <w:spacing w:val="10"/>
          <w:sz w:val="36"/>
          <w:szCs w:val="36"/>
        </w:rPr>
      </w:pPr>
    </w:p>
    <w:p w14:paraId="609DA71B" w14:textId="77777777" w:rsidR="00674B61" w:rsidRDefault="00674B61" w:rsidP="006D75A2">
      <w:pPr>
        <w:spacing w:after="0" w:line="240" w:lineRule="auto"/>
      </w:pPr>
    </w:p>
    <w:p w14:paraId="1B208DE1" w14:textId="77777777" w:rsidR="006D75A2" w:rsidRDefault="00674B61" w:rsidP="006D75A2">
      <w:pPr>
        <w:spacing w:after="0" w:line="240" w:lineRule="auto"/>
        <w:rPr>
          <w:rFonts w:ascii="Calibri" w:eastAsia="Times New Roman" w:hAnsi="Calibri" w:cs="Times New Roman"/>
          <w:color w:val="000000"/>
          <w:sz w:val="22"/>
          <w:szCs w:val="22"/>
          <w:lang w:eastAsia="fr-FR"/>
        </w:rPr>
      </w:pPr>
      <w:r>
        <w:t xml:space="preserve">Dans les formules précédentes </w:t>
      </w:r>
      <w:r w:rsidR="006D75A2">
        <w:t xml:space="preserve">chaque </w:t>
      </w:r>
      <w:r>
        <w:t xml:space="preserve">valeur </w:t>
      </w:r>
      <w:r w:rsidR="006D75A2">
        <w:rPr>
          <w:rFonts w:ascii="Calibri" w:eastAsia="Times New Roman" w:hAnsi="Calibri" w:cs="Times New Roman"/>
          <w:color w:val="000000"/>
          <w:sz w:val="22"/>
          <w:szCs w:val="22"/>
          <w:lang w:eastAsia="fr-FR"/>
        </w:rPr>
        <w:t>x</w:t>
      </w:r>
      <w:r w:rsidR="006D75A2">
        <w:rPr>
          <w:rFonts w:ascii="Calibri" w:eastAsia="Times New Roman" w:hAnsi="Calibri" w:cs="Times New Roman"/>
          <w:color w:val="000000"/>
          <w:sz w:val="22"/>
          <w:szCs w:val="22"/>
          <w:vertAlign w:val="subscript"/>
          <w:lang w:eastAsia="fr-FR"/>
        </w:rPr>
        <w:t xml:space="preserve">i </w:t>
      </w:r>
      <w:r w:rsidR="006D75A2">
        <w:rPr>
          <w:rFonts w:ascii="Calibri" w:eastAsia="Times New Roman" w:hAnsi="Calibri" w:cs="Times New Roman"/>
          <w:color w:val="000000"/>
          <w:sz w:val="22"/>
          <w:szCs w:val="22"/>
          <w:lang w:eastAsia="fr-FR"/>
        </w:rPr>
        <w:t xml:space="preserve">est associée à un individu (le </w:t>
      </w:r>
      <w:proofErr w:type="spellStart"/>
      <w:r w:rsidR="006D75A2">
        <w:rPr>
          <w:rFonts w:ascii="Calibri" w:eastAsia="Times New Roman" w:hAnsi="Calibri" w:cs="Times New Roman"/>
          <w:color w:val="000000"/>
          <w:sz w:val="22"/>
          <w:szCs w:val="22"/>
          <w:lang w:eastAsia="fr-FR"/>
        </w:rPr>
        <w:t>i</w:t>
      </w:r>
      <w:r w:rsidR="006D75A2" w:rsidRPr="006D75A2">
        <w:rPr>
          <w:rFonts w:ascii="Calibri" w:eastAsia="Times New Roman" w:hAnsi="Calibri" w:cs="Times New Roman"/>
          <w:color w:val="000000"/>
          <w:sz w:val="22"/>
          <w:szCs w:val="22"/>
          <w:vertAlign w:val="superscript"/>
          <w:lang w:eastAsia="fr-FR"/>
        </w:rPr>
        <w:t>ème</w:t>
      </w:r>
      <w:proofErr w:type="spellEnd"/>
      <w:r w:rsidR="006D75A2">
        <w:rPr>
          <w:rFonts w:ascii="Calibri" w:eastAsia="Times New Roman" w:hAnsi="Calibri" w:cs="Times New Roman"/>
          <w:color w:val="000000"/>
          <w:sz w:val="22"/>
          <w:szCs w:val="22"/>
          <w:lang w:eastAsia="fr-FR"/>
        </w:rPr>
        <w:t xml:space="preserve">). </w:t>
      </w:r>
    </w:p>
    <w:p w14:paraId="4AEFA6C3" w14:textId="77777777" w:rsidR="00674B61" w:rsidRDefault="006D75A2" w:rsidP="006D75A2">
      <w:pPr>
        <w:spacing w:after="0" w:line="240" w:lineRule="auto"/>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Il y a n valeurs x</w:t>
      </w:r>
      <w:r>
        <w:rPr>
          <w:rFonts w:ascii="Calibri" w:eastAsia="Times New Roman" w:hAnsi="Calibri" w:cs="Times New Roman"/>
          <w:color w:val="000000"/>
          <w:sz w:val="22"/>
          <w:szCs w:val="22"/>
          <w:vertAlign w:val="subscript"/>
          <w:lang w:eastAsia="fr-FR"/>
        </w:rPr>
        <w:t>i</w:t>
      </w:r>
      <w:r>
        <w:rPr>
          <w:rFonts w:ascii="Calibri" w:eastAsia="Times New Roman" w:hAnsi="Calibri" w:cs="Times New Roman"/>
          <w:color w:val="000000"/>
          <w:sz w:val="22"/>
          <w:szCs w:val="22"/>
          <w:lang w:eastAsia="fr-FR"/>
        </w:rPr>
        <w:t xml:space="preserve">, </w:t>
      </w:r>
      <w:proofErr w:type="spellStart"/>
      <w:r>
        <w:rPr>
          <w:rFonts w:ascii="Calibri" w:eastAsia="Times New Roman" w:hAnsi="Calibri" w:cs="Times New Roman"/>
          <w:color w:val="000000"/>
          <w:sz w:val="22"/>
          <w:szCs w:val="22"/>
          <w:lang w:eastAsia="fr-FR"/>
        </w:rPr>
        <w:t>n étant</w:t>
      </w:r>
      <w:proofErr w:type="spellEnd"/>
      <w:r>
        <w:rPr>
          <w:rFonts w:ascii="Calibri" w:eastAsia="Times New Roman" w:hAnsi="Calibri" w:cs="Times New Roman"/>
          <w:color w:val="000000"/>
          <w:sz w:val="22"/>
          <w:szCs w:val="22"/>
          <w:lang w:eastAsia="fr-FR"/>
        </w:rPr>
        <w:t xml:space="preserve"> le nombre d’individu.</w:t>
      </w:r>
    </w:p>
    <w:p w14:paraId="66DD5F41" w14:textId="77777777" w:rsidR="006D75A2" w:rsidRDefault="00AD76D2" w:rsidP="006D75A2">
      <w:pPr>
        <w:spacing w:after="0" w:line="24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σ</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x</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oMath>
      </m:oMathPara>
    </w:p>
    <w:p w14:paraId="559C2757" w14:textId="77777777" w:rsidR="00674B61" w:rsidRDefault="00674B61" w:rsidP="00674B61"/>
    <w:p w14:paraId="629E0F91" w14:textId="77777777" w:rsidR="002E4EC8" w:rsidRDefault="002E4EC8" w:rsidP="002E4EC8">
      <w:pPr>
        <w:spacing w:after="0" w:line="240" w:lineRule="auto"/>
      </w:pPr>
      <w:r>
        <w:t>Il arrive que les données de départ ne soient pas les données « brutes » (individuelles) mais un table</w:t>
      </w:r>
      <w:r w:rsidR="00F179DE">
        <w:t xml:space="preserve">au de fréquence </w:t>
      </w:r>
      <w:proofErr w:type="gramStart"/>
      <w:r w:rsidR="00F179DE">
        <w:t>de la varia</w:t>
      </w:r>
      <w:proofErr w:type="gramEnd"/>
    </w:p>
    <w:tbl>
      <w:tblPr>
        <w:tblStyle w:val="Tableausimple2"/>
        <w:tblW w:w="4253" w:type="dxa"/>
        <w:jc w:val="center"/>
        <w:tblLook w:val="04A0" w:firstRow="1" w:lastRow="0" w:firstColumn="1" w:lastColumn="0" w:noHBand="0" w:noVBand="1"/>
      </w:tblPr>
      <w:tblGrid>
        <w:gridCol w:w="1134"/>
        <w:gridCol w:w="1418"/>
        <w:gridCol w:w="1701"/>
      </w:tblGrid>
      <w:tr w:rsidR="00674B61" w:rsidRPr="00674B61" w14:paraId="55DA9661" w14:textId="77777777" w:rsidTr="00674B61">
        <w:trPr>
          <w:cnfStyle w:val="100000000000" w:firstRow="1" w:lastRow="0" w:firstColumn="0" w:lastColumn="0" w:oddVBand="0" w:evenVBand="0" w:oddHBand="0" w:evenHBand="0" w:firstRowFirstColumn="0" w:firstRowLastColumn="0" w:lastRowFirstColumn="0" w:lastRowLastColumn="0"/>
          <w:trHeight w:val="637"/>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4C81B25" w14:textId="77777777" w:rsidR="00674B61" w:rsidRPr="00674B61" w:rsidRDefault="00674B61" w:rsidP="00674B61">
            <w:pPr>
              <w:jc w:val="center"/>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 xml:space="preserve">Poids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oMath>
          </w:p>
        </w:tc>
        <w:tc>
          <w:tcPr>
            <w:tcW w:w="1418" w:type="dxa"/>
            <w:noWrap/>
            <w:vAlign w:val="center"/>
            <w:hideMark/>
          </w:tcPr>
          <w:p w14:paraId="6BC642BD" w14:textId="77777777" w:rsidR="00674B61" w:rsidRPr="00674B61" w:rsidRDefault="00674B61" w:rsidP="00674B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 xml:space="preserve">Effectifs </w: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oMath>
          </w:p>
        </w:tc>
        <w:tc>
          <w:tcPr>
            <w:tcW w:w="1701" w:type="dxa"/>
          </w:tcPr>
          <w:p w14:paraId="2FFB46DF" w14:textId="77777777" w:rsidR="00674B61" w:rsidRDefault="00674B61" w:rsidP="00674B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fr-FR"/>
              </w:rPr>
            </w:pPr>
            <w:r>
              <w:rPr>
                <w:rFonts w:ascii="Calibri" w:eastAsia="Times New Roman" w:hAnsi="Calibri" w:cs="Times New Roman"/>
                <w:color w:val="000000"/>
                <w:sz w:val="22"/>
                <w:szCs w:val="22"/>
                <w:lang w:eastAsia="fr-FR"/>
              </w:rPr>
              <w:t xml:space="preserve">Fréquences  </w:t>
            </w:r>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i</m:t>
                  </m:r>
                </m:sub>
              </m:sSub>
              <m:r>
                <m:rPr>
                  <m:sty m:val="bi"/>
                </m:rPr>
                <w:rPr>
                  <w:rFonts w:ascii="Cambria Math" w:hAnsi="Cambria Math"/>
                </w:rPr>
                <m:t>=</m:t>
              </m:r>
              <m:f>
                <m:fPr>
                  <m:type m:val="skw"/>
                  <m:ctrlPr>
                    <w:rPr>
                      <w:rFonts w:ascii="Cambria Math" w:hAnsi="Cambria Math"/>
                      <w:i/>
                    </w:rPr>
                  </m:ctrlPr>
                </m:fPr>
                <m:num>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num>
                <m:den>
                  <m:r>
                    <m:rPr>
                      <m:sty m:val="bi"/>
                    </m:rPr>
                    <w:rPr>
                      <w:rFonts w:ascii="Cambria Math" w:hAnsi="Cambria Math"/>
                    </w:rPr>
                    <m:t>n</m:t>
                  </m:r>
                </m:den>
              </m:f>
            </m:oMath>
          </w:p>
        </w:tc>
      </w:tr>
      <w:tr w:rsidR="00674B61" w:rsidRPr="00674B61" w14:paraId="17565875" w14:textId="77777777" w:rsidTr="00674B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DC7D803" w14:textId="77777777" w:rsidR="00674B61" w:rsidRDefault="006D75A2" w:rsidP="00674B61">
            <w:pPr>
              <w:jc w:val="center"/>
              <w:rPr>
                <w:rFonts w:ascii="Calibri" w:hAnsi="Calibri"/>
                <w:color w:val="000000"/>
                <w:sz w:val="22"/>
                <w:szCs w:val="22"/>
              </w:rPr>
            </w:pPr>
            <w:r>
              <w:rPr>
                <w:rFonts w:ascii="Calibri" w:hAnsi="Calibri"/>
                <w:color w:val="000000"/>
                <w:sz w:val="22"/>
                <w:szCs w:val="22"/>
              </w:rPr>
              <w:t>…</w:t>
            </w:r>
          </w:p>
        </w:tc>
        <w:tc>
          <w:tcPr>
            <w:tcW w:w="1418" w:type="dxa"/>
            <w:noWrap/>
            <w:vAlign w:val="center"/>
            <w:hideMark/>
          </w:tcPr>
          <w:p w14:paraId="36B6BD96" w14:textId="77777777" w:rsidR="00674B61" w:rsidRDefault="006D75A2" w:rsidP="00674B6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t>
            </w:r>
          </w:p>
        </w:tc>
        <w:tc>
          <w:tcPr>
            <w:tcW w:w="1701" w:type="dxa"/>
            <w:vAlign w:val="center"/>
          </w:tcPr>
          <w:p w14:paraId="1B93FCCF" w14:textId="77777777" w:rsidR="00674B61" w:rsidRDefault="006D75A2" w:rsidP="00674B6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t>
            </w:r>
          </w:p>
        </w:tc>
      </w:tr>
      <w:tr w:rsidR="00674B61" w:rsidRPr="00674B61" w14:paraId="5D621459" w14:textId="77777777" w:rsidTr="00674B61">
        <w:trPr>
          <w:trHeight w:val="30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68C5060" w14:textId="77777777" w:rsidR="00674B61" w:rsidRDefault="00674B61" w:rsidP="00674B61">
            <w:pPr>
              <w:jc w:val="center"/>
              <w:rPr>
                <w:rFonts w:ascii="Calibri" w:hAnsi="Calibri"/>
                <w:color w:val="000000"/>
                <w:sz w:val="22"/>
                <w:szCs w:val="22"/>
              </w:rPr>
            </w:pPr>
            <w:r>
              <w:rPr>
                <w:rFonts w:ascii="Calibri" w:hAnsi="Calibri"/>
                <w:color w:val="000000"/>
                <w:sz w:val="22"/>
                <w:szCs w:val="22"/>
              </w:rPr>
              <w:t>97</w:t>
            </w:r>
          </w:p>
        </w:tc>
        <w:tc>
          <w:tcPr>
            <w:tcW w:w="1418" w:type="dxa"/>
            <w:noWrap/>
            <w:vAlign w:val="center"/>
            <w:hideMark/>
          </w:tcPr>
          <w:p w14:paraId="2FF464D8" w14:textId="77777777" w:rsidR="00674B61" w:rsidRDefault="00674B61" w:rsidP="00674B6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22</w:t>
            </w:r>
          </w:p>
        </w:tc>
        <w:tc>
          <w:tcPr>
            <w:tcW w:w="1701" w:type="dxa"/>
            <w:vAlign w:val="center"/>
          </w:tcPr>
          <w:p w14:paraId="4DCD7082" w14:textId="77777777" w:rsidR="00674B61" w:rsidRDefault="00674B61" w:rsidP="00674B6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0,01</w:t>
            </w:r>
          </w:p>
        </w:tc>
      </w:tr>
      <w:tr w:rsidR="00674B61" w:rsidRPr="00674B61" w14:paraId="582FE7DA" w14:textId="77777777" w:rsidTr="00674B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B39478" w14:textId="77777777" w:rsidR="00674B61" w:rsidRDefault="00674B61" w:rsidP="00674B61">
            <w:pPr>
              <w:jc w:val="center"/>
              <w:rPr>
                <w:rFonts w:ascii="Calibri" w:hAnsi="Calibri"/>
                <w:color w:val="000000"/>
                <w:sz w:val="22"/>
                <w:szCs w:val="22"/>
              </w:rPr>
            </w:pPr>
            <w:r>
              <w:rPr>
                <w:rFonts w:ascii="Calibri" w:hAnsi="Calibri"/>
                <w:color w:val="000000"/>
                <w:sz w:val="22"/>
                <w:szCs w:val="22"/>
              </w:rPr>
              <w:t>98</w:t>
            </w:r>
          </w:p>
        </w:tc>
        <w:tc>
          <w:tcPr>
            <w:tcW w:w="1418" w:type="dxa"/>
            <w:noWrap/>
            <w:vAlign w:val="center"/>
            <w:hideMark/>
          </w:tcPr>
          <w:p w14:paraId="025375EC" w14:textId="77777777" w:rsidR="00674B61" w:rsidRDefault="00674B61" w:rsidP="00674B6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48</w:t>
            </w:r>
          </w:p>
        </w:tc>
        <w:tc>
          <w:tcPr>
            <w:tcW w:w="1701" w:type="dxa"/>
            <w:vAlign w:val="center"/>
          </w:tcPr>
          <w:p w14:paraId="56DF864C" w14:textId="77777777" w:rsidR="00674B61" w:rsidRDefault="00674B61" w:rsidP="00674B6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0,03</w:t>
            </w:r>
          </w:p>
        </w:tc>
      </w:tr>
      <w:tr w:rsidR="00674B61" w:rsidRPr="00674B61" w14:paraId="0D6A9920" w14:textId="77777777" w:rsidTr="00674B61">
        <w:trPr>
          <w:trHeight w:val="30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0DE89A9" w14:textId="77777777" w:rsidR="00674B61" w:rsidRDefault="00674B61" w:rsidP="00674B61">
            <w:pPr>
              <w:jc w:val="center"/>
              <w:rPr>
                <w:rFonts w:ascii="Calibri" w:hAnsi="Calibri"/>
                <w:color w:val="000000"/>
                <w:sz w:val="22"/>
                <w:szCs w:val="22"/>
              </w:rPr>
            </w:pPr>
            <w:r>
              <w:rPr>
                <w:rFonts w:ascii="Calibri" w:hAnsi="Calibri"/>
                <w:color w:val="000000"/>
                <w:sz w:val="22"/>
                <w:szCs w:val="22"/>
              </w:rPr>
              <w:t>99</w:t>
            </w:r>
          </w:p>
        </w:tc>
        <w:tc>
          <w:tcPr>
            <w:tcW w:w="1418" w:type="dxa"/>
            <w:noWrap/>
            <w:vAlign w:val="center"/>
            <w:hideMark/>
          </w:tcPr>
          <w:p w14:paraId="3453EEB7" w14:textId="77777777" w:rsidR="00674B61" w:rsidRDefault="00674B61" w:rsidP="00674B6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21</w:t>
            </w:r>
          </w:p>
        </w:tc>
        <w:tc>
          <w:tcPr>
            <w:tcW w:w="1701" w:type="dxa"/>
            <w:vAlign w:val="center"/>
          </w:tcPr>
          <w:p w14:paraId="12F99F8D" w14:textId="77777777" w:rsidR="00674B61" w:rsidRDefault="00674B61" w:rsidP="00674B6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0,01</w:t>
            </w:r>
          </w:p>
        </w:tc>
      </w:tr>
      <w:tr w:rsidR="00674B61" w:rsidRPr="00674B61" w14:paraId="0D3328EC" w14:textId="77777777" w:rsidTr="00674B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D811D3E" w14:textId="77777777" w:rsidR="00674B61" w:rsidRDefault="00674B61" w:rsidP="00674B61">
            <w:pPr>
              <w:jc w:val="center"/>
              <w:rPr>
                <w:rFonts w:ascii="Calibri" w:hAnsi="Calibri"/>
                <w:color w:val="000000"/>
                <w:sz w:val="22"/>
                <w:szCs w:val="22"/>
              </w:rPr>
            </w:pPr>
            <w:r>
              <w:rPr>
                <w:rFonts w:ascii="Calibri" w:hAnsi="Calibri"/>
                <w:color w:val="000000"/>
                <w:sz w:val="22"/>
                <w:szCs w:val="22"/>
              </w:rPr>
              <w:t>100</w:t>
            </w:r>
          </w:p>
        </w:tc>
        <w:tc>
          <w:tcPr>
            <w:tcW w:w="1418" w:type="dxa"/>
            <w:noWrap/>
            <w:vAlign w:val="center"/>
            <w:hideMark/>
          </w:tcPr>
          <w:p w14:paraId="6D4BAB56" w14:textId="77777777" w:rsidR="00674B61" w:rsidRDefault="00674B61" w:rsidP="00674B6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66</w:t>
            </w:r>
          </w:p>
        </w:tc>
        <w:tc>
          <w:tcPr>
            <w:tcW w:w="1701" w:type="dxa"/>
            <w:vAlign w:val="center"/>
          </w:tcPr>
          <w:p w14:paraId="0AF8FDF4" w14:textId="77777777" w:rsidR="00674B61" w:rsidRDefault="00674B61" w:rsidP="00674B6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0,04</w:t>
            </w:r>
          </w:p>
        </w:tc>
      </w:tr>
      <w:tr w:rsidR="00674B61" w:rsidRPr="00674B61" w14:paraId="0DD6F966" w14:textId="77777777" w:rsidTr="00674B61">
        <w:trPr>
          <w:trHeight w:val="30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EB5B0CF" w14:textId="77777777" w:rsidR="00674B61" w:rsidRDefault="00674B61" w:rsidP="00674B61">
            <w:pPr>
              <w:jc w:val="center"/>
              <w:rPr>
                <w:rFonts w:ascii="Calibri" w:hAnsi="Calibri"/>
                <w:color w:val="000000"/>
                <w:sz w:val="22"/>
                <w:szCs w:val="22"/>
              </w:rPr>
            </w:pPr>
            <w:r>
              <w:rPr>
                <w:rFonts w:ascii="Calibri" w:hAnsi="Calibri"/>
                <w:color w:val="000000"/>
                <w:sz w:val="22"/>
                <w:szCs w:val="22"/>
              </w:rPr>
              <w:t>101</w:t>
            </w:r>
          </w:p>
        </w:tc>
        <w:tc>
          <w:tcPr>
            <w:tcW w:w="1418" w:type="dxa"/>
            <w:noWrap/>
            <w:vAlign w:val="center"/>
            <w:hideMark/>
          </w:tcPr>
          <w:p w14:paraId="1B4CF58E" w14:textId="77777777" w:rsidR="00674B61" w:rsidRDefault="00674B61" w:rsidP="00674B6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w:t>
            </w:r>
          </w:p>
        </w:tc>
        <w:tc>
          <w:tcPr>
            <w:tcW w:w="1701" w:type="dxa"/>
            <w:vAlign w:val="center"/>
          </w:tcPr>
          <w:p w14:paraId="727501E7" w14:textId="77777777" w:rsidR="00674B61" w:rsidRDefault="00674B61" w:rsidP="00674B6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0,01</w:t>
            </w:r>
          </w:p>
        </w:tc>
      </w:tr>
      <w:tr w:rsidR="00674B61" w:rsidRPr="00674B61" w14:paraId="2ECD7299" w14:textId="77777777" w:rsidTr="00674B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B2A88E9" w14:textId="77777777" w:rsidR="00674B61" w:rsidRDefault="00674B61" w:rsidP="00674B61">
            <w:pPr>
              <w:jc w:val="center"/>
              <w:rPr>
                <w:rFonts w:ascii="Calibri" w:hAnsi="Calibri"/>
                <w:color w:val="000000"/>
                <w:sz w:val="22"/>
                <w:szCs w:val="22"/>
              </w:rPr>
            </w:pPr>
            <w:r>
              <w:rPr>
                <w:rFonts w:ascii="Calibri" w:hAnsi="Calibri"/>
                <w:color w:val="000000"/>
                <w:sz w:val="22"/>
                <w:szCs w:val="22"/>
              </w:rPr>
              <w:t>102</w:t>
            </w:r>
          </w:p>
        </w:tc>
        <w:tc>
          <w:tcPr>
            <w:tcW w:w="1418" w:type="dxa"/>
            <w:noWrap/>
            <w:vAlign w:val="center"/>
            <w:hideMark/>
          </w:tcPr>
          <w:p w14:paraId="79D317BA" w14:textId="77777777" w:rsidR="00674B61" w:rsidRDefault="00674B61" w:rsidP="00674B6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47</w:t>
            </w:r>
          </w:p>
        </w:tc>
        <w:tc>
          <w:tcPr>
            <w:tcW w:w="1701" w:type="dxa"/>
            <w:vAlign w:val="center"/>
          </w:tcPr>
          <w:p w14:paraId="3242268B" w14:textId="77777777" w:rsidR="00674B61" w:rsidRDefault="00674B61" w:rsidP="00674B6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0,03</w:t>
            </w:r>
          </w:p>
        </w:tc>
      </w:tr>
      <w:tr w:rsidR="00674B61" w:rsidRPr="00674B61" w14:paraId="6B300CF0" w14:textId="77777777" w:rsidTr="00674B61">
        <w:trPr>
          <w:trHeight w:val="30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AB211BB" w14:textId="77777777" w:rsidR="00674B61" w:rsidRDefault="00674B61" w:rsidP="00674B61">
            <w:pPr>
              <w:jc w:val="center"/>
              <w:rPr>
                <w:rFonts w:ascii="Calibri" w:hAnsi="Calibri"/>
                <w:color w:val="000000"/>
                <w:sz w:val="22"/>
                <w:szCs w:val="22"/>
              </w:rPr>
            </w:pPr>
            <w:r>
              <w:rPr>
                <w:rFonts w:ascii="Calibri" w:hAnsi="Calibri"/>
                <w:color w:val="000000"/>
                <w:sz w:val="22"/>
                <w:szCs w:val="22"/>
              </w:rPr>
              <w:t>103</w:t>
            </w:r>
          </w:p>
        </w:tc>
        <w:tc>
          <w:tcPr>
            <w:tcW w:w="1418" w:type="dxa"/>
            <w:noWrap/>
            <w:vAlign w:val="center"/>
            <w:hideMark/>
          </w:tcPr>
          <w:p w14:paraId="3C5EE49D" w14:textId="77777777" w:rsidR="00674B61" w:rsidRDefault="00674B61" w:rsidP="00674B6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27</w:t>
            </w:r>
          </w:p>
        </w:tc>
        <w:tc>
          <w:tcPr>
            <w:tcW w:w="1701" w:type="dxa"/>
            <w:vAlign w:val="center"/>
          </w:tcPr>
          <w:p w14:paraId="1F751EEC" w14:textId="77777777" w:rsidR="00674B61" w:rsidRDefault="00674B61" w:rsidP="00674B6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w:t>
            </w:r>
          </w:p>
        </w:tc>
      </w:tr>
      <w:tr w:rsidR="00674B61" w:rsidRPr="00674B61" w14:paraId="02E7D4CC" w14:textId="77777777" w:rsidTr="00674B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D6D3EC9" w14:textId="77777777" w:rsidR="00674B61" w:rsidRDefault="00674B61" w:rsidP="00674B61">
            <w:pPr>
              <w:jc w:val="center"/>
              <w:rPr>
                <w:rFonts w:ascii="Calibri" w:hAnsi="Calibri"/>
                <w:color w:val="000000"/>
                <w:sz w:val="22"/>
                <w:szCs w:val="22"/>
              </w:rPr>
            </w:pPr>
            <w:r>
              <w:rPr>
                <w:rFonts w:ascii="Calibri" w:hAnsi="Calibri"/>
                <w:color w:val="000000"/>
                <w:sz w:val="22"/>
                <w:szCs w:val="22"/>
              </w:rPr>
              <w:t>104</w:t>
            </w:r>
          </w:p>
        </w:tc>
        <w:tc>
          <w:tcPr>
            <w:tcW w:w="1418" w:type="dxa"/>
            <w:noWrap/>
            <w:vAlign w:val="center"/>
            <w:hideMark/>
          </w:tcPr>
          <w:p w14:paraId="530E7890" w14:textId="77777777" w:rsidR="00674B61" w:rsidRDefault="00674B61" w:rsidP="00674B6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43</w:t>
            </w:r>
          </w:p>
        </w:tc>
        <w:tc>
          <w:tcPr>
            <w:tcW w:w="1701" w:type="dxa"/>
            <w:vAlign w:val="center"/>
          </w:tcPr>
          <w:p w14:paraId="6D341A74" w14:textId="77777777" w:rsidR="00674B61" w:rsidRDefault="00674B61" w:rsidP="00674B61">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0,03</w:t>
            </w:r>
          </w:p>
        </w:tc>
      </w:tr>
      <w:tr w:rsidR="006D75A2" w:rsidRPr="00674B61" w14:paraId="6B8BE741" w14:textId="77777777" w:rsidTr="00674B61">
        <w:trPr>
          <w:trHeight w:val="300"/>
          <w:jc w:val="center"/>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12DB44F1" w14:textId="77777777" w:rsidR="006D75A2" w:rsidRDefault="006D75A2" w:rsidP="00674B61">
            <w:pPr>
              <w:jc w:val="center"/>
              <w:rPr>
                <w:rFonts w:ascii="Calibri" w:hAnsi="Calibri"/>
                <w:color w:val="000000"/>
                <w:sz w:val="22"/>
                <w:szCs w:val="22"/>
              </w:rPr>
            </w:pPr>
            <w:r>
              <w:rPr>
                <w:rFonts w:ascii="Calibri" w:hAnsi="Calibri"/>
                <w:color w:val="000000"/>
                <w:sz w:val="22"/>
                <w:szCs w:val="22"/>
              </w:rPr>
              <w:t>…</w:t>
            </w:r>
          </w:p>
        </w:tc>
        <w:tc>
          <w:tcPr>
            <w:tcW w:w="1418" w:type="dxa"/>
            <w:noWrap/>
            <w:vAlign w:val="center"/>
          </w:tcPr>
          <w:p w14:paraId="00F09930" w14:textId="77777777" w:rsidR="006D75A2" w:rsidRDefault="006D75A2" w:rsidP="00674B6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t>
            </w:r>
          </w:p>
        </w:tc>
        <w:tc>
          <w:tcPr>
            <w:tcW w:w="1701" w:type="dxa"/>
            <w:vAlign w:val="center"/>
          </w:tcPr>
          <w:p w14:paraId="2931836E" w14:textId="77777777" w:rsidR="006D75A2" w:rsidRDefault="006D75A2" w:rsidP="00674B61">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t>
            </w:r>
          </w:p>
        </w:tc>
      </w:tr>
    </w:tbl>
    <w:p w14:paraId="71339B37" w14:textId="77777777" w:rsidR="002E4EC8" w:rsidRDefault="002E4EC8" w:rsidP="002E4EC8"/>
    <w:p w14:paraId="63D6731B" w14:textId="77777777" w:rsidR="002E4EC8" w:rsidRDefault="002E4EC8" w:rsidP="002E4EC8">
      <w:r>
        <w:t xml:space="preserve">L’indice </w:t>
      </w:r>
      <w:r w:rsidRPr="002E4EC8">
        <w:rPr>
          <w:b/>
          <w:i/>
        </w:rPr>
        <w:t>i</w:t>
      </w:r>
      <w:r>
        <w:t xml:space="preserve"> de la variable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 xml:space="preserve"> </m:t>
        </m:r>
      </m:oMath>
      <w:r>
        <w:t>correspond non plus à une numérotation des individus mais à une numérotation des valeurs prises par la variable.</w:t>
      </w:r>
    </w:p>
    <w:p w14:paraId="350AC2D4" w14:textId="77777777" w:rsidR="002E4EC8" w:rsidRDefault="002E4EC8" w:rsidP="00F179DE">
      <w:pPr>
        <w:spacing w:after="0" w:line="240" w:lineRule="auto"/>
      </w:pPr>
      <w:r>
        <w:t>Ainsi, dans la variable Poids des données rugby, s’il y a</w:t>
      </w:r>
      <w:r w:rsidR="00F179DE">
        <w:t xml:space="preserve"> </w:t>
      </w:r>
      <m:oMath>
        <m:r>
          <m:rPr>
            <m:sty m:val="bi"/>
          </m:rPr>
          <w:rPr>
            <w:rFonts w:ascii="Cambria Math" w:hAnsi="Cambria Math"/>
          </w:rPr>
          <m:t>n=1618</m:t>
        </m:r>
      </m:oMath>
      <w:r>
        <w:t xml:space="preserve"> individus, le nombre de valeurs prises par le poids est </w:t>
      </w:r>
      <w:r w:rsidRPr="00F179DE">
        <w:rPr>
          <w:b/>
          <w:i/>
        </w:rPr>
        <w:t>p=</w:t>
      </w:r>
      <w:r w:rsidR="00F179DE" w:rsidRPr="00F179DE">
        <w:rPr>
          <w:b/>
          <w:i/>
        </w:rPr>
        <w:t>72</w:t>
      </w:r>
      <w:r w:rsidR="00F179DE">
        <w:t xml:space="preserve"> : </w:t>
      </w:r>
    </w:p>
    <w:p w14:paraId="78E107B1" w14:textId="77777777" w:rsidR="00F179DE" w:rsidRPr="00F179DE" w:rsidRDefault="00F179DE" w:rsidP="002E4EC8">
      <w:pPr>
        <w:rPr>
          <w:b/>
        </w:rPr>
      </w:pPr>
      <m:oMathPara>
        <m:oMath>
          <m:r>
            <m:rPr>
              <m:sty m:val="bi"/>
            </m:rPr>
            <w:rPr>
              <w:rFonts w:ascii="Cambria Math" w:hAnsi="Cambria Math"/>
            </w:rPr>
            <m:t>n=</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p</m:t>
              </m:r>
            </m:sup>
            <m:e>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i</m:t>
                  </m:r>
                </m:sub>
              </m:sSub>
            </m:e>
          </m:nary>
        </m:oMath>
      </m:oMathPara>
    </w:p>
    <w:p w14:paraId="6BF118D8" w14:textId="77777777" w:rsidR="00F179DE" w:rsidRDefault="00F179DE" w:rsidP="002E4EC8"/>
    <w:p w14:paraId="1B5306F0" w14:textId="77777777" w:rsidR="00F179DE" w:rsidRDefault="00F179DE" w:rsidP="002E4EC8">
      <w:r>
        <w:t>Pour les calculs de moyenne, on utilise alors les effectifs ou les fréquences comme pondération :</w:t>
      </w:r>
    </w:p>
    <w:p w14:paraId="5B3DF163" w14:textId="77777777" w:rsidR="00F179DE" w:rsidRPr="00F179DE" w:rsidRDefault="00AD76D2" w:rsidP="002E4EC8">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e>
                <m:sub>
                  <m:r>
                    <w:rPr>
                      <w:rFonts w:ascii="Cambria Math" w:hAnsi="Cambria Math"/>
                    </w:rPr>
                    <m:t>i</m:t>
                  </m:r>
                </m:sub>
              </m:sSub>
            </m:e>
          </m:nary>
        </m:oMath>
      </m:oMathPara>
    </w:p>
    <w:p w14:paraId="726258C0" w14:textId="77777777" w:rsidR="006135AC" w:rsidRPr="00F179DE" w:rsidRDefault="00F179DE">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     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m:t>
              </m:r>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oMath>
      </m:oMathPara>
    </w:p>
    <w:sectPr w:rsidR="006135AC" w:rsidRPr="00F179DE" w:rsidSect="00A541C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9614B"/>
    <w:multiLevelType w:val="hybridMultilevel"/>
    <w:tmpl w:val="857EC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BA5D79"/>
    <w:multiLevelType w:val="hybridMultilevel"/>
    <w:tmpl w:val="9CC6EE5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845"/>
    <w:rsid w:val="00006D78"/>
    <w:rsid w:val="000A1E80"/>
    <w:rsid w:val="000E599B"/>
    <w:rsid w:val="0014643C"/>
    <w:rsid w:val="001F6CE0"/>
    <w:rsid w:val="002951CC"/>
    <w:rsid w:val="002952DE"/>
    <w:rsid w:val="002B359F"/>
    <w:rsid w:val="002E4EC8"/>
    <w:rsid w:val="00307BDF"/>
    <w:rsid w:val="00311DA6"/>
    <w:rsid w:val="0033183D"/>
    <w:rsid w:val="00381452"/>
    <w:rsid w:val="00395FA3"/>
    <w:rsid w:val="003B45C1"/>
    <w:rsid w:val="004239A3"/>
    <w:rsid w:val="0046344E"/>
    <w:rsid w:val="004A15E3"/>
    <w:rsid w:val="00527284"/>
    <w:rsid w:val="005C2CA8"/>
    <w:rsid w:val="006135AC"/>
    <w:rsid w:val="00614A98"/>
    <w:rsid w:val="00626BE0"/>
    <w:rsid w:val="00674B61"/>
    <w:rsid w:val="006D2091"/>
    <w:rsid w:val="006D75A2"/>
    <w:rsid w:val="00815A4B"/>
    <w:rsid w:val="00822DC7"/>
    <w:rsid w:val="00892CDE"/>
    <w:rsid w:val="008D7914"/>
    <w:rsid w:val="00903845"/>
    <w:rsid w:val="009261F3"/>
    <w:rsid w:val="00930B4E"/>
    <w:rsid w:val="00940CA1"/>
    <w:rsid w:val="00977FDE"/>
    <w:rsid w:val="0099708E"/>
    <w:rsid w:val="009B1147"/>
    <w:rsid w:val="009B7FC9"/>
    <w:rsid w:val="009C5C03"/>
    <w:rsid w:val="00A541C0"/>
    <w:rsid w:val="00AC04BD"/>
    <w:rsid w:val="00AD76D2"/>
    <w:rsid w:val="00BB635F"/>
    <w:rsid w:val="00BD234A"/>
    <w:rsid w:val="00D47409"/>
    <w:rsid w:val="00DA0BDC"/>
    <w:rsid w:val="00DB6F62"/>
    <w:rsid w:val="00E50E8D"/>
    <w:rsid w:val="00EB3938"/>
    <w:rsid w:val="00F179DE"/>
    <w:rsid w:val="00F60E95"/>
    <w:rsid w:val="00F81CCF"/>
    <w:rsid w:val="00FB65D5"/>
    <w:rsid w:val="00FD5AF4"/>
    <w:rsid w:val="00FE06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0D03"/>
  <w15:chartTrackingRefBased/>
  <w15:docId w15:val="{BA604C85-3960-4ED8-BF6E-53076A7C9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3845"/>
  </w:style>
  <w:style w:type="paragraph" w:styleId="Titre1">
    <w:name w:val="heading 1"/>
    <w:basedOn w:val="Normal"/>
    <w:next w:val="Normal"/>
    <w:link w:val="Titre1Car"/>
    <w:uiPriority w:val="9"/>
    <w:qFormat/>
    <w:rsid w:val="0090384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903845"/>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903845"/>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unhideWhenUsed/>
    <w:qFormat/>
    <w:rsid w:val="00903845"/>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903845"/>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903845"/>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90384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903845"/>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903845"/>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03845"/>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903845"/>
    <w:rPr>
      <w:rFonts w:asciiTheme="majorHAnsi" w:eastAsiaTheme="majorEastAsia" w:hAnsiTheme="majorHAnsi" w:cstheme="majorBidi"/>
      <w:caps/>
      <w:spacing w:val="40"/>
      <w:sz w:val="76"/>
      <w:szCs w:val="76"/>
    </w:rPr>
  </w:style>
  <w:style w:type="character" w:customStyle="1" w:styleId="Titre2Car">
    <w:name w:val="Titre 2 Car"/>
    <w:basedOn w:val="Policepardfaut"/>
    <w:link w:val="Titre2"/>
    <w:uiPriority w:val="9"/>
    <w:rsid w:val="00903845"/>
    <w:rPr>
      <w:rFonts w:asciiTheme="majorHAnsi" w:eastAsiaTheme="majorEastAsia" w:hAnsiTheme="majorHAnsi" w:cstheme="majorBidi"/>
      <w:sz w:val="36"/>
      <w:szCs w:val="36"/>
    </w:rPr>
  </w:style>
  <w:style w:type="character" w:customStyle="1" w:styleId="Titre1Car">
    <w:name w:val="Titre 1 Car"/>
    <w:basedOn w:val="Policepardfaut"/>
    <w:link w:val="Titre1"/>
    <w:uiPriority w:val="9"/>
    <w:rsid w:val="00903845"/>
    <w:rPr>
      <w:rFonts w:asciiTheme="majorHAnsi" w:eastAsiaTheme="majorEastAsia" w:hAnsiTheme="majorHAnsi" w:cstheme="majorBidi"/>
      <w:caps/>
      <w:spacing w:val="10"/>
      <w:sz w:val="36"/>
      <w:szCs w:val="36"/>
    </w:rPr>
  </w:style>
  <w:style w:type="character" w:customStyle="1" w:styleId="Titre3Car">
    <w:name w:val="Titre 3 Car"/>
    <w:basedOn w:val="Policepardfaut"/>
    <w:link w:val="Titre3"/>
    <w:uiPriority w:val="9"/>
    <w:rsid w:val="00903845"/>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rsid w:val="00903845"/>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903845"/>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903845"/>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903845"/>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903845"/>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903845"/>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903845"/>
    <w:pPr>
      <w:spacing w:line="240" w:lineRule="auto"/>
    </w:pPr>
    <w:rPr>
      <w:b/>
      <w:bCs/>
      <w:color w:val="ED7D31" w:themeColor="accent2"/>
      <w:spacing w:val="10"/>
      <w:sz w:val="16"/>
      <w:szCs w:val="16"/>
    </w:rPr>
  </w:style>
  <w:style w:type="paragraph" w:styleId="Sous-titre">
    <w:name w:val="Subtitle"/>
    <w:basedOn w:val="Normal"/>
    <w:next w:val="Normal"/>
    <w:link w:val="Sous-titreCar"/>
    <w:uiPriority w:val="11"/>
    <w:qFormat/>
    <w:rsid w:val="00903845"/>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903845"/>
    <w:rPr>
      <w:color w:val="000000" w:themeColor="text1"/>
      <w:sz w:val="24"/>
      <w:szCs w:val="24"/>
    </w:rPr>
  </w:style>
  <w:style w:type="character" w:styleId="lev">
    <w:name w:val="Strong"/>
    <w:basedOn w:val="Policepardfaut"/>
    <w:uiPriority w:val="22"/>
    <w:qFormat/>
    <w:rsid w:val="00903845"/>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903845"/>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903845"/>
    <w:pPr>
      <w:spacing w:after="0" w:line="240" w:lineRule="auto"/>
    </w:pPr>
  </w:style>
  <w:style w:type="paragraph" w:styleId="Citation">
    <w:name w:val="Quote"/>
    <w:basedOn w:val="Normal"/>
    <w:next w:val="Normal"/>
    <w:link w:val="CitationCar"/>
    <w:uiPriority w:val="29"/>
    <w:qFormat/>
    <w:rsid w:val="00903845"/>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903845"/>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90384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903845"/>
    <w:rPr>
      <w:rFonts w:asciiTheme="majorHAnsi" w:eastAsiaTheme="majorEastAsia" w:hAnsiTheme="majorHAnsi" w:cstheme="majorBidi"/>
      <w:caps/>
      <w:color w:val="C45911" w:themeColor="accent2" w:themeShade="BF"/>
      <w:spacing w:val="10"/>
      <w:sz w:val="28"/>
      <w:szCs w:val="28"/>
    </w:rPr>
  </w:style>
  <w:style w:type="character" w:styleId="Accentuationlgre">
    <w:name w:val="Subtle Emphasis"/>
    <w:basedOn w:val="Policepardfaut"/>
    <w:uiPriority w:val="19"/>
    <w:qFormat/>
    <w:rsid w:val="00903845"/>
    <w:rPr>
      <w:i/>
      <w:iCs/>
      <w:color w:val="auto"/>
    </w:rPr>
  </w:style>
  <w:style w:type="character" w:styleId="Accentuationintense">
    <w:name w:val="Intense Emphasis"/>
    <w:basedOn w:val="Policepardfaut"/>
    <w:uiPriority w:val="21"/>
    <w:qFormat/>
    <w:rsid w:val="0090384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lgre">
    <w:name w:val="Subtle Reference"/>
    <w:basedOn w:val="Policepardfaut"/>
    <w:uiPriority w:val="31"/>
    <w:qFormat/>
    <w:rsid w:val="0090384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90384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903845"/>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903845"/>
    <w:pPr>
      <w:outlineLvl w:val="9"/>
    </w:pPr>
  </w:style>
  <w:style w:type="paragraph" w:styleId="Paragraphedeliste">
    <w:name w:val="List Paragraph"/>
    <w:basedOn w:val="Normal"/>
    <w:uiPriority w:val="34"/>
    <w:qFormat/>
    <w:rsid w:val="009261F3"/>
    <w:pPr>
      <w:ind w:left="720"/>
      <w:contextualSpacing/>
    </w:pPr>
  </w:style>
  <w:style w:type="character" w:styleId="Textedelespacerserv">
    <w:name w:val="Placeholder Text"/>
    <w:basedOn w:val="Policepardfaut"/>
    <w:uiPriority w:val="99"/>
    <w:semiHidden/>
    <w:rsid w:val="009261F3"/>
    <w:rPr>
      <w:color w:val="808080"/>
    </w:rPr>
  </w:style>
  <w:style w:type="paragraph" w:styleId="NormalWeb">
    <w:name w:val="Normal (Web)"/>
    <w:basedOn w:val="Normal"/>
    <w:uiPriority w:val="99"/>
    <w:unhideWhenUsed/>
    <w:rsid w:val="003B45C1"/>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626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2">
    <w:name w:val="Plain Table 2"/>
    <w:basedOn w:val="TableauNormal"/>
    <w:uiPriority w:val="42"/>
    <w:rsid w:val="00674B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edebulles">
    <w:name w:val="Balloon Text"/>
    <w:basedOn w:val="Normal"/>
    <w:link w:val="TextedebullesCar"/>
    <w:uiPriority w:val="99"/>
    <w:semiHidden/>
    <w:unhideWhenUsed/>
    <w:rsid w:val="002952DE"/>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2952DE"/>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5379">
      <w:bodyDiv w:val="1"/>
      <w:marLeft w:val="0"/>
      <w:marRight w:val="0"/>
      <w:marTop w:val="0"/>
      <w:marBottom w:val="0"/>
      <w:divBdr>
        <w:top w:val="none" w:sz="0" w:space="0" w:color="auto"/>
        <w:left w:val="none" w:sz="0" w:space="0" w:color="auto"/>
        <w:bottom w:val="none" w:sz="0" w:space="0" w:color="auto"/>
        <w:right w:val="none" w:sz="0" w:space="0" w:color="auto"/>
      </w:divBdr>
    </w:div>
    <w:div w:id="247547160">
      <w:bodyDiv w:val="1"/>
      <w:marLeft w:val="0"/>
      <w:marRight w:val="0"/>
      <w:marTop w:val="0"/>
      <w:marBottom w:val="0"/>
      <w:divBdr>
        <w:top w:val="none" w:sz="0" w:space="0" w:color="auto"/>
        <w:left w:val="none" w:sz="0" w:space="0" w:color="auto"/>
        <w:bottom w:val="none" w:sz="0" w:space="0" w:color="auto"/>
        <w:right w:val="none" w:sz="0" w:space="0" w:color="auto"/>
      </w:divBdr>
    </w:div>
    <w:div w:id="400367256">
      <w:bodyDiv w:val="1"/>
      <w:marLeft w:val="0"/>
      <w:marRight w:val="0"/>
      <w:marTop w:val="0"/>
      <w:marBottom w:val="0"/>
      <w:divBdr>
        <w:top w:val="none" w:sz="0" w:space="0" w:color="auto"/>
        <w:left w:val="none" w:sz="0" w:space="0" w:color="auto"/>
        <w:bottom w:val="none" w:sz="0" w:space="0" w:color="auto"/>
        <w:right w:val="none" w:sz="0" w:space="0" w:color="auto"/>
      </w:divBdr>
    </w:div>
    <w:div w:id="771163719">
      <w:bodyDiv w:val="1"/>
      <w:marLeft w:val="0"/>
      <w:marRight w:val="0"/>
      <w:marTop w:val="0"/>
      <w:marBottom w:val="0"/>
      <w:divBdr>
        <w:top w:val="none" w:sz="0" w:space="0" w:color="auto"/>
        <w:left w:val="none" w:sz="0" w:space="0" w:color="auto"/>
        <w:bottom w:val="none" w:sz="0" w:space="0" w:color="auto"/>
        <w:right w:val="none" w:sz="0" w:space="0" w:color="auto"/>
      </w:divBdr>
    </w:div>
    <w:div w:id="936449921">
      <w:bodyDiv w:val="1"/>
      <w:marLeft w:val="0"/>
      <w:marRight w:val="0"/>
      <w:marTop w:val="0"/>
      <w:marBottom w:val="0"/>
      <w:divBdr>
        <w:top w:val="none" w:sz="0" w:space="0" w:color="auto"/>
        <w:left w:val="none" w:sz="0" w:space="0" w:color="auto"/>
        <w:bottom w:val="none" w:sz="0" w:space="0" w:color="auto"/>
        <w:right w:val="none" w:sz="0" w:space="0" w:color="auto"/>
      </w:divBdr>
    </w:div>
    <w:div w:id="1112432063">
      <w:bodyDiv w:val="1"/>
      <w:marLeft w:val="0"/>
      <w:marRight w:val="0"/>
      <w:marTop w:val="0"/>
      <w:marBottom w:val="0"/>
      <w:divBdr>
        <w:top w:val="none" w:sz="0" w:space="0" w:color="auto"/>
        <w:left w:val="none" w:sz="0" w:space="0" w:color="auto"/>
        <w:bottom w:val="none" w:sz="0" w:space="0" w:color="auto"/>
        <w:right w:val="none" w:sz="0" w:space="0" w:color="auto"/>
      </w:divBdr>
    </w:div>
    <w:div w:id="1116564079">
      <w:bodyDiv w:val="1"/>
      <w:marLeft w:val="0"/>
      <w:marRight w:val="0"/>
      <w:marTop w:val="0"/>
      <w:marBottom w:val="0"/>
      <w:divBdr>
        <w:top w:val="none" w:sz="0" w:space="0" w:color="auto"/>
        <w:left w:val="none" w:sz="0" w:space="0" w:color="auto"/>
        <w:bottom w:val="none" w:sz="0" w:space="0" w:color="auto"/>
        <w:right w:val="none" w:sz="0" w:space="0" w:color="auto"/>
      </w:divBdr>
    </w:div>
    <w:div w:id="1522166342">
      <w:bodyDiv w:val="1"/>
      <w:marLeft w:val="0"/>
      <w:marRight w:val="0"/>
      <w:marTop w:val="0"/>
      <w:marBottom w:val="0"/>
      <w:divBdr>
        <w:top w:val="none" w:sz="0" w:space="0" w:color="auto"/>
        <w:left w:val="none" w:sz="0" w:space="0" w:color="auto"/>
        <w:bottom w:val="none" w:sz="0" w:space="0" w:color="auto"/>
        <w:right w:val="none" w:sz="0" w:space="0" w:color="auto"/>
      </w:divBdr>
    </w:div>
    <w:div w:id="1640769867">
      <w:bodyDiv w:val="1"/>
      <w:marLeft w:val="0"/>
      <w:marRight w:val="0"/>
      <w:marTop w:val="0"/>
      <w:marBottom w:val="0"/>
      <w:divBdr>
        <w:top w:val="none" w:sz="0" w:space="0" w:color="auto"/>
        <w:left w:val="none" w:sz="0" w:space="0" w:color="auto"/>
        <w:bottom w:val="none" w:sz="0" w:space="0" w:color="auto"/>
        <w:right w:val="none" w:sz="0" w:space="0" w:color="auto"/>
      </w:divBdr>
    </w:div>
    <w:div w:id="1724450369">
      <w:bodyDiv w:val="1"/>
      <w:marLeft w:val="0"/>
      <w:marRight w:val="0"/>
      <w:marTop w:val="0"/>
      <w:marBottom w:val="0"/>
      <w:divBdr>
        <w:top w:val="none" w:sz="0" w:space="0" w:color="auto"/>
        <w:left w:val="none" w:sz="0" w:space="0" w:color="auto"/>
        <w:bottom w:val="none" w:sz="0" w:space="0" w:color="auto"/>
        <w:right w:val="none" w:sz="0" w:space="0" w:color="auto"/>
      </w:divBdr>
    </w:div>
    <w:div w:id="1819573607">
      <w:bodyDiv w:val="1"/>
      <w:marLeft w:val="0"/>
      <w:marRight w:val="0"/>
      <w:marTop w:val="0"/>
      <w:marBottom w:val="0"/>
      <w:divBdr>
        <w:top w:val="none" w:sz="0" w:space="0" w:color="auto"/>
        <w:left w:val="none" w:sz="0" w:space="0" w:color="auto"/>
        <w:bottom w:val="none" w:sz="0" w:space="0" w:color="auto"/>
        <w:right w:val="none" w:sz="0" w:space="0" w:color="auto"/>
      </w:divBdr>
    </w:div>
    <w:div w:id="1852840011">
      <w:bodyDiv w:val="1"/>
      <w:marLeft w:val="0"/>
      <w:marRight w:val="0"/>
      <w:marTop w:val="0"/>
      <w:marBottom w:val="0"/>
      <w:divBdr>
        <w:top w:val="none" w:sz="0" w:space="0" w:color="auto"/>
        <w:left w:val="none" w:sz="0" w:space="0" w:color="auto"/>
        <w:bottom w:val="none" w:sz="0" w:space="0" w:color="auto"/>
        <w:right w:val="none" w:sz="0" w:space="0" w:color="auto"/>
      </w:divBdr>
    </w:div>
    <w:div w:id="2004965783">
      <w:bodyDiv w:val="1"/>
      <w:marLeft w:val="0"/>
      <w:marRight w:val="0"/>
      <w:marTop w:val="0"/>
      <w:marBottom w:val="0"/>
      <w:divBdr>
        <w:top w:val="none" w:sz="0" w:space="0" w:color="auto"/>
        <w:left w:val="none" w:sz="0" w:space="0" w:color="auto"/>
        <w:bottom w:val="none" w:sz="0" w:space="0" w:color="auto"/>
        <w:right w:val="none" w:sz="0" w:space="0" w:color="auto"/>
      </w:divBdr>
    </w:div>
    <w:div w:id="2110197398">
      <w:bodyDiv w:val="1"/>
      <w:marLeft w:val="0"/>
      <w:marRight w:val="0"/>
      <w:marTop w:val="0"/>
      <w:marBottom w:val="0"/>
      <w:divBdr>
        <w:top w:val="none" w:sz="0" w:space="0" w:color="auto"/>
        <w:left w:val="none" w:sz="0" w:space="0" w:color="auto"/>
        <w:bottom w:val="none" w:sz="0" w:space="0" w:color="auto"/>
        <w:right w:val="none" w:sz="0" w:space="0" w:color="auto"/>
      </w:divBdr>
    </w:div>
    <w:div w:id="2111050147">
      <w:bodyDiv w:val="1"/>
      <w:marLeft w:val="0"/>
      <w:marRight w:val="0"/>
      <w:marTop w:val="0"/>
      <w:marBottom w:val="0"/>
      <w:divBdr>
        <w:top w:val="none" w:sz="0" w:space="0" w:color="auto"/>
        <w:left w:val="none" w:sz="0" w:space="0" w:color="auto"/>
        <w:bottom w:val="none" w:sz="0" w:space="0" w:color="auto"/>
        <w:right w:val="none" w:sz="0" w:space="0" w:color="auto"/>
      </w:divBdr>
    </w:div>
    <w:div w:id="211327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925</Words>
  <Characters>5091</Characters>
  <Application>Microsoft Office Word</Application>
  <DocSecurity>0</DocSecurity>
  <Lines>42</Lines>
  <Paragraphs>12</Paragraphs>
  <ScaleCrop>false</ScaleCrop>
  <HeadingPairs>
    <vt:vector size="4" baseType="variant">
      <vt:variant>
        <vt:lpstr>Titre</vt:lpstr>
      </vt:variant>
      <vt:variant>
        <vt:i4>1</vt:i4>
      </vt:variant>
      <vt:variant>
        <vt:lpstr>Titres</vt:lpstr>
      </vt:variant>
      <vt:variant>
        <vt:i4>13</vt:i4>
      </vt:variant>
    </vt:vector>
  </HeadingPairs>
  <TitlesOfParts>
    <vt:vector size="14" baseType="lpstr">
      <vt:lpstr/>
      <vt:lpstr>    Indicateurs de tendance centrale (ou de position)</vt:lpstr>
      <vt:lpstr>        La moyenne (arithmétique)</vt:lpstr>
      <vt:lpstr>        La médiane</vt:lpstr>
      <vt:lpstr>        LE MODE</vt:lpstr>
      <vt:lpstr>    Indicateurs de dispersion</vt:lpstr>
      <vt:lpstr>        </vt:lpstr>
      <vt:lpstr>        Indicateurs donnés par des intervalles</vt:lpstr>
      <vt:lpstr>        Variance et ecart-type</vt:lpstr>
      <vt:lpstr>    </vt:lpstr>
      <vt:lpstr>    </vt:lpstr>
      <vt:lpstr>    </vt:lpstr>
      <vt:lpstr>    Autres types d’indicateurs, les indicateurs de forme : asymétrie, dissymétrie, a</vt:lpstr>
      <vt:lpstr>Calculs à partir de fréquences et des effectifs</vt:lpstr>
    </vt:vector>
  </TitlesOfParts>
  <Company>IUT de BAYONNE</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Bruyere</dc:creator>
  <cp:keywords/>
  <dc:description/>
  <cp:lastModifiedBy>marie bruyere</cp:lastModifiedBy>
  <cp:revision>2</cp:revision>
  <cp:lastPrinted>2018-10-23T08:22:00Z</cp:lastPrinted>
  <dcterms:created xsi:type="dcterms:W3CDTF">2019-09-01T13:14:00Z</dcterms:created>
  <dcterms:modified xsi:type="dcterms:W3CDTF">2019-09-01T13:14:00Z</dcterms:modified>
</cp:coreProperties>
</file>