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DEB" w:rsidRDefault="00717C66">
      <w:pPr>
        <w:spacing w:after="21" w:line="259" w:lineRule="auto"/>
        <w:ind w:left="504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A72DEB" w:rsidRDefault="00717C66">
      <w:pPr>
        <w:spacing w:after="115" w:line="275" w:lineRule="auto"/>
        <w:ind w:left="0" w:firstLine="0"/>
        <w:jc w:val="center"/>
      </w:pPr>
      <w:r>
        <w:rPr>
          <w:b/>
          <w:sz w:val="28"/>
        </w:rPr>
        <w:t xml:space="preserve">TD3 - C3 : Budgétisation des coûts - Rentabilité des projets d’investissement </w:t>
      </w:r>
    </w:p>
    <w:p w:rsidR="00A72DEB" w:rsidRDefault="00717C66">
      <w:pPr>
        <w:spacing w:after="8" w:line="259" w:lineRule="auto"/>
        <w:ind w:left="504" w:firstLine="0"/>
        <w:jc w:val="left"/>
      </w:pPr>
      <w:r>
        <w:rPr>
          <w:b/>
        </w:rPr>
        <w:t xml:space="preserve"> </w:t>
      </w:r>
    </w:p>
    <w:p w:rsidR="00A72DEB" w:rsidRDefault="00717C66">
      <w:pPr>
        <w:pStyle w:val="Titre1"/>
        <w:spacing w:after="174" w:line="259" w:lineRule="auto"/>
        <w:ind w:left="423"/>
      </w:pPr>
      <w:r>
        <w:rPr>
          <w:color w:val="BF0000"/>
          <w:sz w:val="24"/>
        </w:rPr>
        <w:t xml:space="preserve">I. </w:t>
      </w:r>
      <w:r>
        <w:rPr>
          <w:color w:val="BF0000"/>
        </w:rPr>
        <w:t xml:space="preserve">La notion d'investissement </w:t>
      </w:r>
    </w:p>
    <w:p w:rsidR="00A72DEB" w:rsidRDefault="00717C66">
      <w:pPr>
        <w:ind w:left="705" w:hanging="360"/>
        <w:jc w:val="left"/>
      </w:pPr>
      <w:r>
        <w:rPr>
          <w:b/>
        </w:rPr>
        <w:t xml:space="preserve">1. Identifier la nature d'un investissement, compléter les tableaux en indiquant le type d'investissement. </w:t>
      </w:r>
    </w:p>
    <w:p w:rsidR="00A72DEB" w:rsidRDefault="00717C6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288" w:type="dxa"/>
        <w:tblInd w:w="182" w:type="dxa"/>
        <w:tblCellMar>
          <w:top w:w="9" w:type="dxa"/>
          <w:left w:w="108" w:type="dxa"/>
          <w:right w:w="62" w:type="dxa"/>
        </w:tblCellMar>
        <w:tblLook w:val="04A0" w:firstRow="1" w:lastRow="0" w:firstColumn="1" w:lastColumn="0" w:noHBand="0" w:noVBand="1"/>
      </w:tblPr>
      <w:tblGrid>
        <w:gridCol w:w="3750"/>
        <w:gridCol w:w="1745"/>
        <w:gridCol w:w="1884"/>
        <w:gridCol w:w="1909"/>
      </w:tblGrid>
      <w:tr w:rsidR="00A72DEB">
        <w:trPr>
          <w:trHeight w:val="60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DEB" w:rsidRDefault="00717C66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0"/>
              </w:rPr>
              <w:t xml:space="preserve">Exemple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717C66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Investissement de capacité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717C66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Investissement de remplacement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717C66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sz w:val="20"/>
              </w:rPr>
              <w:t xml:space="preserve">Investissement de productivité </w:t>
            </w:r>
          </w:p>
        </w:tc>
      </w:tr>
      <w:tr w:rsidR="00A72DEB">
        <w:trPr>
          <w:trHeight w:val="517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717C66">
            <w:pPr>
              <w:spacing w:after="0" w:line="259" w:lineRule="auto"/>
              <w:ind w:left="0" w:firstLine="0"/>
              <w:jc w:val="left"/>
            </w:pPr>
            <w:r>
              <w:t xml:space="preserve">Ouverture d’une nouvelle unité commerciale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DEB" w:rsidRDefault="003B70E9" w:rsidP="003B70E9">
            <w:pPr>
              <w:spacing w:after="0" w:line="259" w:lineRule="auto"/>
              <w:ind w:left="0" w:firstLine="0"/>
              <w:jc w:val="center"/>
            </w:pPr>
            <w:r>
              <w:t>X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DEB" w:rsidRDefault="00A72DEB" w:rsidP="003B70E9">
            <w:pPr>
              <w:spacing w:after="0" w:line="259" w:lineRule="auto"/>
              <w:ind w:left="18" w:firstLine="0"/>
              <w:jc w:val="center"/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DEB" w:rsidRDefault="00A72DEB" w:rsidP="003B70E9">
            <w:pPr>
              <w:spacing w:after="0" w:line="259" w:lineRule="auto"/>
              <w:ind w:left="13" w:firstLine="0"/>
              <w:jc w:val="center"/>
            </w:pPr>
          </w:p>
        </w:tc>
      </w:tr>
      <w:tr w:rsidR="00A72DEB">
        <w:trPr>
          <w:trHeight w:val="516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717C66">
            <w:pPr>
              <w:spacing w:after="0" w:line="259" w:lineRule="auto"/>
              <w:ind w:left="0" w:firstLine="0"/>
              <w:jc w:val="left"/>
            </w:pPr>
            <w:r>
              <w:t xml:space="preserve">Agrandissement de l’unité commerciale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DEB" w:rsidRDefault="0003244B" w:rsidP="0003244B">
            <w:pPr>
              <w:spacing w:after="0" w:line="259" w:lineRule="auto"/>
              <w:ind w:left="377" w:firstLine="0"/>
            </w:pPr>
            <w:r>
              <w:t xml:space="preserve">     X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DEB" w:rsidRDefault="00A72DEB" w:rsidP="003B70E9">
            <w:pPr>
              <w:spacing w:after="0" w:line="259" w:lineRule="auto"/>
              <w:ind w:left="18" w:firstLine="0"/>
              <w:jc w:val="center"/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DEB" w:rsidRDefault="00A72DEB" w:rsidP="003B70E9">
            <w:pPr>
              <w:spacing w:after="0" w:line="259" w:lineRule="auto"/>
              <w:ind w:left="13" w:firstLine="0"/>
              <w:jc w:val="center"/>
            </w:pPr>
          </w:p>
        </w:tc>
      </w:tr>
      <w:tr w:rsidR="00A72DEB">
        <w:trPr>
          <w:trHeight w:val="516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717C66">
            <w:pPr>
              <w:spacing w:after="0" w:line="259" w:lineRule="auto"/>
              <w:ind w:left="0" w:firstLine="0"/>
              <w:jc w:val="left"/>
            </w:pPr>
            <w:r>
              <w:t xml:space="preserve">Remplacement d’un nouvel ordinateur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DEB" w:rsidRDefault="00A72DEB" w:rsidP="003B70E9">
            <w:pPr>
              <w:spacing w:after="0" w:line="259" w:lineRule="auto"/>
              <w:ind w:left="17" w:firstLine="0"/>
              <w:jc w:val="center"/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DEB" w:rsidRDefault="003B70E9" w:rsidP="003B70E9">
            <w:pPr>
              <w:spacing w:after="0" w:line="259" w:lineRule="auto"/>
              <w:ind w:left="378" w:firstLine="0"/>
              <w:jc w:val="center"/>
            </w:pPr>
            <w:r>
              <w:t>X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DEB" w:rsidRDefault="00A72DEB" w:rsidP="003B70E9">
            <w:pPr>
              <w:spacing w:after="0" w:line="259" w:lineRule="auto"/>
              <w:ind w:left="373" w:firstLine="0"/>
              <w:jc w:val="center"/>
            </w:pPr>
          </w:p>
        </w:tc>
      </w:tr>
      <w:tr w:rsidR="00A72DEB">
        <w:trPr>
          <w:trHeight w:val="77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717C66">
            <w:pPr>
              <w:spacing w:after="0" w:line="259" w:lineRule="auto"/>
              <w:ind w:left="0" w:firstLine="0"/>
              <w:jc w:val="left"/>
            </w:pPr>
            <w:r>
              <w:t xml:space="preserve">Mise en place d’un rayon </w:t>
            </w:r>
            <w:proofErr w:type="spellStart"/>
            <w:r>
              <w:t>libreservice</w:t>
            </w:r>
            <w:proofErr w:type="spellEnd"/>
            <w:r>
              <w:t xml:space="preserve"> à la place du rayon à la coupe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DEB" w:rsidRDefault="00A72DEB" w:rsidP="003B70E9">
            <w:pPr>
              <w:spacing w:after="0" w:line="259" w:lineRule="auto"/>
              <w:ind w:left="17" w:firstLine="0"/>
              <w:jc w:val="center"/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DEB" w:rsidRDefault="0003244B" w:rsidP="003B70E9">
            <w:pPr>
              <w:spacing w:after="0" w:line="259" w:lineRule="auto"/>
              <w:ind w:left="18" w:firstLine="0"/>
              <w:jc w:val="center"/>
            </w:pPr>
            <w:r>
              <w:t>X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DEB" w:rsidRDefault="00A72DEB" w:rsidP="003B70E9">
            <w:pPr>
              <w:spacing w:after="0" w:line="259" w:lineRule="auto"/>
              <w:ind w:left="373" w:firstLine="0"/>
              <w:jc w:val="center"/>
            </w:pPr>
          </w:p>
        </w:tc>
      </w:tr>
      <w:tr w:rsidR="00A72DEB">
        <w:trPr>
          <w:trHeight w:val="262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717C66">
            <w:pPr>
              <w:spacing w:after="0" w:line="259" w:lineRule="auto"/>
              <w:ind w:left="0" w:firstLine="0"/>
              <w:jc w:val="left"/>
            </w:pPr>
            <w:r>
              <w:t xml:space="preserve">Acquisition d’un ordinateur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3B70E9" w:rsidP="003B70E9">
            <w:pPr>
              <w:spacing w:after="0" w:line="259" w:lineRule="auto"/>
              <w:ind w:left="377" w:firstLine="0"/>
            </w:pPr>
            <w:r>
              <w:t xml:space="preserve">     X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A72DEB" w:rsidP="003B70E9">
            <w:pPr>
              <w:spacing w:after="0" w:line="259" w:lineRule="auto"/>
              <w:ind w:left="18" w:firstLine="0"/>
              <w:jc w:val="center"/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A72DEB" w:rsidP="003B70E9">
            <w:pPr>
              <w:spacing w:after="0" w:line="259" w:lineRule="auto"/>
              <w:ind w:left="13" w:firstLine="0"/>
              <w:jc w:val="center"/>
            </w:pPr>
          </w:p>
        </w:tc>
      </w:tr>
      <w:tr w:rsidR="00A72DEB">
        <w:trPr>
          <w:trHeight w:val="264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717C66">
            <w:pPr>
              <w:spacing w:after="0" w:line="259" w:lineRule="auto"/>
              <w:ind w:left="0" w:firstLine="0"/>
              <w:jc w:val="left"/>
            </w:pPr>
            <w:r>
              <w:t xml:space="preserve">Achat de titres de participation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A72DEB" w:rsidP="003B70E9">
            <w:pPr>
              <w:spacing w:after="0" w:line="259" w:lineRule="auto"/>
              <w:ind w:left="0" w:right="69" w:firstLine="0"/>
              <w:jc w:val="center"/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A72DEB" w:rsidP="003B70E9">
            <w:pPr>
              <w:spacing w:after="0" w:line="259" w:lineRule="auto"/>
              <w:ind w:left="0" w:right="208" w:firstLine="0"/>
              <w:jc w:val="center"/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3B70E9" w:rsidP="003B70E9">
            <w:pPr>
              <w:spacing w:after="0" w:line="259" w:lineRule="auto"/>
              <w:ind w:left="373" w:firstLine="0"/>
            </w:pPr>
            <w:r>
              <w:t xml:space="preserve">      X</w:t>
            </w:r>
          </w:p>
        </w:tc>
      </w:tr>
      <w:tr w:rsidR="00A72DEB">
        <w:trPr>
          <w:trHeight w:val="264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717C66">
            <w:pPr>
              <w:spacing w:after="0" w:line="259" w:lineRule="auto"/>
              <w:ind w:left="0" w:firstLine="0"/>
              <w:jc w:val="left"/>
            </w:pPr>
            <w:r>
              <w:t xml:space="preserve">Dépôt d’une marque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3B70E9" w:rsidP="003B70E9">
            <w:pPr>
              <w:spacing w:after="0" w:line="259" w:lineRule="auto"/>
              <w:ind w:left="17" w:firstLine="0"/>
            </w:pPr>
            <w:r>
              <w:t xml:space="preserve">           X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A72DEB" w:rsidP="003B70E9">
            <w:pPr>
              <w:spacing w:after="0" w:line="259" w:lineRule="auto"/>
              <w:ind w:left="362" w:firstLine="0"/>
              <w:jc w:val="center"/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DEB" w:rsidRDefault="00A72DEB" w:rsidP="003B70E9">
            <w:pPr>
              <w:spacing w:after="0" w:line="259" w:lineRule="auto"/>
              <w:ind w:left="0" w:right="236" w:firstLine="0"/>
              <w:jc w:val="center"/>
            </w:pPr>
          </w:p>
        </w:tc>
      </w:tr>
    </w:tbl>
    <w:p w:rsidR="00A72DEB" w:rsidRDefault="00717C66">
      <w:pPr>
        <w:spacing w:after="0" w:line="259" w:lineRule="auto"/>
        <w:ind w:left="0" w:right="187" w:firstLine="0"/>
        <w:jc w:val="left"/>
      </w:pPr>
      <w:r>
        <w:rPr>
          <w:b/>
          <w:color w:val="BF0000"/>
        </w:rPr>
        <w:t xml:space="preserve"> </w:t>
      </w:r>
    </w:p>
    <w:p w:rsidR="00A72DEB" w:rsidRDefault="00717C66" w:rsidP="00676EA1">
      <w:pPr>
        <w:spacing w:after="0" w:line="259" w:lineRule="auto"/>
        <w:ind w:left="0" w:firstLine="0"/>
        <w:jc w:val="left"/>
      </w:pPr>
      <w:r>
        <w:rPr>
          <w:b/>
          <w:color w:val="BF0000"/>
        </w:rPr>
        <w:t xml:space="preserve"> </w:t>
      </w:r>
      <w:bookmarkStart w:id="0" w:name="_GoBack"/>
      <w:bookmarkEnd w:id="0"/>
    </w:p>
    <w:sectPr w:rsidR="00A72D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8" w:h="16853"/>
      <w:pgMar w:top="1108" w:right="1128" w:bottom="1288" w:left="1133" w:header="763" w:footer="9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939" w:rsidRDefault="00735939">
      <w:pPr>
        <w:spacing w:after="0" w:line="240" w:lineRule="auto"/>
      </w:pPr>
      <w:r>
        <w:separator/>
      </w:r>
    </w:p>
  </w:endnote>
  <w:endnote w:type="continuationSeparator" w:id="0">
    <w:p w:rsidR="00735939" w:rsidRDefault="0073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DEB" w:rsidRDefault="00717C66">
    <w:pPr>
      <w:tabs>
        <w:tab w:val="center" w:pos="860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9933432</wp:posOffset>
              </wp:positionV>
              <wp:extent cx="6165850" cy="6096"/>
              <wp:effectExtent l="0" t="0" r="0" b="0"/>
              <wp:wrapSquare wrapText="bothSides"/>
              <wp:docPr id="9969" name="Group 9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850" cy="6096"/>
                        <a:chOff x="0" y="0"/>
                        <a:chExt cx="6165850" cy="6096"/>
                      </a:xfrm>
                    </wpg:grpSpPr>
                    <wps:wsp>
                      <wps:cNvPr id="10346" name="Shape 10346"/>
                      <wps:cNvSpPr/>
                      <wps:spPr>
                        <a:xfrm>
                          <a:off x="0" y="0"/>
                          <a:ext cx="6165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5850" h="9144">
                              <a:moveTo>
                                <a:pt x="0" y="0"/>
                              </a:moveTo>
                              <a:lnTo>
                                <a:pt x="6165850" y="0"/>
                              </a:lnTo>
                              <a:lnTo>
                                <a:pt x="6165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69" style="width:485.5pt;height:0.47998pt;position:absolute;mso-position-horizontal-relative:page;mso-position-horizontal:absolute;margin-left:55.2pt;mso-position-vertical-relative:page;margin-top:782.16pt;" coordsize="61658,60">
              <v:shape id="Shape 10347" style="position:absolute;width:61658;height:91;left:0;top:0;" coordsize="6165850,9144" path="m0,0l6165850,0l6165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C3. Rentabilité des projets d’investissement                 Chakib Alami 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DEB" w:rsidRDefault="00717C66">
    <w:pPr>
      <w:tabs>
        <w:tab w:val="center" w:pos="860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9933432</wp:posOffset>
              </wp:positionV>
              <wp:extent cx="6165850" cy="6096"/>
              <wp:effectExtent l="0" t="0" r="0" b="0"/>
              <wp:wrapSquare wrapText="bothSides"/>
              <wp:docPr id="9940" name="Group 9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850" cy="6096"/>
                        <a:chOff x="0" y="0"/>
                        <a:chExt cx="6165850" cy="6096"/>
                      </a:xfrm>
                    </wpg:grpSpPr>
                    <wps:wsp>
                      <wps:cNvPr id="10344" name="Shape 10344"/>
                      <wps:cNvSpPr/>
                      <wps:spPr>
                        <a:xfrm>
                          <a:off x="0" y="0"/>
                          <a:ext cx="6165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5850" h="9144">
                              <a:moveTo>
                                <a:pt x="0" y="0"/>
                              </a:moveTo>
                              <a:lnTo>
                                <a:pt x="6165850" y="0"/>
                              </a:lnTo>
                              <a:lnTo>
                                <a:pt x="6165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40" style="width:485.5pt;height:0.47998pt;position:absolute;mso-position-horizontal-relative:page;mso-position-horizontal:absolute;margin-left:55.2pt;mso-position-vertical-relative:page;margin-top:782.16pt;" coordsize="61658,60">
              <v:shape id="Shape 10345" style="position:absolute;width:61658;height:91;left:0;top:0;" coordsize="6165850,9144" path="m0,0l6165850,0l6165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C3. Rentabilité des projets d’investissement                 Chakib Alami 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DEB" w:rsidRDefault="00717C66">
    <w:pPr>
      <w:tabs>
        <w:tab w:val="center" w:pos="860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9933432</wp:posOffset>
              </wp:positionV>
              <wp:extent cx="6165850" cy="6096"/>
              <wp:effectExtent l="0" t="0" r="0" b="0"/>
              <wp:wrapSquare wrapText="bothSides"/>
              <wp:docPr id="9911" name="Group 9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850" cy="6096"/>
                        <a:chOff x="0" y="0"/>
                        <a:chExt cx="6165850" cy="6096"/>
                      </a:xfrm>
                    </wpg:grpSpPr>
                    <wps:wsp>
                      <wps:cNvPr id="10342" name="Shape 10342"/>
                      <wps:cNvSpPr/>
                      <wps:spPr>
                        <a:xfrm>
                          <a:off x="0" y="0"/>
                          <a:ext cx="6165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5850" h="9144">
                              <a:moveTo>
                                <a:pt x="0" y="0"/>
                              </a:moveTo>
                              <a:lnTo>
                                <a:pt x="6165850" y="0"/>
                              </a:lnTo>
                              <a:lnTo>
                                <a:pt x="6165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11" style="width:485.5pt;height:0.47998pt;position:absolute;mso-position-horizontal-relative:page;mso-position-horizontal:absolute;margin-left:55.2pt;mso-position-vertical-relative:page;margin-top:782.16pt;" coordsize="61658,60">
              <v:shape id="Shape 10343" style="position:absolute;width:61658;height:91;left:0;top:0;" coordsize="6165850,9144" path="m0,0l6165850,0l6165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C3. Rentabilité des projets d’investissement                 Chakib Alami 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939" w:rsidRDefault="00735939">
      <w:pPr>
        <w:spacing w:after="0" w:line="240" w:lineRule="auto"/>
      </w:pPr>
      <w:r>
        <w:separator/>
      </w:r>
    </w:p>
  </w:footnote>
  <w:footnote w:type="continuationSeparator" w:id="0">
    <w:p w:rsidR="00735939" w:rsidRDefault="00735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DEB" w:rsidRDefault="00717C66">
    <w:pPr>
      <w:tabs>
        <w:tab w:val="center" w:pos="451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624840</wp:posOffset>
              </wp:positionV>
              <wp:extent cx="6165850" cy="6096"/>
              <wp:effectExtent l="0" t="0" r="0" b="0"/>
              <wp:wrapSquare wrapText="bothSides"/>
              <wp:docPr id="9954" name="Group 9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850" cy="6096"/>
                        <a:chOff x="0" y="0"/>
                        <a:chExt cx="6165850" cy="6096"/>
                      </a:xfrm>
                    </wpg:grpSpPr>
                    <wps:wsp>
                      <wps:cNvPr id="10340" name="Shape 10340"/>
                      <wps:cNvSpPr/>
                      <wps:spPr>
                        <a:xfrm>
                          <a:off x="0" y="0"/>
                          <a:ext cx="6165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5850" h="9144">
                              <a:moveTo>
                                <a:pt x="0" y="0"/>
                              </a:moveTo>
                              <a:lnTo>
                                <a:pt x="6165850" y="0"/>
                              </a:lnTo>
                              <a:lnTo>
                                <a:pt x="6165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54" style="width:485.5pt;height:0.47998pt;position:absolute;mso-position-horizontal-relative:page;mso-position-horizontal:absolute;margin-left:55.2pt;mso-position-vertical-relative:page;margin-top:49.2pt;" coordsize="61658,60">
              <v:shape id="Shape 10341" style="position:absolute;width:61658;height:91;left:0;top:0;" coordsize="6165850,9144" path="m0,0l6165850,0l6165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M3204 - Gestion des Systèmes d’Information </w:t>
    </w:r>
    <w:r>
      <w:rPr>
        <w:rFonts w:ascii="Calibri" w:eastAsia="Calibri" w:hAnsi="Calibri" w:cs="Calibri"/>
        <w:sz w:val="20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DEB" w:rsidRDefault="00717C66">
    <w:pPr>
      <w:tabs>
        <w:tab w:val="center" w:pos="451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624840</wp:posOffset>
              </wp:positionV>
              <wp:extent cx="6165850" cy="6096"/>
              <wp:effectExtent l="0" t="0" r="0" b="0"/>
              <wp:wrapSquare wrapText="bothSides"/>
              <wp:docPr id="9925" name="Group 9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850" cy="6096"/>
                        <a:chOff x="0" y="0"/>
                        <a:chExt cx="6165850" cy="6096"/>
                      </a:xfrm>
                    </wpg:grpSpPr>
                    <wps:wsp>
                      <wps:cNvPr id="10338" name="Shape 10338"/>
                      <wps:cNvSpPr/>
                      <wps:spPr>
                        <a:xfrm>
                          <a:off x="0" y="0"/>
                          <a:ext cx="6165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5850" h="9144">
                              <a:moveTo>
                                <a:pt x="0" y="0"/>
                              </a:moveTo>
                              <a:lnTo>
                                <a:pt x="6165850" y="0"/>
                              </a:lnTo>
                              <a:lnTo>
                                <a:pt x="6165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25" style="width:485.5pt;height:0.47998pt;position:absolute;mso-position-horizontal-relative:page;mso-position-horizontal:absolute;margin-left:55.2pt;mso-position-vertical-relative:page;margin-top:49.2pt;" coordsize="61658,60">
              <v:shape id="Shape 10339" style="position:absolute;width:61658;height:91;left:0;top:0;" coordsize="6165850,9144" path="m0,0l6165850,0l6165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M3204 - Gestion des Systèmes d’Information </w:t>
    </w:r>
    <w:r>
      <w:rPr>
        <w:rFonts w:ascii="Calibri" w:eastAsia="Calibri" w:hAnsi="Calibri" w:cs="Calibri"/>
        <w:sz w:val="20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DEB" w:rsidRDefault="00717C66">
    <w:pPr>
      <w:tabs>
        <w:tab w:val="center" w:pos="451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624840</wp:posOffset>
              </wp:positionV>
              <wp:extent cx="6165850" cy="6096"/>
              <wp:effectExtent l="0" t="0" r="0" b="0"/>
              <wp:wrapSquare wrapText="bothSides"/>
              <wp:docPr id="9896" name="Group 9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850" cy="6096"/>
                        <a:chOff x="0" y="0"/>
                        <a:chExt cx="6165850" cy="6096"/>
                      </a:xfrm>
                    </wpg:grpSpPr>
                    <wps:wsp>
                      <wps:cNvPr id="10336" name="Shape 10336"/>
                      <wps:cNvSpPr/>
                      <wps:spPr>
                        <a:xfrm>
                          <a:off x="0" y="0"/>
                          <a:ext cx="6165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5850" h="9144">
                              <a:moveTo>
                                <a:pt x="0" y="0"/>
                              </a:moveTo>
                              <a:lnTo>
                                <a:pt x="6165850" y="0"/>
                              </a:lnTo>
                              <a:lnTo>
                                <a:pt x="6165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96" style="width:485.5pt;height:0.47998pt;position:absolute;mso-position-horizontal-relative:page;mso-position-horizontal:absolute;margin-left:55.2pt;mso-position-vertical-relative:page;margin-top:49.2pt;" coordsize="61658,60">
              <v:shape id="Shape 10337" style="position:absolute;width:61658;height:91;left:0;top:0;" coordsize="6165850,9144" path="m0,0l6165850,0l6165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M3204 - Gestion des Systèmes d’Information </w:t>
    </w:r>
    <w:r>
      <w:rPr>
        <w:rFonts w:ascii="Calibri" w:eastAsia="Calibri" w:hAnsi="Calibri" w:cs="Calibri"/>
        <w:sz w:val="2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7C63"/>
    <w:multiLevelType w:val="hybridMultilevel"/>
    <w:tmpl w:val="51A490DE"/>
    <w:lvl w:ilvl="0" w:tplc="1938BF60">
      <w:start w:val="1"/>
      <w:numFmt w:val="decimal"/>
      <w:lvlText w:val="%1.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A86576A">
      <w:start w:val="1"/>
      <w:numFmt w:val="lowerLetter"/>
      <w:lvlText w:val="%2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FF23ACE">
      <w:start w:val="1"/>
      <w:numFmt w:val="lowerRoman"/>
      <w:lvlText w:val="%3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C9429AE">
      <w:start w:val="1"/>
      <w:numFmt w:val="decimal"/>
      <w:lvlText w:val="%4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D9A029A">
      <w:start w:val="1"/>
      <w:numFmt w:val="lowerLetter"/>
      <w:lvlText w:val="%5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FE84BF8">
      <w:start w:val="1"/>
      <w:numFmt w:val="lowerRoman"/>
      <w:lvlText w:val="%6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2FA0FB6">
      <w:start w:val="1"/>
      <w:numFmt w:val="decimal"/>
      <w:lvlText w:val="%7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CA62156">
      <w:start w:val="1"/>
      <w:numFmt w:val="lowerLetter"/>
      <w:lvlText w:val="%8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B5046A6">
      <w:start w:val="1"/>
      <w:numFmt w:val="lowerRoman"/>
      <w:lvlText w:val="%9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876AB2"/>
    <w:multiLevelType w:val="hybridMultilevel"/>
    <w:tmpl w:val="1F6031C6"/>
    <w:lvl w:ilvl="0" w:tplc="CFEACFD6">
      <w:start w:val="1"/>
      <w:numFmt w:val="decimal"/>
      <w:lvlText w:val="%1.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70C63E">
      <w:start w:val="1"/>
      <w:numFmt w:val="lowerLetter"/>
      <w:lvlText w:val="%2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243C38">
      <w:start w:val="1"/>
      <w:numFmt w:val="lowerRoman"/>
      <w:lvlText w:val="%3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4C2414">
      <w:start w:val="1"/>
      <w:numFmt w:val="decimal"/>
      <w:lvlText w:val="%4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F64644">
      <w:start w:val="1"/>
      <w:numFmt w:val="lowerLetter"/>
      <w:lvlText w:val="%5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D25082">
      <w:start w:val="1"/>
      <w:numFmt w:val="lowerRoman"/>
      <w:lvlText w:val="%6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1EFF12">
      <w:start w:val="1"/>
      <w:numFmt w:val="decimal"/>
      <w:lvlText w:val="%7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2E4E6">
      <w:start w:val="1"/>
      <w:numFmt w:val="lowerLetter"/>
      <w:lvlText w:val="%8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9073D6">
      <w:start w:val="1"/>
      <w:numFmt w:val="lowerRoman"/>
      <w:lvlText w:val="%9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250F8E"/>
    <w:multiLevelType w:val="hybridMultilevel"/>
    <w:tmpl w:val="CA328728"/>
    <w:lvl w:ilvl="0" w:tplc="AF8AE778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12FB8E">
      <w:start w:val="1"/>
      <w:numFmt w:val="decimal"/>
      <w:lvlText w:val="%2.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9B8926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44277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564B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E125A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BC284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93C411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39C4B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0B5693"/>
    <w:multiLevelType w:val="hybridMultilevel"/>
    <w:tmpl w:val="2E282590"/>
    <w:lvl w:ilvl="0" w:tplc="7C22A530">
      <w:start w:val="1"/>
      <w:numFmt w:val="decimal"/>
      <w:lvlText w:val="%1.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4D0E6AA">
      <w:start w:val="1"/>
      <w:numFmt w:val="lowerLetter"/>
      <w:lvlText w:val="%2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8565054">
      <w:start w:val="1"/>
      <w:numFmt w:val="lowerRoman"/>
      <w:lvlText w:val="%3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69C7CAE">
      <w:start w:val="1"/>
      <w:numFmt w:val="decimal"/>
      <w:lvlText w:val="%4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8D6BBE8">
      <w:start w:val="1"/>
      <w:numFmt w:val="lowerLetter"/>
      <w:lvlText w:val="%5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B4C465E">
      <w:start w:val="1"/>
      <w:numFmt w:val="lowerRoman"/>
      <w:lvlText w:val="%6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6EE1730">
      <w:start w:val="1"/>
      <w:numFmt w:val="decimal"/>
      <w:lvlText w:val="%7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AA89BA6">
      <w:start w:val="1"/>
      <w:numFmt w:val="lowerLetter"/>
      <w:lvlText w:val="%8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A5A8D08">
      <w:start w:val="1"/>
      <w:numFmt w:val="lowerRoman"/>
      <w:lvlText w:val="%9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EC7E4C"/>
    <w:multiLevelType w:val="hybridMultilevel"/>
    <w:tmpl w:val="FD184C6A"/>
    <w:lvl w:ilvl="0" w:tplc="F76EEDDC">
      <w:start w:val="1"/>
      <w:numFmt w:val="decimal"/>
      <w:lvlText w:val="%1.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625EAE">
      <w:start w:val="1"/>
      <w:numFmt w:val="lowerLetter"/>
      <w:lvlText w:val="%2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F269A4">
      <w:start w:val="1"/>
      <w:numFmt w:val="lowerRoman"/>
      <w:lvlText w:val="%3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50B772">
      <w:start w:val="1"/>
      <w:numFmt w:val="decimal"/>
      <w:lvlText w:val="%4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1CE400">
      <w:start w:val="1"/>
      <w:numFmt w:val="lowerLetter"/>
      <w:lvlText w:val="%5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20A7A4">
      <w:start w:val="1"/>
      <w:numFmt w:val="lowerRoman"/>
      <w:lvlText w:val="%6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92C12E">
      <w:start w:val="1"/>
      <w:numFmt w:val="decimal"/>
      <w:lvlText w:val="%7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62E32C">
      <w:start w:val="1"/>
      <w:numFmt w:val="lowerLetter"/>
      <w:lvlText w:val="%8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5C8DF8">
      <w:start w:val="1"/>
      <w:numFmt w:val="lowerRoman"/>
      <w:lvlText w:val="%9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1F78BB"/>
    <w:multiLevelType w:val="hybridMultilevel"/>
    <w:tmpl w:val="DC0A2650"/>
    <w:lvl w:ilvl="0" w:tplc="179655D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D6F76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CE0B2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CC54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E0577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B8F4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9C2BC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EA550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BAA77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9F63B9"/>
    <w:multiLevelType w:val="hybridMultilevel"/>
    <w:tmpl w:val="F36879A6"/>
    <w:lvl w:ilvl="0" w:tplc="68BEE23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86316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D8C4B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3EB65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6EF32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A2752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808B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6C18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405C9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91173C"/>
    <w:multiLevelType w:val="hybridMultilevel"/>
    <w:tmpl w:val="FDBA5564"/>
    <w:lvl w:ilvl="0" w:tplc="2EAE51F6">
      <w:start w:val="1"/>
      <w:numFmt w:val="bullet"/>
      <w:lvlText w:val="-"/>
      <w:lvlJc w:val="left"/>
      <w:pPr>
        <w:ind w:left="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CABF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6CEE3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22C4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C25B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4074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5830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6CC0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C4A3F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46482B"/>
    <w:multiLevelType w:val="hybridMultilevel"/>
    <w:tmpl w:val="AA66A52A"/>
    <w:lvl w:ilvl="0" w:tplc="ABE62AD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628C8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465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88C9D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6CE8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F0684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E45C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3E81A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227EF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DEB"/>
    <w:rsid w:val="0003244B"/>
    <w:rsid w:val="000D6AEB"/>
    <w:rsid w:val="0029006D"/>
    <w:rsid w:val="003B70E9"/>
    <w:rsid w:val="00676EA1"/>
    <w:rsid w:val="006E10F3"/>
    <w:rsid w:val="00717C66"/>
    <w:rsid w:val="00735939"/>
    <w:rsid w:val="00A212A7"/>
    <w:rsid w:val="00A72DEB"/>
    <w:rsid w:val="00B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7F0C"/>
  <w15:docId w15:val="{75B1C4FE-C210-43F8-A3A8-58625BDF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5" w:line="249" w:lineRule="auto"/>
      <w:ind w:left="370" w:hanging="10"/>
      <w:outlineLvl w:val="0"/>
    </w:pPr>
    <w:rPr>
      <w:rFonts w:ascii="Arial" w:eastAsia="Arial" w:hAnsi="Arial" w:cs="Arial"/>
      <w:b/>
      <w:color w:val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5" w:line="249" w:lineRule="auto"/>
      <w:ind w:left="37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2"/>
    </w:rPr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cp:lastModifiedBy>Arthur Murillo</cp:lastModifiedBy>
  <cp:revision>7</cp:revision>
  <dcterms:created xsi:type="dcterms:W3CDTF">2019-10-01T07:21:00Z</dcterms:created>
  <dcterms:modified xsi:type="dcterms:W3CDTF">2019-10-21T18:13:00Z</dcterms:modified>
</cp:coreProperties>
</file>