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Listas reconhecidas como listas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pPr/>
      <w:r>
        <w:t>1. Primeiro prepare o documento</w:t>
      </w:r>
    </w:p>
    <w:p>
      <w:pPr/>
      <w:r>
        <w:t>2. Depois revise o documento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Listas reconhecidas como listas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