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</w:rPr>
        <w:t>Títulos que permitem navegar</w:t>
      </w:r>
    </w:p>
    <w:p>
      <w:r>
        <w:t>Exemplo didático para comparar a estrutura dos arquivos. Consulte a página da galeria antes de avaliar.</w:t>
      </w:r>
    </w:p>
    <w:p>
      <w:pPr/>
      <w:r>
        <w:rPr>
          <w:b/>
        </w:rPr>
        <w:t>Preparação do documento</w:t>
      </w:r>
    </w:p>
    <w:p>
      <w:r>
        <w:t>Primeiro prepare o documento. Depois revise o documento. Confira a estrutura e leia o conteúdo no aplicativo de destino.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Títulos que permitem navegar</dc:title>
  <dc:subject/>
  <dc:creator>Projeto MCP de acessibilidade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