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CA" w:rsidRDefault="00222A1D">
      <w:pPr>
        <w:pBdr>
          <w:top w:val="nil"/>
          <w:left w:val="nil"/>
          <w:bottom w:val="nil"/>
          <w:right w:val="nil"/>
          <w:between w:val="nil"/>
        </w:pBdr>
        <w:spacing w:after="280"/>
        <w:rPr>
          <w:color w:val="000000"/>
          <w:sz w:val="16"/>
          <w:szCs w:val="16"/>
        </w:rPr>
      </w:pPr>
      <w:r>
        <w:rPr>
          <w:color w:val="000000"/>
          <w:sz w:val="48"/>
          <w:szCs w:val="48"/>
        </w:rPr>
        <w:t>The LEFT proposal</w:t>
      </w:r>
    </w:p>
    <w:p w:rsidR="00855DCA" w:rsidRDefault="00816913">
      <w:pPr>
        <w:pBdr>
          <w:top w:val="nil"/>
          <w:left w:val="nil"/>
          <w:bottom w:val="nil"/>
          <w:right w:val="nil"/>
          <w:between w:val="nil"/>
        </w:pBdr>
        <w:spacing w:before="360" w:after="40"/>
        <w:rPr>
          <w:i/>
          <w:color w:val="000000"/>
          <w:sz w:val="18"/>
          <w:szCs w:val="18"/>
        </w:rPr>
      </w:pPr>
      <w:r>
        <w:rPr>
          <w:color w:val="000000"/>
          <w:sz w:val="18"/>
          <w:szCs w:val="18"/>
        </w:rPr>
        <w:t>Andrei</w:t>
      </w:r>
      <w:r w:rsidR="002D6052">
        <w:rPr>
          <w:color w:val="000000"/>
          <w:sz w:val="18"/>
          <w:szCs w:val="18"/>
        </w:rPr>
        <w:t>-Samuel</w:t>
      </w:r>
      <w:r>
        <w:rPr>
          <w:color w:val="000000"/>
          <w:sz w:val="18"/>
          <w:szCs w:val="18"/>
        </w:rPr>
        <w:t xml:space="preserve"> </w:t>
      </w:r>
      <w:proofErr w:type="spellStart"/>
      <w:r>
        <w:rPr>
          <w:color w:val="000000"/>
          <w:sz w:val="18"/>
          <w:szCs w:val="18"/>
        </w:rPr>
        <w:t>Bl</w:t>
      </w:r>
      <w:r>
        <w:rPr>
          <w:color w:val="000000"/>
          <w:sz w:val="18"/>
          <w:szCs w:val="18"/>
          <w:lang w:val="ro-RO"/>
        </w:rPr>
        <w:t>îndu</w:t>
      </w:r>
      <w:proofErr w:type="spellEnd"/>
      <w:r w:rsidR="00222A1D">
        <w:rPr>
          <w:color w:val="000000"/>
          <w:sz w:val="18"/>
          <w:szCs w:val="18"/>
        </w:rPr>
        <w:br/>
      </w:r>
      <w:r>
        <w:rPr>
          <w:color w:val="000000"/>
          <w:sz w:val="18"/>
          <w:szCs w:val="18"/>
        </w:rPr>
        <w:t>ETSETB</w:t>
      </w:r>
    </w:p>
    <w:p w:rsidR="00855DCA" w:rsidRDefault="00816913">
      <w:pPr>
        <w:pBdr>
          <w:top w:val="nil"/>
          <w:left w:val="nil"/>
          <w:bottom w:val="nil"/>
          <w:right w:val="nil"/>
          <w:between w:val="nil"/>
        </w:pBdr>
        <w:spacing w:before="360" w:after="40"/>
        <w:rPr>
          <w:color w:val="000000"/>
          <w:sz w:val="16"/>
          <w:szCs w:val="16"/>
        </w:rPr>
        <w:sectPr w:rsidR="00855DCA">
          <w:footerReference w:type="default" r:id="rId8"/>
          <w:footerReference w:type="first" r:id="rId9"/>
          <w:pgSz w:w="11906" w:h="16838"/>
          <w:pgMar w:top="540" w:right="893" w:bottom="1440" w:left="893" w:header="720" w:footer="720" w:gutter="0"/>
          <w:pgNumType w:start="1"/>
          <w:cols w:space="708"/>
          <w:titlePg/>
        </w:sectPr>
      </w:pPr>
      <w:proofErr w:type="spellStart"/>
      <w:r>
        <w:rPr>
          <w:color w:val="000000"/>
          <w:sz w:val="18"/>
          <w:szCs w:val="18"/>
        </w:rPr>
        <w:t>Universitat</w:t>
      </w:r>
      <w:proofErr w:type="spellEnd"/>
      <w:r>
        <w:rPr>
          <w:color w:val="000000"/>
          <w:sz w:val="18"/>
          <w:szCs w:val="18"/>
        </w:rPr>
        <w:t xml:space="preserve"> </w:t>
      </w:r>
      <w:proofErr w:type="spellStart"/>
      <w:r>
        <w:rPr>
          <w:color w:val="000000"/>
          <w:sz w:val="18"/>
          <w:szCs w:val="18"/>
        </w:rPr>
        <w:t>Politecnica</w:t>
      </w:r>
      <w:proofErr w:type="spellEnd"/>
      <w:r>
        <w:rPr>
          <w:color w:val="000000"/>
          <w:sz w:val="18"/>
          <w:szCs w:val="18"/>
        </w:rPr>
        <w:t xml:space="preserve"> de </w:t>
      </w:r>
      <w:proofErr w:type="spellStart"/>
      <w:r>
        <w:rPr>
          <w:color w:val="000000"/>
          <w:sz w:val="18"/>
          <w:szCs w:val="18"/>
        </w:rPr>
        <w:t>Catalunya</w:t>
      </w:r>
      <w:proofErr w:type="spellEnd"/>
      <w:r w:rsidR="00222A1D">
        <w:rPr>
          <w:i/>
          <w:color w:val="000000"/>
          <w:sz w:val="18"/>
          <w:szCs w:val="18"/>
        </w:rPr>
        <w:br/>
      </w:r>
      <w:r w:rsidR="002F6978">
        <w:rPr>
          <w:color w:val="000000"/>
          <w:sz w:val="18"/>
          <w:szCs w:val="18"/>
        </w:rPr>
        <w:t>Barcelona, Spain</w:t>
      </w:r>
      <w:r w:rsidR="00222A1D">
        <w:rPr>
          <w:color w:val="000000"/>
          <w:sz w:val="18"/>
          <w:szCs w:val="18"/>
        </w:rPr>
        <w:br/>
      </w:r>
      <w:r>
        <w:rPr>
          <w:color w:val="000000"/>
          <w:sz w:val="18"/>
          <w:szCs w:val="18"/>
        </w:rPr>
        <w:t>andreiblindu2001@gmail.com</w:t>
      </w:r>
    </w:p>
    <w:p w:rsidR="00855DCA" w:rsidRDefault="00222A1D">
      <w:pPr>
        <w:pBdr>
          <w:top w:val="nil"/>
          <w:left w:val="nil"/>
          <w:bottom w:val="nil"/>
          <w:right w:val="nil"/>
          <w:between w:val="nil"/>
        </w:pBdr>
        <w:spacing w:after="200"/>
        <w:ind w:firstLine="272"/>
        <w:jc w:val="both"/>
        <w:rPr>
          <w:b/>
          <w:i/>
          <w:color w:val="000000"/>
          <w:sz w:val="18"/>
          <w:szCs w:val="18"/>
        </w:rPr>
      </w:pPr>
      <w:r>
        <w:rPr>
          <w:b/>
          <w:i/>
          <w:color w:val="000000"/>
          <w:sz w:val="18"/>
          <w:szCs w:val="18"/>
        </w:rPr>
        <w:lastRenderedPageBreak/>
        <w:t>Abstract</w:t>
      </w:r>
      <w:r>
        <w:rPr>
          <w:b/>
          <w:color w:val="000000"/>
          <w:sz w:val="18"/>
          <w:szCs w:val="18"/>
        </w:rPr>
        <w:t>—</w:t>
      </w:r>
      <w:r w:rsidR="007D41BD">
        <w:rPr>
          <w:b/>
          <w:color w:val="000000"/>
          <w:sz w:val="18"/>
          <w:szCs w:val="18"/>
        </w:rPr>
        <w:t xml:space="preserve">Line following robot colony with obstacle avoidance, </w:t>
      </w:r>
      <w:r w:rsidR="00465707">
        <w:rPr>
          <w:b/>
          <w:color w:val="000000"/>
          <w:sz w:val="18"/>
          <w:szCs w:val="18"/>
        </w:rPr>
        <w:t>going through several stages of planning, comparing and development.</w:t>
      </w:r>
    </w:p>
    <w:p w:rsidR="00855DCA" w:rsidRDefault="00222A1D">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6E2BFC">
        <w:rPr>
          <w:b/>
          <w:i/>
          <w:color w:val="000000"/>
          <w:sz w:val="18"/>
          <w:szCs w:val="18"/>
        </w:rPr>
        <w:t>Line Following, O</w:t>
      </w:r>
      <w:r w:rsidR="00F658D7">
        <w:rPr>
          <w:b/>
          <w:i/>
          <w:color w:val="000000"/>
          <w:sz w:val="18"/>
          <w:szCs w:val="18"/>
        </w:rPr>
        <w:t xml:space="preserve">bstacle </w:t>
      </w:r>
      <w:r w:rsidR="006E2BFC">
        <w:rPr>
          <w:b/>
          <w:i/>
          <w:color w:val="000000"/>
          <w:sz w:val="18"/>
          <w:szCs w:val="18"/>
        </w:rPr>
        <w:t>Avoidance,</w:t>
      </w:r>
      <w:r w:rsidR="00F658D7">
        <w:rPr>
          <w:b/>
          <w:i/>
          <w:color w:val="000000"/>
          <w:sz w:val="18"/>
          <w:szCs w:val="18"/>
        </w:rPr>
        <w:t xml:space="preserve"> </w:t>
      </w:r>
      <w:proofErr w:type="gramStart"/>
      <w:r w:rsidR="00F658D7">
        <w:rPr>
          <w:b/>
          <w:i/>
          <w:color w:val="000000"/>
          <w:sz w:val="18"/>
          <w:szCs w:val="18"/>
        </w:rPr>
        <w:t>Robot,</w:t>
      </w:r>
      <w:r w:rsidR="006E2BFC">
        <w:rPr>
          <w:b/>
          <w:i/>
          <w:color w:val="000000"/>
          <w:sz w:val="18"/>
          <w:szCs w:val="18"/>
        </w:rPr>
        <w:t xml:space="preserve">  </w:t>
      </w:r>
      <w:r w:rsidR="006E2BFC" w:rsidRPr="006E2BFC">
        <w:rPr>
          <w:b/>
          <w:i/>
          <w:color w:val="000000"/>
          <w:sz w:val="18"/>
          <w:szCs w:val="18"/>
        </w:rPr>
        <w:t>PIC</w:t>
      </w:r>
      <w:proofErr w:type="gramEnd"/>
      <w:r w:rsidR="006E2BFC" w:rsidRPr="006E2BFC">
        <w:rPr>
          <w:b/>
          <w:i/>
          <w:color w:val="000000"/>
          <w:sz w:val="18"/>
          <w:szCs w:val="18"/>
        </w:rPr>
        <w:t>16F877</w:t>
      </w:r>
      <w:r w:rsidR="006E2BFC">
        <w:rPr>
          <w:b/>
          <w:i/>
          <w:color w:val="000000"/>
          <w:sz w:val="18"/>
          <w:szCs w:val="18"/>
        </w:rPr>
        <w:t xml:space="preserve">, control algorithm, IR Emitter, </w:t>
      </w:r>
      <w:proofErr w:type="spellStart"/>
      <w:r w:rsidR="006E2BFC">
        <w:rPr>
          <w:b/>
          <w:i/>
          <w:color w:val="000000"/>
          <w:sz w:val="18"/>
          <w:szCs w:val="18"/>
        </w:rPr>
        <w:t>Evorobot</w:t>
      </w:r>
      <w:proofErr w:type="spellEnd"/>
      <w:r w:rsidR="006E2BFC">
        <w:rPr>
          <w:b/>
          <w:i/>
          <w:color w:val="000000"/>
          <w:sz w:val="18"/>
          <w:szCs w:val="18"/>
        </w:rPr>
        <w:t xml:space="preserve">, </w:t>
      </w:r>
      <w:proofErr w:type="spellStart"/>
      <w:r w:rsidR="006E2BFC">
        <w:rPr>
          <w:b/>
          <w:i/>
          <w:color w:val="000000"/>
          <w:sz w:val="18"/>
          <w:szCs w:val="18"/>
        </w:rPr>
        <w:t>mBot</w:t>
      </w:r>
      <w:proofErr w:type="spellEnd"/>
      <w:r w:rsidR="006E2BFC">
        <w:rPr>
          <w:b/>
          <w:i/>
          <w:color w:val="000000"/>
          <w:sz w:val="18"/>
          <w:szCs w:val="18"/>
        </w:rPr>
        <w:t xml:space="preserve">, </w:t>
      </w:r>
      <w:proofErr w:type="spellStart"/>
      <w:r w:rsidR="006E2BFC">
        <w:rPr>
          <w:b/>
          <w:i/>
          <w:color w:val="000000"/>
          <w:sz w:val="18"/>
          <w:szCs w:val="18"/>
        </w:rPr>
        <w:t>Kephera</w:t>
      </w:r>
      <w:proofErr w:type="spellEnd"/>
      <w:r w:rsidR="00F658D7">
        <w:rPr>
          <w:b/>
          <w:i/>
          <w:color w:val="000000"/>
          <w:sz w:val="18"/>
          <w:szCs w:val="18"/>
        </w:rPr>
        <w:t>, Machine Learning</w:t>
      </w:r>
    </w:p>
    <w:p w:rsidR="00855DCA" w:rsidRDefault="00222A1D">
      <w:pPr>
        <w:pStyle w:val="Heading1"/>
        <w:numPr>
          <w:ilvl w:val="0"/>
          <w:numId w:val="1"/>
        </w:numPr>
      </w:pPr>
      <w:r>
        <w:t xml:space="preserve">Introduction </w:t>
      </w:r>
    </w:p>
    <w:p w:rsidR="00855DCA" w:rsidRDefault="00A00DC3">
      <w:pPr>
        <w:pBdr>
          <w:top w:val="nil"/>
          <w:left w:val="nil"/>
          <w:bottom w:val="nil"/>
          <w:right w:val="nil"/>
          <w:between w:val="nil"/>
        </w:pBdr>
        <w:tabs>
          <w:tab w:val="left" w:pos="288"/>
        </w:tabs>
        <w:spacing w:after="120" w:line="228" w:lineRule="auto"/>
        <w:ind w:firstLine="288"/>
        <w:jc w:val="both"/>
      </w:pPr>
      <w:r>
        <w:rPr>
          <w:color w:val="000000"/>
        </w:rPr>
        <w:t xml:space="preserve">The </w:t>
      </w:r>
      <w:proofErr w:type="spellStart"/>
      <w:r>
        <w:rPr>
          <w:color w:val="000000"/>
        </w:rPr>
        <w:t>LinE</w:t>
      </w:r>
      <w:proofErr w:type="spellEnd"/>
      <w:r>
        <w:rPr>
          <w:color w:val="000000"/>
        </w:rPr>
        <w:t xml:space="preserve"> Following </w:t>
      </w:r>
      <w:proofErr w:type="spellStart"/>
      <w:r>
        <w:rPr>
          <w:color w:val="000000"/>
        </w:rPr>
        <w:t>roboT</w:t>
      </w:r>
      <w:proofErr w:type="spellEnd"/>
      <w:r>
        <w:rPr>
          <w:color w:val="000000"/>
        </w:rPr>
        <w:t xml:space="preserve"> project, referred throughout this document as the LEFT project, aims to design a robust robot colony, both from software and hardware perspectives, that follows a circuit consisting of a black line drawn on a non-black background. I</w:t>
      </w:r>
      <w:r w:rsidR="000B6CF0">
        <w:rPr>
          <w:color w:val="000000"/>
        </w:rPr>
        <w:t>n addition, another task that is addressed is the implementation of</w:t>
      </w:r>
      <w:r>
        <w:rPr>
          <w:color w:val="000000"/>
        </w:rPr>
        <w:t xml:space="preserve"> a mechanism of avoiding obstacles which may be scattered around the circuit, the ultimate goal of the colony being </w:t>
      </w:r>
      <w:r w:rsidR="00761B1D">
        <w:rPr>
          <w:color w:val="000000"/>
        </w:rPr>
        <w:t>to complete</w:t>
      </w:r>
      <w:r>
        <w:rPr>
          <w:color w:val="000000"/>
        </w:rPr>
        <w:t xml:space="preserve"> one lap in the shortest time possible.</w:t>
      </w:r>
      <w:r w:rsidRPr="00A00DC3">
        <w:t xml:space="preserve"> </w:t>
      </w:r>
    </w:p>
    <w:p w:rsidR="009521BF" w:rsidRDefault="009521BF">
      <w:pPr>
        <w:pBdr>
          <w:top w:val="nil"/>
          <w:left w:val="nil"/>
          <w:bottom w:val="nil"/>
          <w:right w:val="nil"/>
          <w:between w:val="nil"/>
        </w:pBdr>
        <w:tabs>
          <w:tab w:val="left" w:pos="288"/>
        </w:tabs>
        <w:spacing w:after="120" w:line="228" w:lineRule="auto"/>
        <w:ind w:firstLine="288"/>
        <w:jc w:val="both"/>
        <w:rPr>
          <w:color w:val="000000"/>
        </w:rPr>
      </w:pPr>
      <w:r>
        <w:t xml:space="preserve">The following </w:t>
      </w:r>
      <w:r w:rsidR="002406E2">
        <w:t>sections of this proposal act in accordance with</w:t>
      </w:r>
      <w:r>
        <w:t xml:space="preserve"> different approaches, using several</w:t>
      </w:r>
      <w:r w:rsidR="002406E2">
        <w:t xml:space="preserve"> indicated</w:t>
      </w:r>
      <w:r w:rsidR="00761B1D">
        <w:t xml:space="preserve"> robots</w:t>
      </w:r>
      <w:r>
        <w:t xml:space="preserve"> for each development stage</w:t>
      </w:r>
      <w:r w:rsidR="00761B1D">
        <w:t>,</w:t>
      </w:r>
      <w:r w:rsidR="002406E2">
        <w:t xml:space="preserve"> which are compared and discussed</w:t>
      </w:r>
      <w:r w:rsidR="00761B1D">
        <w:t>.</w:t>
      </w:r>
    </w:p>
    <w:p w:rsidR="00855DCA" w:rsidRDefault="00222A1D">
      <w:pPr>
        <w:pStyle w:val="Heading1"/>
        <w:numPr>
          <w:ilvl w:val="0"/>
          <w:numId w:val="1"/>
        </w:numPr>
      </w:pPr>
      <w:r>
        <w:t xml:space="preserve">Mobile Robot Architectures </w:t>
      </w:r>
    </w:p>
    <w:p w:rsidR="00855DCA" w:rsidRDefault="00222A1D">
      <w:pPr>
        <w:pStyle w:val="Heading2"/>
        <w:numPr>
          <w:ilvl w:val="1"/>
          <w:numId w:val="1"/>
        </w:numPr>
      </w:pPr>
      <w:r>
        <w:t>Mobile robots: a taxonomy</w:t>
      </w:r>
    </w:p>
    <w:p w:rsidR="00855DCA" w:rsidRDefault="00D649CE">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In order to completely </w:t>
      </w:r>
      <w:r w:rsidR="002A6032">
        <w:rPr>
          <w:color w:val="000000"/>
        </w:rPr>
        <w:t xml:space="preserve">grasp the concept of the mobile robot </w:t>
      </w:r>
      <w:r>
        <w:rPr>
          <w:color w:val="000000"/>
        </w:rPr>
        <w:t xml:space="preserve">taxonomy, we have to break down each term before understanding them as a unit. </w:t>
      </w:r>
    </w:p>
    <w:p w:rsidR="00D649CE" w:rsidRDefault="00D649CE" w:rsidP="00112C9C">
      <w:pPr>
        <w:pBdr>
          <w:top w:val="nil"/>
          <w:left w:val="nil"/>
          <w:bottom w:val="nil"/>
          <w:right w:val="nil"/>
          <w:between w:val="nil"/>
        </w:pBdr>
        <w:tabs>
          <w:tab w:val="left" w:pos="288"/>
        </w:tabs>
        <w:spacing w:after="120" w:line="228" w:lineRule="auto"/>
        <w:ind w:firstLine="288"/>
        <w:jc w:val="both"/>
        <w:rPr>
          <w:color w:val="000000"/>
        </w:rPr>
      </w:pPr>
      <w:r>
        <w:rPr>
          <w:color w:val="000000"/>
        </w:rPr>
        <w:t>Robotic systems could be easily understood as the constant interaction of three subsystems: the sensors, the control unit and the actuators. The control unit is the programmable brain of the robot which dictates how the system should interact or respond to the environment. Based on the repercussions of these actions, the robot collects new information about the environment through the sensors, which change parameters in the program of the control unit, and so on this cycle continues.</w:t>
      </w:r>
      <w:r w:rsidR="00112C9C" w:rsidRPr="00112C9C">
        <w:rPr>
          <w:color w:val="000000"/>
        </w:rPr>
        <w:t xml:space="preserve"> </w:t>
      </w:r>
      <w:r w:rsidR="00112C9C">
        <w:rPr>
          <w:color w:val="000000"/>
        </w:rPr>
        <w:t xml:space="preserve">Mobility implies the freedom of movement, so all-together a mobile robot is a system able to easily travel through a given environment. </w:t>
      </w:r>
    </w:p>
    <w:p w:rsidR="00855DCA" w:rsidRDefault="00222A1D">
      <w:pPr>
        <w:pBdr>
          <w:top w:val="nil"/>
          <w:left w:val="nil"/>
          <w:bottom w:val="nil"/>
          <w:right w:val="nil"/>
          <w:between w:val="nil"/>
        </w:pBdr>
        <w:tabs>
          <w:tab w:val="left" w:pos="288"/>
        </w:tabs>
        <w:spacing w:after="120" w:line="228" w:lineRule="auto"/>
        <w:ind w:firstLine="288"/>
        <w:jc w:val="both"/>
        <w:rPr>
          <w:color w:val="000000"/>
        </w:rPr>
      </w:pPr>
      <w:r>
        <w:rPr>
          <w:color w:val="000000"/>
        </w:rPr>
        <w:t>In Fig.1. a taxonomy of different mobile robots is given. Note that</w:t>
      </w:r>
      <w:r w:rsidR="000E71C8">
        <w:rPr>
          <w:color w:val="000000"/>
        </w:rPr>
        <w:t xml:space="preserve"> the LEFT project’s focus shifts towards terrestrial wheeled robots designed for educational purposes, although there are also aquatic and airborne mobile robots.</w:t>
      </w:r>
      <w:r>
        <w:rPr>
          <w:color w:val="000000"/>
        </w:rPr>
        <w:t xml:space="preserve"> </w:t>
      </w:r>
    </w:p>
    <w:tbl>
      <w:tblPr>
        <w:tblStyle w:val="a"/>
        <w:tblW w:w="3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tblGrid>
      <w:tr w:rsidR="00855DCA">
        <w:trPr>
          <w:jc w:val="center"/>
        </w:trPr>
        <w:tc>
          <w:tcPr>
            <w:tcW w:w="3056" w:type="dxa"/>
          </w:tcPr>
          <w:p w:rsidR="00855DCA" w:rsidRDefault="00BB5A71" w:rsidP="00BB5A71">
            <w:pPr>
              <w:pBdr>
                <w:top w:val="nil"/>
                <w:left w:val="nil"/>
                <w:bottom w:val="nil"/>
                <w:right w:val="nil"/>
                <w:between w:val="nil"/>
              </w:pBdr>
              <w:spacing w:before="60" w:after="30"/>
              <w:jc w:val="both"/>
              <w:rPr>
                <w:color w:val="000000"/>
                <w:sz w:val="12"/>
                <w:szCs w:val="12"/>
              </w:rPr>
            </w:pPr>
            <w:r>
              <w:rPr>
                <w:noProof/>
              </w:rPr>
              <w:drawing>
                <wp:anchor distT="0" distB="0" distL="114300" distR="114300" simplePos="0" relativeHeight="251658240" behindDoc="0" locked="0" layoutInCell="1" allowOverlap="1" wp14:anchorId="4B8F5920" wp14:editId="555B076D">
                  <wp:simplePos x="0" y="0"/>
                  <wp:positionH relativeFrom="margin">
                    <wp:posOffset>85780</wp:posOffset>
                  </wp:positionH>
                  <wp:positionV relativeFrom="margin">
                    <wp:posOffset>134261</wp:posOffset>
                  </wp:positionV>
                  <wp:extent cx="1644015"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44015" cy="819150"/>
                          </a:xfrm>
                          <a:prstGeom prst="rect">
                            <a:avLst/>
                          </a:prstGeom>
                        </pic:spPr>
                      </pic:pic>
                    </a:graphicData>
                  </a:graphic>
                  <wp14:sizeRelH relativeFrom="margin">
                    <wp14:pctWidth>0</wp14:pctWidth>
                  </wp14:sizeRelH>
                  <wp14:sizeRelV relativeFrom="margin">
                    <wp14:pctHeight>0</wp14:pctHeight>
                  </wp14:sizeRelV>
                </wp:anchor>
              </w:drawing>
            </w:r>
          </w:p>
          <w:p w:rsidR="00855DCA" w:rsidRDefault="00855DCA">
            <w:pPr>
              <w:pBdr>
                <w:top w:val="nil"/>
                <w:left w:val="nil"/>
                <w:bottom w:val="nil"/>
                <w:right w:val="nil"/>
                <w:between w:val="nil"/>
              </w:pBdr>
              <w:spacing w:before="60" w:after="30"/>
              <w:ind w:left="58" w:hanging="29"/>
              <w:jc w:val="right"/>
              <w:rPr>
                <w:color w:val="000000"/>
                <w:sz w:val="12"/>
                <w:szCs w:val="12"/>
              </w:rPr>
            </w:pPr>
          </w:p>
        </w:tc>
      </w:tr>
    </w:tbl>
    <w:p w:rsidR="00855DCA" w:rsidRDefault="00855DCA">
      <w:pPr>
        <w:pBdr>
          <w:top w:val="nil"/>
          <w:left w:val="nil"/>
          <w:bottom w:val="nil"/>
          <w:right w:val="nil"/>
          <w:between w:val="nil"/>
        </w:pBdr>
        <w:spacing w:before="60" w:after="30"/>
        <w:ind w:left="58" w:hanging="29"/>
        <w:jc w:val="right"/>
        <w:rPr>
          <w:color w:val="000000"/>
          <w:sz w:val="12"/>
          <w:szCs w:val="12"/>
        </w:rPr>
      </w:pPr>
    </w:p>
    <w:p w:rsidR="00855DCA" w:rsidRDefault="00222A1D">
      <w:pPr>
        <w:numPr>
          <w:ilvl w:val="0"/>
          <w:numId w:val="3"/>
        </w:numPr>
        <w:pBdr>
          <w:top w:val="nil"/>
          <w:left w:val="nil"/>
          <w:bottom w:val="nil"/>
          <w:right w:val="nil"/>
          <w:between w:val="nil"/>
        </w:pBdr>
        <w:tabs>
          <w:tab w:val="left" w:pos="533"/>
        </w:tabs>
        <w:spacing w:before="80" w:after="200"/>
        <w:ind w:left="0" w:firstLine="0"/>
      </w:pPr>
      <w:r>
        <w:rPr>
          <w:color w:val="000000"/>
          <w:sz w:val="16"/>
          <w:szCs w:val="16"/>
        </w:rPr>
        <w:t>Taxonom</w:t>
      </w:r>
      <w:r w:rsidR="00BB5A71">
        <w:rPr>
          <w:color w:val="000000"/>
          <w:sz w:val="16"/>
          <w:szCs w:val="16"/>
        </w:rPr>
        <w:t>y of mobile robots according to environment and mechanism of interaction</w:t>
      </w:r>
    </w:p>
    <w:p w:rsidR="00855DCA" w:rsidRDefault="00222A1D">
      <w:pPr>
        <w:pStyle w:val="Heading2"/>
        <w:numPr>
          <w:ilvl w:val="1"/>
          <w:numId w:val="1"/>
        </w:numPr>
      </w:pPr>
      <w:r>
        <w:lastRenderedPageBreak/>
        <w:t xml:space="preserve">Robot learning architectures: from educational robots to swarms </w:t>
      </w:r>
    </w:p>
    <w:p w:rsidR="00A26D72" w:rsidRDefault="00982192" w:rsidP="00A26D72">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Educational Robotics is </w:t>
      </w:r>
      <w:r w:rsidRPr="00982192">
        <w:rPr>
          <w:color w:val="000000"/>
        </w:rPr>
        <w:t>a discipline designed to introduce students to Robotics and Programming interactively</w:t>
      </w:r>
      <w:r>
        <w:rPr>
          <w:color w:val="000000"/>
        </w:rPr>
        <w:t>, so the philosophy that should guide manufacturing educational robots should prioritize cheap materials</w:t>
      </w:r>
      <w:r w:rsidR="00B57BE0">
        <w:rPr>
          <w:color w:val="000000"/>
        </w:rPr>
        <w:t>, in order to mass distribute them to schools and universities, making them accessible to anyone.</w:t>
      </w:r>
      <w:r w:rsidR="00FF1C0F">
        <w:rPr>
          <w:color w:val="000000"/>
        </w:rPr>
        <w:t xml:space="preserve"> In short, and educational robot should comprise of cheap sensors, a microcontroller, DC motors and wheels.</w:t>
      </w:r>
      <w:r w:rsidR="00A26D72">
        <w:rPr>
          <w:color w:val="000000"/>
        </w:rPr>
        <w:t xml:space="preserve"> Some good examples are the A-Cute Car and </w:t>
      </w:r>
      <w:proofErr w:type="spellStart"/>
      <w:r w:rsidR="00A26D72">
        <w:rPr>
          <w:color w:val="000000"/>
        </w:rPr>
        <w:t>Sparki</w:t>
      </w:r>
      <w:proofErr w:type="spellEnd"/>
      <w:r w:rsidR="00A26D72">
        <w:rPr>
          <w:color w:val="000000"/>
        </w:rPr>
        <w:t>.</w:t>
      </w:r>
    </w:p>
    <w:p w:rsidR="00A26D72" w:rsidRDefault="00A26D72" w:rsidP="00A26D72">
      <w:pPr>
        <w:pBdr>
          <w:top w:val="nil"/>
          <w:left w:val="nil"/>
          <w:bottom w:val="nil"/>
          <w:right w:val="nil"/>
          <w:between w:val="nil"/>
        </w:pBdr>
        <w:tabs>
          <w:tab w:val="left" w:pos="288"/>
        </w:tabs>
        <w:spacing w:after="120" w:line="228" w:lineRule="auto"/>
        <w:ind w:firstLine="288"/>
        <w:jc w:val="both"/>
        <w:rPr>
          <w:color w:val="000000"/>
        </w:rPr>
      </w:pPr>
      <w:r>
        <w:rPr>
          <w:color w:val="000000"/>
        </w:rPr>
        <w:t>A-Cute Car has a DE0-Nano FPGA board for control; a driving board with 3.3 – 12 V DC motors,</w:t>
      </w:r>
      <w:r w:rsidR="00C9008B">
        <w:rPr>
          <w:color w:val="000000"/>
        </w:rPr>
        <w:t xml:space="preserve"> a AAx4 battery holder,</w:t>
      </w:r>
      <w:r>
        <w:rPr>
          <w:color w:val="000000"/>
        </w:rPr>
        <w:t xml:space="preserve"> a buzzer, two car lamps, IR receiver and ADC chip to digitalize the input power and line sensors; a 7-sensor board which allow</w:t>
      </w:r>
      <w:r w:rsidR="00EB254A">
        <w:rPr>
          <w:color w:val="000000"/>
        </w:rPr>
        <w:t xml:space="preserve">, for example, following a </w:t>
      </w:r>
      <w:r>
        <w:rPr>
          <w:color w:val="000000"/>
        </w:rPr>
        <w:t xml:space="preserve">line. </w:t>
      </w:r>
    </w:p>
    <w:p w:rsidR="003428CC" w:rsidRDefault="003428CC" w:rsidP="00A26D72">
      <w:pPr>
        <w:pBdr>
          <w:top w:val="nil"/>
          <w:left w:val="nil"/>
          <w:bottom w:val="nil"/>
          <w:right w:val="nil"/>
          <w:between w:val="nil"/>
        </w:pBdr>
        <w:tabs>
          <w:tab w:val="left" w:pos="288"/>
        </w:tabs>
        <w:spacing w:after="120" w:line="228" w:lineRule="auto"/>
        <w:ind w:firstLine="288"/>
        <w:jc w:val="both"/>
        <w:rPr>
          <w:color w:val="000000"/>
        </w:rPr>
      </w:pPr>
      <w:r>
        <w:rPr>
          <w:color w:val="000000"/>
        </w:rPr>
        <w:t>In behavior-based robots, the sensor observation is intercepted by a perceptual schema which extracts the relevant information of the environment for the behavior. This percept is later on used by the motor schema which then leads to an action.</w:t>
      </w:r>
    </w:p>
    <w:p w:rsidR="00722740" w:rsidRDefault="00722740" w:rsidP="00A26D72">
      <w:pPr>
        <w:pBdr>
          <w:top w:val="nil"/>
          <w:left w:val="nil"/>
          <w:bottom w:val="nil"/>
          <w:right w:val="nil"/>
          <w:between w:val="nil"/>
        </w:pBdr>
        <w:tabs>
          <w:tab w:val="left" w:pos="288"/>
        </w:tabs>
        <w:spacing w:after="120" w:line="228" w:lineRule="auto"/>
        <w:ind w:firstLine="288"/>
        <w:jc w:val="both"/>
        <w:rPr>
          <w:color w:val="000000"/>
        </w:rPr>
      </w:pPr>
      <w:r>
        <w:rPr>
          <w:color w:val="000000"/>
        </w:rPr>
        <w:t>The ability of adapting to an unknown and dynamic environment has sparked the interest for adaptive control robots, which through machine learning can change themselves for the better as a result of their own experience (at the end of one episode). This means that intelligent and adaptive robots can refine existing behaviors, combine them or even learn completely new ones.</w:t>
      </w:r>
    </w:p>
    <w:p w:rsidR="00855DCA" w:rsidRDefault="00222A1D">
      <w:pPr>
        <w:pStyle w:val="Heading1"/>
        <w:numPr>
          <w:ilvl w:val="0"/>
          <w:numId w:val="1"/>
        </w:numPr>
      </w:pPr>
      <w:r>
        <w:t xml:space="preserve">Line Following Robots </w:t>
      </w:r>
    </w:p>
    <w:p w:rsidR="00855DCA" w:rsidRDefault="00222A1D">
      <w:pPr>
        <w:pStyle w:val="Heading2"/>
        <w:numPr>
          <w:ilvl w:val="1"/>
          <w:numId w:val="1"/>
        </w:numPr>
      </w:pPr>
      <w:r>
        <w:t xml:space="preserve">Architecture basics </w:t>
      </w:r>
    </w:p>
    <w:p w:rsidR="00855DCA" w:rsidRDefault="003D2A9C">
      <w:pPr>
        <w:pBdr>
          <w:top w:val="nil"/>
          <w:left w:val="nil"/>
          <w:bottom w:val="nil"/>
          <w:right w:val="nil"/>
          <w:between w:val="nil"/>
        </w:pBdr>
        <w:tabs>
          <w:tab w:val="left" w:pos="288"/>
        </w:tabs>
        <w:spacing w:after="120" w:line="228" w:lineRule="auto"/>
        <w:ind w:firstLine="288"/>
        <w:jc w:val="both"/>
        <w:rPr>
          <w:color w:val="000000"/>
        </w:rPr>
      </w:pPr>
      <w:r>
        <w:rPr>
          <w:color w:val="000000"/>
        </w:rPr>
        <w:t>The basic subsystems provided in section II.A of a robot can act as a general model for line following robots as well.</w:t>
      </w:r>
      <w:r w:rsidR="0060468B">
        <w:rPr>
          <w:color w:val="000000"/>
        </w:rPr>
        <w:t xml:space="preserve"> The control unit, which could be for example a PIC16877A microcontroller, dictates based on the sensory input the speed of the gear DC motors, which put the wheels in motion. In other words, as before, the control unit imposes what action the actuators take, implementing usually a robot with differential drive. The sensory unit then measures the brightness of the light reflected from the ground, in arbitrary values measured empirically, through ground reflective sensors mounted on the bottom of the robot. This information is again used by the microcontroller in a continuous cycle. </w:t>
      </w:r>
    </w:p>
    <w:p w:rsidR="00855DCA" w:rsidRDefault="00222A1D">
      <w:pPr>
        <w:pStyle w:val="Heading2"/>
        <w:numPr>
          <w:ilvl w:val="1"/>
          <w:numId w:val="1"/>
        </w:numPr>
      </w:pPr>
      <w:r>
        <w:t xml:space="preserve">Hardware </w:t>
      </w:r>
    </w:p>
    <w:p w:rsidR="007A3333" w:rsidRDefault="00D43120" w:rsidP="007A3333">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principle of operation of the sensory block relies on the reflective sensors mounted on the </w:t>
      </w:r>
      <w:r w:rsidR="006C7B73">
        <w:rPr>
          <w:color w:val="000000"/>
        </w:rPr>
        <w:t>top front part, represented by a simple IR emitter / detector array.</w:t>
      </w:r>
      <w:r>
        <w:rPr>
          <w:color w:val="000000"/>
        </w:rPr>
        <w:t xml:space="preserve"> These use infrared light reflection</w:t>
      </w:r>
      <w:r w:rsidR="009E5F42">
        <w:rPr>
          <w:color w:val="000000"/>
        </w:rPr>
        <w:t xml:space="preserve"> (LED emitter and a phototransistor for detection)</w:t>
      </w:r>
      <w:r>
        <w:rPr>
          <w:color w:val="000000"/>
        </w:rPr>
        <w:t xml:space="preserve"> in order to determine the color of the terrain above which the robot is located. T</w:t>
      </w:r>
      <w:r w:rsidR="006C7B73">
        <w:rPr>
          <w:color w:val="000000"/>
        </w:rPr>
        <w:t xml:space="preserve">he </w:t>
      </w:r>
      <w:r>
        <w:rPr>
          <w:color w:val="000000"/>
        </w:rPr>
        <w:t xml:space="preserve">sensors are then further connected to microcontroller ports for the purpose of detecting strong terrain contrasts, or to distinguish different tones. If the robot is above a white surface, all of the infrared light is reflected so we read a low voltage at the output of the </w:t>
      </w:r>
      <w:bookmarkStart w:id="0" w:name="_GoBack"/>
      <w:bookmarkEnd w:id="0"/>
      <w:r>
        <w:rPr>
          <w:color w:val="000000"/>
        </w:rPr>
        <w:lastRenderedPageBreak/>
        <w:t>phototransistor. Different color tones absorb part of the light, so based on the intermediary voltages obtained at the output the robot could distinguish the color of the terrain beneath it, with black resulting in the highest voltage.</w:t>
      </w:r>
      <w:r w:rsidR="004B25D2">
        <w:rPr>
          <w:color w:val="000000"/>
        </w:rPr>
        <w:t xml:space="preserve"> The information from the whole array is used in order to obtain the empirical output value through fusion, so the robot can tell if he is completely above the line or just partially.</w:t>
      </w:r>
    </w:p>
    <w:p w:rsidR="007A3333" w:rsidRPr="007A3333" w:rsidRDefault="002A6032" w:rsidP="007A3333">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The control unit is divided into the central processing unit CPU, the Memory (registers and program memory) and the Input / Output peripherals (which provide physical access through I/O pins, this being the only contact of the microcontroller with the outside world). </w:t>
      </w:r>
      <w:r w:rsidR="007A3333">
        <w:rPr>
          <w:color w:val="000000"/>
        </w:rPr>
        <w:t xml:space="preserve">Particularly, </w:t>
      </w:r>
      <w:r w:rsidR="007A3333" w:rsidRPr="007A3333">
        <w:rPr>
          <w:color w:val="000000"/>
        </w:rPr>
        <w:t>PIC16F877</w:t>
      </w:r>
      <w:r w:rsidR="00D05639">
        <w:rPr>
          <w:color w:val="000000"/>
        </w:rPr>
        <w:t> is an 8-bit PIC microcontroller</w:t>
      </w:r>
      <w:r w:rsidR="007A3333" w:rsidRPr="007A3333">
        <w:rPr>
          <w:color w:val="000000"/>
        </w:rPr>
        <w:t xml:space="preserve"> </w:t>
      </w:r>
      <w:r w:rsidR="007A3333">
        <w:rPr>
          <w:color w:val="000000"/>
        </w:rPr>
        <w:t>that</w:t>
      </w:r>
      <w:r w:rsidR="00D05639">
        <w:rPr>
          <w:color w:val="000000"/>
        </w:rPr>
        <w:t xml:space="preserve"> comes in three packages known as PDIP, PLCC, an</w:t>
      </w:r>
      <w:r w:rsidR="007A3333" w:rsidRPr="007A3333">
        <w:rPr>
          <w:color w:val="000000"/>
        </w:rPr>
        <w:t>d QFN</w:t>
      </w:r>
      <w:r w:rsidR="007A3333">
        <w:rPr>
          <w:color w:val="000000"/>
        </w:rPr>
        <w:t>. T</w:t>
      </w:r>
      <w:r w:rsidR="007A3333" w:rsidRPr="007A3333">
        <w:rPr>
          <w:color w:val="000000"/>
        </w:rPr>
        <w:t>he</w:t>
      </w:r>
      <w:r w:rsidR="00D05639">
        <w:rPr>
          <w:color w:val="000000"/>
        </w:rPr>
        <w:t xml:space="preserve"> first one is 40-pin while other two come with a 44-pin in</w:t>
      </w:r>
      <w:r w:rsidR="007A3333" w:rsidRPr="007A3333">
        <w:rPr>
          <w:color w:val="000000"/>
        </w:rPr>
        <w:t xml:space="preserve">terface. </w:t>
      </w:r>
    </w:p>
    <w:p w:rsidR="007A3333" w:rsidRPr="007A3333" w:rsidRDefault="00D05639" w:rsidP="007A3333">
      <w:pPr>
        <w:pBdr>
          <w:top w:val="nil"/>
          <w:left w:val="nil"/>
          <w:bottom w:val="nil"/>
          <w:right w:val="nil"/>
          <w:between w:val="nil"/>
        </w:pBdr>
        <w:tabs>
          <w:tab w:val="left" w:pos="288"/>
        </w:tabs>
        <w:spacing w:after="120" w:line="228" w:lineRule="auto"/>
        <w:ind w:firstLine="288"/>
        <w:jc w:val="both"/>
        <w:rPr>
          <w:color w:val="000000"/>
        </w:rPr>
      </w:pPr>
      <w:r>
        <w:rPr>
          <w:color w:val="000000"/>
        </w:rPr>
        <w:t>It fea</w:t>
      </w:r>
      <w:r w:rsidR="007A3333" w:rsidRPr="007A3333">
        <w:rPr>
          <w:color w:val="000000"/>
        </w:rPr>
        <w:t>tures 256 by</w:t>
      </w:r>
      <w:r>
        <w:rPr>
          <w:color w:val="000000"/>
        </w:rPr>
        <w:t>tes of EEPROM data memory, 368 b</w:t>
      </w:r>
      <w:r w:rsidR="007A3333" w:rsidRPr="007A3333">
        <w:rPr>
          <w:color w:val="000000"/>
        </w:rPr>
        <w:t>ytes of RAM, and program memory of 14K.</w:t>
      </w:r>
      <w:r w:rsidR="007A3333">
        <w:rPr>
          <w:color w:val="000000"/>
        </w:rPr>
        <w:t xml:space="preserve"> </w:t>
      </w:r>
      <w:r w:rsidR="007A3333" w:rsidRPr="007A3333">
        <w:rPr>
          <w:color w:val="000000"/>
        </w:rPr>
        <w:t xml:space="preserve">This microcontroller version incorporates CPU, timers, 10-Bit ADC </w:t>
      </w:r>
      <w:r w:rsidRPr="007A3333">
        <w:rPr>
          <w:color w:val="000000"/>
        </w:rPr>
        <w:t xml:space="preserve">and </w:t>
      </w:r>
      <w:r w:rsidR="007A3333" w:rsidRPr="007A3333">
        <w:rPr>
          <w:color w:val="000000"/>
        </w:rPr>
        <w:t xml:space="preserve">other peripherals that are </w:t>
      </w:r>
      <w:r w:rsidRPr="007A3333">
        <w:rPr>
          <w:color w:val="000000"/>
        </w:rPr>
        <w:t xml:space="preserve">mainly </w:t>
      </w:r>
      <w:r w:rsidR="007A3333" w:rsidRPr="007A3333">
        <w:rPr>
          <w:color w:val="000000"/>
        </w:rPr>
        <w:t xml:space="preserve">used to develop a </w:t>
      </w:r>
      <w:r w:rsidRPr="007A3333">
        <w:rPr>
          <w:color w:val="000000"/>
        </w:rPr>
        <w:t xml:space="preserve">connection </w:t>
      </w:r>
      <w:r w:rsidR="007A3333" w:rsidRPr="007A3333">
        <w:rPr>
          <w:color w:val="000000"/>
        </w:rPr>
        <w:t xml:space="preserve">with external devices. The decent memory </w:t>
      </w:r>
      <w:r w:rsidRPr="007A3333">
        <w:rPr>
          <w:color w:val="000000"/>
        </w:rPr>
        <w:t xml:space="preserve">endurance </w:t>
      </w:r>
      <w:r w:rsidR="007A3333" w:rsidRPr="007A3333">
        <w:rPr>
          <w:color w:val="000000"/>
        </w:rPr>
        <w:t xml:space="preserve">around 1,000,000 for EEPROM </w:t>
      </w:r>
      <w:r w:rsidRPr="007A3333">
        <w:rPr>
          <w:color w:val="000000"/>
        </w:rPr>
        <w:t xml:space="preserve">and </w:t>
      </w:r>
      <w:r w:rsidR="007A3333" w:rsidRPr="007A3333">
        <w:rPr>
          <w:color w:val="000000"/>
        </w:rPr>
        <w:t>100,000 for program</w:t>
      </w:r>
      <w:r w:rsidRPr="00D05639">
        <w:rPr>
          <w:color w:val="000000"/>
        </w:rPr>
        <w:t xml:space="preserve"> </w:t>
      </w:r>
      <w:r w:rsidRPr="007A3333">
        <w:rPr>
          <w:color w:val="000000"/>
        </w:rPr>
        <w:t>memory</w:t>
      </w:r>
      <w:r w:rsidR="007A3333" w:rsidRPr="007A3333">
        <w:rPr>
          <w:color w:val="000000"/>
        </w:rPr>
        <w:t xml:space="preserve">, </w:t>
      </w:r>
      <w:r w:rsidRPr="007A3333">
        <w:rPr>
          <w:color w:val="000000"/>
        </w:rPr>
        <w:t xml:space="preserve">makes </w:t>
      </w:r>
      <w:r w:rsidR="007A3333" w:rsidRPr="007A3333">
        <w:rPr>
          <w:color w:val="000000"/>
        </w:rPr>
        <w:t xml:space="preserve">this device an ideal </w:t>
      </w:r>
      <w:r w:rsidRPr="007A3333">
        <w:rPr>
          <w:color w:val="000000"/>
        </w:rPr>
        <w:t xml:space="preserve">choice </w:t>
      </w:r>
      <w:r w:rsidR="007A3333" w:rsidRPr="007A3333">
        <w:rPr>
          <w:color w:val="000000"/>
        </w:rPr>
        <w:t>for many real-time applications</w:t>
      </w:r>
      <w:r w:rsidR="007A3333">
        <w:rPr>
          <w:color w:val="000000"/>
        </w:rPr>
        <w:t>, including line following</w:t>
      </w:r>
      <w:r w:rsidR="007A3333" w:rsidRPr="007A3333">
        <w:rPr>
          <w:color w:val="000000"/>
        </w:rPr>
        <w:t>.</w:t>
      </w:r>
    </w:p>
    <w:p w:rsidR="002A6032" w:rsidRDefault="002A6032">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 </w:t>
      </w:r>
    </w:p>
    <w:p w:rsidR="00855DCA" w:rsidRDefault="00222A1D" w:rsidP="00A64AEB">
      <w:pPr>
        <w:pStyle w:val="Heading2"/>
        <w:numPr>
          <w:ilvl w:val="1"/>
          <w:numId w:val="1"/>
        </w:numPr>
      </w:pPr>
      <w:r>
        <w:t xml:space="preserve">Control algorithms </w:t>
      </w:r>
    </w:p>
    <w:p w:rsidR="00855DCA" w:rsidRDefault="00222A1D">
      <w:pPr>
        <w:numPr>
          <w:ilvl w:val="0"/>
          <w:numId w:val="5"/>
        </w:numPr>
        <w:pBdr>
          <w:top w:val="nil"/>
          <w:left w:val="nil"/>
          <w:bottom w:val="nil"/>
          <w:right w:val="nil"/>
          <w:between w:val="nil"/>
        </w:pBdr>
        <w:spacing w:before="240" w:after="120" w:line="216" w:lineRule="auto"/>
      </w:pPr>
      <w:r>
        <w:rPr>
          <w:smallCaps/>
          <w:color w:val="000000"/>
          <w:sz w:val="16"/>
          <w:szCs w:val="16"/>
        </w:rPr>
        <w:t>Characteristics of LF control algorithms</w:t>
      </w:r>
    </w:p>
    <w:tbl>
      <w:tblPr>
        <w:tblStyle w:val="a0"/>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
        <w:gridCol w:w="980"/>
        <w:gridCol w:w="992"/>
        <w:gridCol w:w="992"/>
        <w:gridCol w:w="1134"/>
      </w:tblGrid>
      <w:tr w:rsidR="009E412F" w:rsidTr="009E412F">
        <w:trPr>
          <w:cantSplit/>
          <w:trHeight w:val="240"/>
          <w:tblHeader/>
          <w:jc w:val="center"/>
        </w:trPr>
        <w:tc>
          <w:tcPr>
            <w:tcW w:w="1000" w:type="dxa"/>
            <w:vMerge w:val="restart"/>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b/>
                <w:color w:val="000000"/>
                <w:sz w:val="16"/>
                <w:szCs w:val="16"/>
              </w:rPr>
            </w:pPr>
            <w:r>
              <w:rPr>
                <w:b/>
                <w:color w:val="000000"/>
                <w:sz w:val="16"/>
                <w:szCs w:val="16"/>
              </w:rPr>
              <w:t>Features</w:t>
            </w:r>
          </w:p>
        </w:tc>
        <w:tc>
          <w:tcPr>
            <w:tcW w:w="4098" w:type="dxa"/>
            <w:gridSpan w:val="4"/>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b/>
                <w:color w:val="000000"/>
                <w:sz w:val="16"/>
                <w:szCs w:val="16"/>
              </w:rPr>
            </w:pPr>
            <w:r>
              <w:rPr>
                <w:b/>
                <w:color w:val="000000"/>
                <w:sz w:val="16"/>
                <w:szCs w:val="16"/>
              </w:rPr>
              <w:t>Control algorithms for line following</w:t>
            </w:r>
          </w:p>
        </w:tc>
      </w:tr>
      <w:tr w:rsidR="009E412F" w:rsidTr="008330BF">
        <w:trPr>
          <w:cantSplit/>
          <w:trHeight w:val="240"/>
          <w:tblHeader/>
          <w:jc w:val="center"/>
        </w:trPr>
        <w:tc>
          <w:tcPr>
            <w:tcW w:w="1000" w:type="dxa"/>
            <w:vMerge/>
            <w:tcBorders>
              <w:top w:val="single" w:sz="4" w:space="0" w:color="000000"/>
              <w:left w:val="single" w:sz="4" w:space="0" w:color="000000"/>
              <w:bottom w:val="single" w:sz="4" w:space="0" w:color="000000"/>
              <w:right w:val="single" w:sz="4" w:space="0" w:color="000000"/>
            </w:tcBorders>
            <w:vAlign w:val="center"/>
          </w:tcPr>
          <w:p w:rsidR="009E412F" w:rsidRDefault="009E412F">
            <w:pPr>
              <w:widowControl w:val="0"/>
              <w:pBdr>
                <w:top w:val="nil"/>
                <w:left w:val="nil"/>
                <w:bottom w:val="nil"/>
                <w:right w:val="nil"/>
                <w:between w:val="nil"/>
              </w:pBdr>
              <w:spacing w:line="276" w:lineRule="auto"/>
              <w:jc w:val="left"/>
              <w:rPr>
                <w:b/>
                <w:color w:val="000000"/>
                <w:sz w:val="16"/>
                <w:szCs w:val="16"/>
              </w:rPr>
            </w:pPr>
          </w:p>
        </w:tc>
        <w:tc>
          <w:tcPr>
            <w:tcW w:w="98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b/>
                <w:i/>
                <w:color w:val="000000"/>
                <w:sz w:val="15"/>
                <w:szCs w:val="15"/>
              </w:rPr>
            </w:pPr>
            <w:r>
              <w:rPr>
                <w:b/>
                <w:i/>
                <w:color w:val="000000"/>
                <w:sz w:val="15"/>
                <w:szCs w:val="15"/>
              </w:rPr>
              <w:t xml:space="preserve">Pitching </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b/>
                <w:i/>
                <w:color w:val="000000"/>
                <w:sz w:val="15"/>
                <w:szCs w:val="15"/>
              </w:rPr>
            </w:pPr>
            <w:r>
              <w:rPr>
                <w:b/>
                <w:i/>
                <w:color w:val="000000"/>
                <w:sz w:val="15"/>
                <w:szCs w:val="15"/>
              </w:rPr>
              <w:t xml:space="preserve">Rise </w:t>
            </w:r>
            <w:r w:rsidRPr="009E412F">
              <w:rPr>
                <w:b/>
                <w:i/>
                <w:color w:val="000000"/>
                <w:sz w:val="15"/>
                <w:szCs w:val="15"/>
              </w:rPr>
              <w:t>Time</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8330BF" w:rsidP="009E412F">
            <w:pPr>
              <w:pBdr>
                <w:top w:val="nil"/>
                <w:left w:val="nil"/>
                <w:bottom w:val="nil"/>
                <w:right w:val="nil"/>
                <w:between w:val="nil"/>
              </w:pBdr>
            </w:pPr>
            <w:r>
              <w:rPr>
                <w:b/>
                <w:i/>
                <w:color w:val="000000"/>
                <w:sz w:val="15"/>
                <w:szCs w:val="15"/>
              </w:rPr>
              <w:t>Settling Ti</w:t>
            </w:r>
            <w:r w:rsidR="009E412F" w:rsidRPr="009E412F">
              <w:rPr>
                <w:b/>
                <w:i/>
                <w:color w:val="000000"/>
                <w:sz w:val="15"/>
                <w:szCs w:val="15"/>
              </w:rPr>
              <w:t>me</w:t>
            </w:r>
          </w:p>
        </w:tc>
        <w:tc>
          <w:tcPr>
            <w:tcW w:w="1134" w:type="dxa"/>
            <w:tcBorders>
              <w:top w:val="single" w:sz="4" w:space="0" w:color="000000"/>
              <w:left w:val="single" w:sz="4" w:space="0" w:color="000000"/>
              <w:bottom w:val="single" w:sz="4" w:space="0" w:color="000000"/>
              <w:right w:val="single" w:sz="4" w:space="0" w:color="000000"/>
            </w:tcBorders>
            <w:vAlign w:val="center"/>
          </w:tcPr>
          <w:p w:rsidR="009E412F" w:rsidRDefault="009E412F" w:rsidP="009E412F">
            <w:pPr>
              <w:pBdr>
                <w:top w:val="nil"/>
                <w:left w:val="nil"/>
                <w:bottom w:val="nil"/>
                <w:right w:val="nil"/>
                <w:between w:val="nil"/>
              </w:pBdr>
              <w:rPr>
                <w:b/>
                <w:i/>
                <w:color w:val="000000"/>
                <w:sz w:val="15"/>
                <w:szCs w:val="15"/>
              </w:rPr>
            </w:pPr>
            <w:r w:rsidRPr="009E412F">
              <w:rPr>
                <w:b/>
                <w:i/>
                <w:color w:val="000000"/>
                <w:sz w:val="15"/>
                <w:szCs w:val="15"/>
              </w:rPr>
              <w:t>Steady-State Error</w:t>
            </w:r>
          </w:p>
        </w:tc>
      </w:tr>
      <w:tr w:rsidR="009E412F" w:rsidTr="008330BF">
        <w:trPr>
          <w:trHeight w:val="320"/>
          <w:jc w:val="center"/>
        </w:trPr>
        <w:tc>
          <w:tcPr>
            <w:tcW w:w="100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color w:val="000000"/>
                <w:sz w:val="16"/>
                <w:szCs w:val="16"/>
              </w:rPr>
            </w:pPr>
            <w:r>
              <w:rPr>
                <w:color w:val="000000"/>
                <w:sz w:val="16"/>
                <w:szCs w:val="16"/>
              </w:rPr>
              <w:t>Heuristic w/ two sensors</w:t>
            </w:r>
          </w:p>
          <w:p w:rsidR="009E412F" w:rsidRDefault="009E412F">
            <w:pPr>
              <w:pBdr>
                <w:top w:val="nil"/>
                <w:left w:val="nil"/>
                <w:bottom w:val="nil"/>
                <w:right w:val="nil"/>
                <w:between w:val="nil"/>
              </w:pBdr>
              <w:rPr>
                <w:color w:val="000000"/>
                <w:sz w:val="8"/>
                <w:szCs w:val="8"/>
              </w:rPr>
            </w:pPr>
          </w:p>
        </w:tc>
        <w:tc>
          <w:tcPr>
            <w:tcW w:w="980" w:type="dxa"/>
            <w:tcBorders>
              <w:top w:val="single" w:sz="4" w:space="0" w:color="000000"/>
              <w:left w:val="single" w:sz="4" w:space="0" w:color="000000"/>
              <w:bottom w:val="single" w:sz="4" w:space="0" w:color="000000"/>
              <w:right w:val="single" w:sz="4" w:space="0" w:color="000000"/>
            </w:tcBorders>
            <w:vAlign w:val="center"/>
          </w:tcPr>
          <w:p w:rsidR="009E412F" w:rsidRDefault="009E412F" w:rsidP="00FF4BDA">
            <w:pPr>
              <w:pBdr>
                <w:top w:val="nil"/>
                <w:left w:val="nil"/>
                <w:bottom w:val="nil"/>
                <w:right w:val="nil"/>
                <w:between w:val="nil"/>
              </w:pBdr>
              <w:rPr>
                <w:color w:val="000000"/>
                <w:sz w:val="16"/>
                <w:szCs w:val="16"/>
              </w:rPr>
            </w:pPr>
            <w:r>
              <w:rPr>
                <w:color w:val="000000"/>
                <w:sz w:val="16"/>
                <w:szCs w:val="16"/>
              </w:rPr>
              <w:t>Increased</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8330BF">
            <w:pPr>
              <w:rPr>
                <w:sz w:val="16"/>
                <w:szCs w:val="16"/>
              </w:rPr>
            </w:pPr>
            <w:r>
              <w:rPr>
                <w:sz w:val="16"/>
                <w:szCs w:val="16"/>
              </w:rPr>
              <w:t>Increased</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8330BF" w:rsidP="008330BF">
            <w:pPr>
              <w:rPr>
                <w:sz w:val="16"/>
                <w:szCs w:val="16"/>
              </w:rPr>
            </w:pPr>
            <w:r>
              <w:rPr>
                <w:sz w:val="16"/>
                <w:szCs w:val="16"/>
              </w:rPr>
              <w:t>Decreased</w:t>
            </w:r>
          </w:p>
        </w:tc>
        <w:tc>
          <w:tcPr>
            <w:tcW w:w="1134" w:type="dxa"/>
            <w:tcBorders>
              <w:top w:val="single" w:sz="4" w:space="0" w:color="000000"/>
              <w:left w:val="single" w:sz="4" w:space="0" w:color="000000"/>
              <w:bottom w:val="single" w:sz="4" w:space="0" w:color="000000"/>
              <w:right w:val="single" w:sz="4" w:space="0" w:color="000000"/>
            </w:tcBorders>
            <w:vAlign w:val="center"/>
          </w:tcPr>
          <w:p w:rsidR="009E412F" w:rsidRDefault="008330BF">
            <w:pPr>
              <w:rPr>
                <w:sz w:val="16"/>
                <w:szCs w:val="16"/>
              </w:rPr>
            </w:pPr>
            <w:r>
              <w:rPr>
                <w:sz w:val="16"/>
                <w:szCs w:val="16"/>
              </w:rPr>
              <w:t>Increased</w:t>
            </w:r>
          </w:p>
        </w:tc>
      </w:tr>
      <w:tr w:rsidR="009E412F" w:rsidTr="008330BF">
        <w:trPr>
          <w:trHeight w:val="320"/>
          <w:jc w:val="center"/>
        </w:trPr>
        <w:tc>
          <w:tcPr>
            <w:tcW w:w="100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color w:val="000000"/>
                <w:sz w:val="16"/>
                <w:szCs w:val="16"/>
              </w:rPr>
            </w:pPr>
            <w:r>
              <w:rPr>
                <w:color w:val="000000"/>
                <w:sz w:val="16"/>
                <w:szCs w:val="16"/>
              </w:rPr>
              <w:t>Heuristic w/ five sensors</w:t>
            </w:r>
          </w:p>
        </w:tc>
        <w:tc>
          <w:tcPr>
            <w:tcW w:w="980" w:type="dxa"/>
            <w:tcBorders>
              <w:top w:val="single" w:sz="4" w:space="0" w:color="000000"/>
              <w:left w:val="single" w:sz="4" w:space="0" w:color="000000"/>
              <w:bottom w:val="single" w:sz="4" w:space="0" w:color="000000"/>
              <w:right w:val="single" w:sz="4" w:space="0" w:color="000000"/>
            </w:tcBorders>
            <w:vAlign w:val="center"/>
          </w:tcPr>
          <w:p w:rsidR="009E412F" w:rsidRDefault="001F4F1B">
            <w:pPr>
              <w:pBdr>
                <w:top w:val="nil"/>
                <w:left w:val="nil"/>
                <w:bottom w:val="nil"/>
                <w:right w:val="nil"/>
                <w:between w:val="nil"/>
              </w:pBdr>
              <w:rPr>
                <w:color w:val="000000"/>
                <w:sz w:val="16"/>
                <w:szCs w:val="16"/>
              </w:rPr>
            </w:pPr>
            <w:r>
              <w:rPr>
                <w:color w:val="000000"/>
                <w:sz w:val="16"/>
                <w:szCs w:val="16"/>
              </w:rPr>
              <w:t>Moderate</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1F4F1B">
            <w:pPr>
              <w:rPr>
                <w:sz w:val="16"/>
                <w:szCs w:val="16"/>
              </w:rPr>
            </w:pPr>
            <w:r>
              <w:rPr>
                <w:sz w:val="16"/>
                <w:szCs w:val="16"/>
              </w:rPr>
              <w:t>Increased</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1F4F1B" w:rsidP="008330BF">
            <w:pPr>
              <w:rPr>
                <w:sz w:val="16"/>
                <w:szCs w:val="16"/>
              </w:rPr>
            </w:pPr>
            <w:r>
              <w:rPr>
                <w:sz w:val="16"/>
                <w:szCs w:val="16"/>
              </w:rPr>
              <w:t>Moderate</w:t>
            </w:r>
          </w:p>
        </w:tc>
        <w:tc>
          <w:tcPr>
            <w:tcW w:w="1134" w:type="dxa"/>
            <w:tcBorders>
              <w:top w:val="single" w:sz="4" w:space="0" w:color="000000"/>
              <w:left w:val="single" w:sz="4" w:space="0" w:color="000000"/>
              <w:bottom w:val="single" w:sz="4" w:space="0" w:color="000000"/>
              <w:right w:val="single" w:sz="4" w:space="0" w:color="000000"/>
            </w:tcBorders>
            <w:vAlign w:val="center"/>
          </w:tcPr>
          <w:p w:rsidR="009E412F" w:rsidRDefault="008330BF">
            <w:pPr>
              <w:rPr>
                <w:sz w:val="16"/>
                <w:szCs w:val="16"/>
              </w:rPr>
            </w:pPr>
            <w:r>
              <w:rPr>
                <w:sz w:val="16"/>
                <w:szCs w:val="16"/>
              </w:rPr>
              <w:t>Increased</w:t>
            </w:r>
          </w:p>
        </w:tc>
      </w:tr>
      <w:tr w:rsidR="009E412F" w:rsidTr="008330BF">
        <w:trPr>
          <w:trHeight w:val="320"/>
          <w:jc w:val="center"/>
        </w:trPr>
        <w:tc>
          <w:tcPr>
            <w:tcW w:w="100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color w:val="000000"/>
                <w:sz w:val="16"/>
                <w:szCs w:val="16"/>
              </w:rPr>
            </w:pPr>
            <w:r>
              <w:rPr>
                <w:color w:val="000000"/>
                <w:sz w:val="16"/>
                <w:szCs w:val="16"/>
              </w:rPr>
              <w:t>P w/one sensor</w:t>
            </w:r>
          </w:p>
        </w:tc>
        <w:tc>
          <w:tcPr>
            <w:tcW w:w="980" w:type="dxa"/>
            <w:tcBorders>
              <w:top w:val="single" w:sz="4" w:space="0" w:color="000000"/>
              <w:left w:val="single" w:sz="4" w:space="0" w:color="000000"/>
              <w:bottom w:val="single" w:sz="4" w:space="0" w:color="000000"/>
              <w:right w:val="single" w:sz="4" w:space="0" w:color="000000"/>
            </w:tcBorders>
            <w:vAlign w:val="center"/>
          </w:tcPr>
          <w:p w:rsidR="009E412F" w:rsidRDefault="000523A2">
            <w:pPr>
              <w:pBdr>
                <w:top w:val="nil"/>
                <w:left w:val="nil"/>
                <w:bottom w:val="nil"/>
                <w:right w:val="nil"/>
                <w:between w:val="nil"/>
              </w:pBdr>
              <w:rPr>
                <w:color w:val="000000"/>
                <w:sz w:val="16"/>
                <w:szCs w:val="16"/>
              </w:rPr>
            </w:pPr>
            <w:r>
              <w:rPr>
                <w:color w:val="000000"/>
                <w:sz w:val="16"/>
                <w:szCs w:val="16"/>
              </w:rPr>
              <w:t>Increased</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1F4F1B">
            <w:pPr>
              <w:rPr>
                <w:sz w:val="16"/>
                <w:szCs w:val="16"/>
              </w:rPr>
            </w:pPr>
            <w:r>
              <w:rPr>
                <w:sz w:val="16"/>
                <w:szCs w:val="16"/>
              </w:rPr>
              <w:t>Moderate</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1F4F1B" w:rsidP="008330BF">
            <w:pPr>
              <w:rPr>
                <w:sz w:val="16"/>
                <w:szCs w:val="16"/>
              </w:rPr>
            </w:pPr>
            <w:r>
              <w:rPr>
                <w:sz w:val="16"/>
                <w:szCs w:val="16"/>
              </w:rPr>
              <w:t>Moderate</w:t>
            </w:r>
          </w:p>
        </w:tc>
        <w:tc>
          <w:tcPr>
            <w:tcW w:w="1134" w:type="dxa"/>
            <w:tcBorders>
              <w:top w:val="single" w:sz="4" w:space="0" w:color="000000"/>
              <w:left w:val="single" w:sz="4" w:space="0" w:color="000000"/>
              <w:bottom w:val="single" w:sz="4" w:space="0" w:color="000000"/>
              <w:right w:val="single" w:sz="4" w:space="0" w:color="000000"/>
            </w:tcBorders>
            <w:vAlign w:val="center"/>
          </w:tcPr>
          <w:p w:rsidR="009E412F" w:rsidRDefault="00F91CBE">
            <w:pPr>
              <w:rPr>
                <w:sz w:val="16"/>
                <w:szCs w:val="16"/>
              </w:rPr>
            </w:pPr>
            <w:r>
              <w:rPr>
                <w:sz w:val="16"/>
                <w:szCs w:val="16"/>
              </w:rPr>
              <w:t>Moderate</w:t>
            </w:r>
          </w:p>
        </w:tc>
      </w:tr>
      <w:tr w:rsidR="009E412F" w:rsidTr="001F4F1B">
        <w:trPr>
          <w:trHeight w:val="320"/>
          <w:jc w:val="center"/>
        </w:trPr>
        <w:tc>
          <w:tcPr>
            <w:tcW w:w="100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color w:val="000000"/>
                <w:sz w:val="16"/>
                <w:szCs w:val="16"/>
              </w:rPr>
            </w:pPr>
            <w:r>
              <w:rPr>
                <w:color w:val="000000"/>
                <w:sz w:val="16"/>
                <w:szCs w:val="16"/>
              </w:rPr>
              <w:t>PD</w:t>
            </w:r>
          </w:p>
        </w:tc>
        <w:tc>
          <w:tcPr>
            <w:tcW w:w="980" w:type="dxa"/>
            <w:tcBorders>
              <w:top w:val="single" w:sz="4" w:space="0" w:color="000000"/>
              <w:left w:val="single" w:sz="4" w:space="0" w:color="000000"/>
              <w:bottom w:val="single" w:sz="4" w:space="0" w:color="000000"/>
              <w:right w:val="single" w:sz="4" w:space="0" w:color="000000"/>
            </w:tcBorders>
            <w:vAlign w:val="center"/>
          </w:tcPr>
          <w:p w:rsidR="009E412F" w:rsidRDefault="008C3B8A">
            <w:pPr>
              <w:pBdr>
                <w:top w:val="nil"/>
                <w:left w:val="nil"/>
                <w:bottom w:val="nil"/>
                <w:right w:val="nil"/>
                <w:between w:val="nil"/>
              </w:pBdr>
              <w:rPr>
                <w:color w:val="000000"/>
                <w:sz w:val="16"/>
                <w:szCs w:val="16"/>
              </w:rPr>
            </w:pPr>
            <w:r>
              <w:rPr>
                <w:color w:val="000000"/>
                <w:sz w:val="16"/>
                <w:szCs w:val="16"/>
              </w:rPr>
              <w:t>Moderate</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8C3B8A">
            <w:pPr>
              <w:rPr>
                <w:sz w:val="16"/>
                <w:szCs w:val="16"/>
              </w:rPr>
            </w:pPr>
            <w:r>
              <w:rPr>
                <w:sz w:val="16"/>
                <w:szCs w:val="16"/>
              </w:rPr>
              <w:t>Moderate</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F91CBE" w:rsidP="001F4F1B">
            <w:pPr>
              <w:rPr>
                <w:sz w:val="16"/>
                <w:szCs w:val="16"/>
              </w:rPr>
            </w:pPr>
            <w:r>
              <w:rPr>
                <w:sz w:val="16"/>
                <w:szCs w:val="16"/>
              </w:rPr>
              <w:t>Decreased</w:t>
            </w:r>
          </w:p>
        </w:tc>
        <w:tc>
          <w:tcPr>
            <w:tcW w:w="1134" w:type="dxa"/>
            <w:tcBorders>
              <w:top w:val="single" w:sz="4" w:space="0" w:color="000000"/>
              <w:left w:val="single" w:sz="4" w:space="0" w:color="000000"/>
              <w:bottom w:val="single" w:sz="4" w:space="0" w:color="000000"/>
              <w:right w:val="single" w:sz="4" w:space="0" w:color="000000"/>
            </w:tcBorders>
            <w:vAlign w:val="center"/>
          </w:tcPr>
          <w:p w:rsidR="009E412F" w:rsidRDefault="001F4F1B">
            <w:pPr>
              <w:rPr>
                <w:sz w:val="16"/>
                <w:szCs w:val="16"/>
              </w:rPr>
            </w:pPr>
            <w:r>
              <w:rPr>
                <w:sz w:val="16"/>
                <w:szCs w:val="16"/>
              </w:rPr>
              <w:t>Moderate</w:t>
            </w:r>
          </w:p>
        </w:tc>
      </w:tr>
      <w:tr w:rsidR="009E412F" w:rsidTr="001F4F1B">
        <w:trPr>
          <w:trHeight w:val="320"/>
          <w:jc w:val="center"/>
        </w:trPr>
        <w:tc>
          <w:tcPr>
            <w:tcW w:w="100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color w:val="000000"/>
                <w:sz w:val="16"/>
                <w:szCs w:val="16"/>
              </w:rPr>
            </w:pPr>
            <w:r>
              <w:rPr>
                <w:color w:val="000000"/>
                <w:sz w:val="16"/>
                <w:szCs w:val="16"/>
              </w:rPr>
              <w:t>PID</w:t>
            </w:r>
          </w:p>
        </w:tc>
        <w:tc>
          <w:tcPr>
            <w:tcW w:w="980" w:type="dxa"/>
            <w:tcBorders>
              <w:top w:val="single" w:sz="4" w:space="0" w:color="000000"/>
              <w:left w:val="single" w:sz="4" w:space="0" w:color="000000"/>
              <w:bottom w:val="single" w:sz="4" w:space="0" w:color="000000"/>
              <w:right w:val="single" w:sz="4" w:space="0" w:color="000000"/>
            </w:tcBorders>
            <w:vAlign w:val="center"/>
          </w:tcPr>
          <w:p w:rsidR="009E412F" w:rsidRDefault="009E412F">
            <w:pPr>
              <w:pBdr>
                <w:top w:val="nil"/>
                <w:left w:val="nil"/>
                <w:bottom w:val="nil"/>
                <w:right w:val="nil"/>
                <w:between w:val="nil"/>
              </w:pBdr>
              <w:rPr>
                <w:color w:val="000000"/>
                <w:sz w:val="16"/>
                <w:szCs w:val="16"/>
              </w:rPr>
            </w:pPr>
            <w:r>
              <w:rPr>
                <w:color w:val="000000"/>
                <w:sz w:val="16"/>
                <w:szCs w:val="16"/>
              </w:rPr>
              <w:t>Decreased</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1F4F1B">
            <w:pPr>
              <w:rPr>
                <w:sz w:val="16"/>
                <w:szCs w:val="16"/>
              </w:rPr>
            </w:pPr>
            <w:r>
              <w:rPr>
                <w:sz w:val="16"/>
                <w:szCs w:val="16"/>
              </w:rPr>
              <w:t>Decreased</w:t>
            </w:r>
          </w:p>
        </w:tc>
        <w:tc>
          <w:tcPr>
            <w:tcW w:w="992" w:type="dxa"/>
            <w:tcBorders>
              <w:top w:val="single" w:sz="4" w:space="0" w:color="000000"/>
              <w:left w:val="single" w:sz="4" w:space="0" w:color="000000"/>
              <w:bottom w:val="single" w:sz="4" w:space="0" w:color="000000"/>
              <w:right w:val="single" w:sz="4" w:space="0" w:color="000000"/>
            </w:tcBorders>
            <w:vAlign w:val="center"/>
          </w:tcPr>
          <w:p w:rsidR="009E412F" w:rsidRDefault="001F4F1B" w:rsidP="001F4F1B">
            <w:pPr>
              <w:rPr>
                <w:sz w:val="16"/>
                <w:szCs w:val="16"/>
              </w:rPr>
            </w:pPr>
            <w:r>
              <w:rPr>
                <w:sz w:val="16"/>
                <w:szCs w:val="16"/>
              </w:rPr>
              <w:t>Increased</w:t>
            </w:r>
          </w:p>
        </w:tc>
        <w:tc>
          <w:tcPr>
            <w:tcW w:w="1134" w:type="dxa"/>
            <w:tcBorders>
              <w:top w:val="single" w:sz="4" w:space="0" w:color="000000"/>
              <w:left w:val="single" w:sz="4" w:space="0" w:color="000000"/>
              <w:bottom w:val="single" w:sz="4" w:space="0" w:color="000000"/>
              <w:right w:val="single" w:sz="4" w:space="0" w:color="000000"/>
            </w:tcBorders>
            <w:vAlign w:val="center"/>
          </w:tcPr>
          <w:p w:rsidR="009E412F" w:rsidRDefault="008330BF">
            <w:pPr>
              <w:rPr>
                <w:sz w:val="16"/>
                <w:szCs w:val="16"/>
              </w:rPr>
            </w:pPr>
            <w:r>
              <w:rPr>
                <w:sz w:val="16"/>
                <w:szCs w:val="16"/>
              </w:rPr>
              <w:t>Eliminated</w:t>
            </w:r>
          </w:p>
        </w:tc>
      </w:tr>
    </w:tbl>
    <w:p w:rsidR="00855DCA" w:rsidRDefault="00855DCA" w:rsidP="00DC5659">
      <w:pPr>
        <w:pBdr>
          <w:top w:val="nil"/>
          <w:left w:val="nil"/>
          <w:bottom w:val="nil"/>
          <w:right w:val="nil"/>
          <w:between w:val="nil"/>
        </w:pBdr>
        <w:spacing w:before="60" w:after="30"/>
        <w:ind w:left="58"/>
      </w:pPr>
    </w:p>
    <w:p w:rsidR="00855DCA" w:rsidRDefault="00855DCA">
      <w:pPr>
        <w:pBdr>
          <w:top w:val="nil"/>
          <w:left w:val="nil"/>
          <w:bottom w:val="nil"/>
          <w:right w:val="nil"/>
          <w:between w:val="nil"/>
        </w:pBdr>
        <w:spacing w:before="60" w:after="30"/>
        <w:ind w:left="58" w:hanging="29"/>
        <w:jc w:val="right"/>
        <w:rPr>
          <w:color w:val="000000"/>
          <w:sz w:val="12"/>
          <w:szCs w:val="12"/>
        </w:rPr>
      </w:pPr>
    </w:p>
    <w:p w:rsidR="00855DCA" w:rsidRDefault="00222A1D">
      <w:pPr>
        <w:pStyle w:val="Heading1"/>
        <w:numPr>
          <w:ilvl w:val="0"/>
          <w:numId w:val="1"/>
        </w:numPr>
      </w:pPr>
      <w:r>
        <w:t>Analysis Of Previous Design</w:t>
      </w:r>
    </w:p>
    <w:p w:rsidR="00855DCA" w:rsidRDefault="00222A1D">
      <w:pPr>
        <w:pStyle w:val="Heading2"/>
        <w:numPr>
          <w:ilvl w:val="1"/>
          <w:numId w:val="1"/>
        </w:numPr>
      </w:pPr>
      <w:r>
        <w:t xml:space="preserve">Functional block circuit decomposition and electronic operation </w:t>
      </w:r>
    </w:p>
    <w:p w:rsidR="003F3694" w:rsidRDefault="003F3694">
      <w:pPr>
        <w:jc w:val="both"/>
      </w:pPr>
    </w:p>
    <w:p w:rsidR="00BA1D41" w:rsidRDefault="00237D90" w:rsidP="00BA1D41">
      <w:pPr>
        <w:ind w:firstLine="288"/>
        <w:jc w:val="both"/>
      </w:pPr>
      <w:r>
        <w:t>The infrared light emitted by the diodes in the sensory unit is reflected on the track and converted into voltage by the phototransistor. The sensors are connected to the microcontroller ports which based on the analog information received, dictates the differential drive. So, through the OUTPUT1 and OUTPUT2 ports the microcontroller sets the velocity of the motors which put the wheels in motion.</w:t>
      </w:r>
      <w:r w:rsidR="00A43B29">
        <w:t xml:space="preserve"> If both wheels are set the same velocity, the robot moves straight forwards. If one wheel is driven faster than the other, the robot turn towards the wheel with the slower velocity.</w:t>
      </w:r>
      <w:r w:rsidR="00BA1D41" w:rsidRPr="00BA1D41">
        <w:t xml:space="preserve"> </w:t>
      </w:r>
      <w:r w:rsidR="00BA1D41">
        <w:t>If the wheels are set with the exact same speed but different directions, the robot turns in place.</w:t>
      </w:r>
    </w:p>
    <w:p w:rsidR="00237D90" w:rsidRDefault="00A43B29" w:rsidP="00237D90">
      <w:pPr>
        <w:ind w:firstLine="288"/>
        <w:jc w:val="both"/>
      </w:pPr>
      <w:r>
        <w:t xml:space="preserve"> </w:t>
      </w:r>
    </w:p>
    <w:p w:rsidR="003F3694" w:rsidRDefault="00237D90" w:rsidP="00237D90">
      <w:pPr>
        <w:jc w:val="both"/>
      </w:pPr>
      <w:r>
        <w:lastRenderedPageBreak/>
        <w:tab/>
      </w:r>
    </w:p>
    <w:p w:rsidR="00FD3F23" w:rsidRDefault="00646883">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180.75pt">
            <v:imagedata r:id="rId11" o:title="Previous design"/>
          </v:shape>
        </w:pict>
      </w:r>
    </w:p>
    <w:p w:rsidR="008B5716" w:rsidRDefault="008B5716" w:rsidP="007A21EF">
      <w:pPr>
        <w:ind w:firstLine="288"/>
        <w:jc w:val="both"/>
      </w:pPr>
      <w:r>
        <w:t>A problem which may occur in the circuit may be related to the sensory block. The resistor connected to the LED should provide a high current to it, but one just big enough to not destroy it. If the light of the emitter is too weak, the transistor may not be able to pick it up, but if the current is too big, the diode may as well just burn out.</w:t>
      </w:r>
    </w:p>
    <w:p w:rsidR="005D62C2" w:rsidRDefault="005D62C2" w:rsidP="007A21EF">
      <w:pPr>
        <w:ind w:firstLine="288"/>
        <w:jc w:val="both"/>
      </w:pPr>
      <w:r>
        <w:t xml:space="preserve">Either case leads to a faulty sensory board, and although there are other sensors to provide backup, in the whole scheme of things </w:t>
      </w:r>
      <w:r w:rsidR="001D4C84">
        <w:t>it is undesired behavior.</w:t>
      </w:r>
    </w:p>
    <w:p w:rsidR="00A442B9" w:rsidRDefault="00A442B9" w:rsidP="007A21EF">
      <w:pPr>
        <w:ind w:firstLine="288"/>
        <w:jc w:val="both"/>
      </w:pPr>
      <w:r>
        <w:t>Evidently, other limitations have to be taken into account regarding the maximum velocity of the dc motors, supply voltage and ground ports management and the sensory information manipulation by the control unit.</w:t>
      </w:r>
    </w:p>
    <w:p w:rsidR="00855DCA" w:rsidRDefault="00222A1D">
      <w:pPr>
        <w:pStyle w:val="Heading2"/>
        <w:numPr>
          <w:ilvl w:val="1"/>
          <w:numId w:val="1"/>
        </w:numPr>
      </w:pPr>
      <w:r>
        <w:t xml:space="preserve">Robot behavior </w:t>
      </w:r>
    </w:p>
    <w:p w:rsidR="003C25B2" w:rsidRDefault="003C25B2">
      <w:pPr>
        <w:jc w:val="both"/>
      </w:pPr>
      <w:r>
        <w:tab/>
        <w:t xml:space="preserve">The microcontroller reads the input of each pin of the sensory board and through polling, it sets the value of each sensor accordingly (if the value is different than 0 set S to 1, else </w:t>
      </w:r>
      <w:proofErr w:type="spellStart"/>
      <w:r>
        <w:t>set</w:t>
      </w:r>
      <w:proofErr w:type="spellEnd"/>
      <w:r>
        <w:t xml:space="preserve"> it to 0). </w:t>
      </w:r>
    </w:p>
    <w:p w:rsidR="002B1E74" w:rsidRDefault="002B1E74">
      <w:pPr>
        <w:jc w:val="both"/>
      </w:pPr>
      <w:r>
        <w:tab/>
        <w:t xml:space="preserve">If the middle left sensors are </w:t>
      </w:r>
      <w:proofErr w:type="gramStart"/>
      <w:r>
        <w:t>active( S</w:t>
      </w:r>
      <w:proofErr w:type="gramEnd"/>
      <w:r>
        <w:t>2 and S3), set through PWM signals the left wheel speed to medium and right wheel speed to maximum in order to slowly turn left.</w:t>
      </w:r>
    </w:p>
    <w:p w:rsidR="00AF1AF4" w:rsidRDefault="002B1E74">
      <w:pPr>
        <w:jc w:val="both"/>
      </w:pPr>
      <w:r>
        <w:tab/>
        <w:t>If the middle right sensors are active (S3 and S4), set left speed to maximum and right speed to medium in order to slowly turn right. If one of the side sensors is active on their own, make the robot make a hard turn by setting the corresponding wheel’s speed to low instead of medium.</w:t>
      </w:r>
      <w:r w:rsidR="00AF1AF4">
        <w:t xml:space="preserve"> This way the robot will turn in order to keep the line as central as possible. </w:t>
      </w:r>
    </w:p>
    <w:p w:rsidR="002B1E74" w:rsidRDefault="00AF1AF4">
      <w:pPr>
        <w:jc w:val="both"/>
      </w:pPr>
      <w:r>
        <w:tab/>
        <w:t>This approach is only heuristic so obviously it has flaws. The chosen velocities for turning are not the optimal ones for each individual sensory value case, so it is probable that the robot will move in a zigzag and waste time. Also, based on the starting position, or in the unexpected positions the robot can get by trying to follow the line, it can be stuck in an endless oscillatory case, where only the side sensors are activated. Moving too fast, it won’t be able to get the middle sensors activated so the task can become impossible.</w:t>
      </w:r>
      <w:r w:rsidR="00501C15">
        <w:t xml:space="preserve"> Also, by going forward at maximum velocity, hard turns can become </w:t>
      </w:r>
      <w:r w:rsidR="00D920FD">
        <w:t>tricky</w:t>
      </w:r>
      <w:r w:rsidR="00501C15">
        <w:t xml:space="preserve"> and the robot may go off track.</w:t>
      </w:r>
      <w:r>
        <w:t xml:space="preserve"> </w:t>
      </w:r>
      <w:r w:rsidR="002B1E74">
        <w:t xml:space="preserve"> </w:t>
      </w:r>
    </w:p>
    <w:p w:rsidR="00855DCA" w:rsidRDefault="00222A1D">
      <w:pPr>
        <w:pStyle w:val="Heading2"/>
        <w:numPr>
          <w:ilvl w:val="1"/>
          <w:numId w:val="1"/>
        </w:numPr>
      </w:pPr>
      <w:r>
        <w:t xml:space="preserve">Suggested improvements </w:t>
      </w:r>
    </w:p>
    <w:p w:rsidR="00AC1936" w:rsidRDefault="00AC1936">
      <w:pPr>
        <w:jc w:val="both"/>
      </w:pPr>
      <w:r>
        <w:tab/>
        <w:t xml:space="preserve">To prevent components such as the diode emitters to be burnt out by the large current, we could protect them with NTC thermistors in order to avoid overheating or </w:t>
      </w:r>
      <w:r>
        <w:lastRenderedPageBreak/>
        <w:t xml:space="preserve">alternatively with </w:t>
      </w:r>
      <w:proofErr w:type="spellStart"/>
      <w:r>
        <w:t>varistors</w:t>
      </w:r>
      <w:proofErr w:type="spellEnd"/>
      <w:r>
        <w:t xml:space="preserve">. </w:t>
      </w:r>
      <w:r w:rsidR="00A03E81">
        <w:t>On the other side of the problem</w:t>
      </w:r>
      <w:r>
        <w:t>, a current stabilizer approach could be used in order to assure that unexpected current variations, which ultimatel</w:t>
      </w:r>
      <w:r w:rsidR="008C7339">
        <w:t>y could be de</w:t>
      </w:r>
      <w:r>
        <w:t>structive, will not occur.</w:t>
      </w:r>
      <w:r w:rsidR="001D4C84">
        <w:t xml:space="preserve"> Ultimately, the resistors could become a big investment, and choosing ones with a low tolerance and thermic variance, backed by Spice simulations, could prove the best solution.</w:t>
      </w:r>
    </w:p>
    <w:p w:rsidR="00CA7736" w:rsidRDefault="00CA7736">
      <w:pPr>
        <w:jc w:val="both"/>
      </w:pPr>
      <w:r>
        <w:tab/>
        <w:t xml:space="preserve">The code could be improved by capping the motor set velocity to their max value each time the program tries to output a value higher than the motor’s ability. </w:t>
      </w:r>
      <w:r w:rsidR="00FF7F10">
        <w:t xml:space="preserve">An improvement on following accuracy would be going off a velocity smaller than maximum generally, but at the cost of losing valuable time. </w:t>
      </w:r>
      <w:r>
        <w:t>Also, as far as heuristics go, adding multiple specific cases could prove beneficial but the best approach would be to implement PID adaptive control.</w:t>
      </w:r>
    </w:p>
    <w:p w:rsidR="00855DCA" w:rsidRDefault="00222A1D">
      <w:pPr>
        <w:pStyle w:val="Heading1"/>
        <w:numPr>
          <w:ilvl w:val="0"/>
          <w:numId w:val="1"/>
        </w:numPr>
      </w:pPr>
      <w:r>
        <w:t xml:space="preserve">Basic mBot Design </w:t>
      </w:r>
    </w:p>
    <w:p w:rsidR="00855DCA" w:rsidRDefault="00222A1D">
      <w:pPr>
        <w:pStyle w:val="Heading2"/>
        <w:numPr>
          <w:ilvl w:val="1"/>
          <w:numId w:val="1"/>
        </w:numPr>
      </w:pPr>
      <w:r>
        <w:t xml:space="preserve">Sensory array tuning </w:t>
      </w:r>
    </w:p>
    <w:p w:rsidR="0083696C" w:rsidRDefault="0083696C">
      <w:pPr>
        <w:jc w:val="both"/>
      </w:pPr>
    </w:p>
    <w:p w:rsidR="00855DCA" w:rsidRDefault="007A21EF" w:rsidP="007A21EF">
      <w:pPr>
        <w:pBdr>
          <w:top w:val="nil"/>
          <w:left w:val="nil"/>
          <w:bottom w:val="nil"/>
          <w:right w:val="nil"/>
          <w:between w:val="nil"/>
        </w:pBdr>
        <w:tabs>
          <w:tab w:val="left" w:pos="288"/>
        </w:tabs>
        <w:spacing w:after="120" w:line="228" w:lineRule="auto"/>
        <w:jc w:val="both"/>
        <w:rPr>
          <w:color w:val="000000"/>
        </w:rPr>
      </w:pPr>
      <w:r>
        <w:rPr>
          <w:color w:val="000000"/>
        </w:rPr>
        <w:tab/>
      </w:r>
      <w:r w:rsidR="00222A1D">
        <w:rPr>
          <w:color w:val="000000"/>
        </w:rPr>
        <w:t xml:space="preserve">The CNY70-based sensor array resistors of </w:t>
      </w:r>
      <w:proofErr w:type="spellStart"/>
      <w:r w:rsidR="00222A1D">
        <w:rPr>
          <w:color w:val="000000"/>
        </w:rPr>
        <w:t>mBot</w:t>
      </w:r>
      <w:proofErr w:type="spellEnd"/>
      <w:r w:rsidR="00222A1D">
        <w:rPr>
          <w:color w:val="000000"/>
        </w:rPr>
        <w:t xml:space="preserve"> can be computed through the following inequalities:</w:t>
      </w:r>
    </w:p>
    <w:tbl>
      <w:tblPr>
        <w:tblStyle w:val="a1"/>
        <w:tblW w:w="5103" w:type="dxa"/>
        <w:tblBorders>
          <w:top w:val="nil"/>
          <w:left w:val="nil"/>
          <w:bottom w:val="nil"/>
          <w:right w:val="nil"/>
          <w:insideH w:val="nil"/>
          <w:insideV w:val="nil"/>
        </w:tblBorders>
        <w:tblLayout w:type="fixed"/>
        <w:tblLook w:val="0400" w:firstRow="0" w:lastRow="0" w:firstColumn="0" w:lastColumn="0" w:noHBand="0" w:noVBand="1"/>
      </w:tblPr>
      <w:tblGrid>
        <w:gridCol w:w="4635"/>
        <w:gridCol w:w="468"/>
      </w:tblGrid>
      <w:tr w:rsidR="00855DCA" w:rsidTr="00DD2FD7">
        <w:trPr>
          <w:trHeight w:val="563"/>
        </w:trPr>
        <w:tc>
          <w:tcPr>
            <w:tcW w:w="4635" w:type="dxa"/>
          </w:tcPr>
          <w:p w:rsidR="00855DCA" w:rsidRDefault="00352FCF">
            <w:pPr>
              <w:pBdr>
                <w:top w:val="nil"/>
                <w:left w:val="nil"/>
                <w:bottom w:val="nil"/>
                <w:right w:val="nil"/>
                <w:between w:val="nil"/>
              </w:pBdr>
              <w:tabs>
                <w:tab w:val="left" w:pos="288"/>
              </w:tabs>
              <w:spacing w:after="120" w:line="228" w:lineRule="auto"/>
              <w:rPr>
                <w:color w:val="000000"/>
              </w:rPr>
            </w:pPr>
            <w:proofErr w:type="spellStart"/>
            <w:r>
              <w:rPr>
                <w:color w:val="000000"/>
              </w:rPr>
              <w:t>Vcc</w:t>
            </w:r>
            <w:proofErr w:type="spellEnd"/>
            <w:r>
              <w:rPr>
                <w:color w:val="000000"/>
              </w:rPr>
              <w:t xml:space="preserve"> – </w:t>
            </w:r>
            <w:proofErr w:type="spellStart"/>
            <w:r>
              <w:rPr>
                <w:color w:val="000000"/>
              </w:rPr>
              <w:t>V</w:t>
            </w:r>
            <w:r>
              <w:rPr>
                <w:color w:val="000000"/>
                <w:vertAlign w:val="subscript"/>
              </w:rPr>
              <w:t>Rc</w:t>
            </w:r>
            <w:proofErr w:type="spellEnd"/>
            <w:r>
              <w:rPr>
                <w:color w:val="000000"/>
              </w:rPr>
              <w:t xml:space="preserve"> </w:t>
            </w:r>
            <w:r w:rsidR="00222A1D">
              <w:rPr>
                <w:color w:val="000000"/>
              </w:rPr>
              <w:t>&lt;</w:t>
            </w:r>
            <w:r>
              <w:rPr>
                <w:color w:val="000000"/>
              </w:rPr>
              <w:t xml:space="preserve"> </w:t>
            </w:r>
            <w:proofErr w:type="spellStart"/>
            <w:r>
              <w:rPr>
                <w:color w:val="000000"/>
              </w:rPr>
              <w:t>V</w:t>
            </w:r>
            <w:r w:rsidR="00B47517">
              <w:rPr>
                <w:color w:val="000000"/>
              </w:rPr>
              <w:t>max</w:t>
            </w:r>
            <w:proofErr w:type="spellEnd"/>
            <w:r w:rsidR="006F2A8F">
              <w:rPr>
                <w:color w:val="000000"/>
              </w:rPr>
              <w:t xml:space="preserve"> </w:t>
            </w:r>
          </w:p>
        </w:tc>
        <w:tc>
          <w:tcPr>
            <w:tcW w:w="468" w:type="dxa"/>
          </w:tcPr>
          <w:p w:rsidR="00855DCA" w:rsidRDefault="00222A1D">
            <w:pPr>
              <w:pBdr>
                <w:top w:val="nil"/>
                <w:left w:val="nil"/>
                <w:bottom w:val="nil"/>
                <w:right w:val="nil"/>
                <w:between w:val="nil"/>
              </w:pBdr>
              <w:tabs>
                <w:tab w:val="left" w:pos="288"/>
              </w:tabs>
              <w:spacing w:after="120" w:line="228" w:lineRule="auto"/>
              <w:jc w:val="both"/>
              <w:rPr>
                <w:color w:val="000000"/>
              </w:rPr>
            </w:pPr>
            <w:r>
              <w:rPr>
                <w:color w:val="000000"/>
              </w:rPr>
              <w:t>(1)</w:t>
            </w:r>
          </w:p>
        </w:tc>
      </w:tr>
      <w:bookmarkStart w:id="1" w:name="_heading=h.gjdgxs" w:colFirst="0" w:colLast="0"/>
      <w:bookmarkEnd w:id="1"/>
      <w:tr w:rsidR="00855DCA" w:rsidTr="00DD2FD7">
        <w:trPr>
          <w:trHeight w:val="575"/>
        </w:trPr>
        <w:tc>
          <w:tcPr>
            <w:tcW w:w="4635" w:type="dxa"/>
          </w:tcPr>
          <w:p w:rsidR="00855DCA" w:rsidRDefault="00394F85">
            <w:pPr>
              <w:pBdr>
                <w:top w:val="nil"/>
                <w:left w:val="nil"/>
                <w:bottom w:val="nil"/>
                <w:right w:val="nil"/>
                <w:between w:val="nil"/>
              </w:pBdr>
              <w:tabs>
                <w:tab w:val="left" w:pos="288"/>
              </w:tabs>
              <w:spacing w:after="120" w:line="228" w:lineRule="auto"/>
              <w:rPr>
                <w:color w:val="000000"/>
              </w:rPr>
            </w:pPr>
            <w:sdt>
              <w:sdtPr>
                <w:tag w:val="goog_rdk_0"/>
                <w:id w:val="-468046803"/>
              </w:sdtPr>
              <w:sdtEndPr/>
              <w:sdtContent>
                <w:proofErr w:type="spellStart"/>
                <w:r w:rsidR="00352FCF">
                  <w:rPr>
                    <w:rFonts w:ascii="Gungsuh" w:eastAsia="Gungsuh" w:hAnsi="Gungsuh" w:cs="Gungsuh"/>
                    <w:color w:val="000000"/>
                  </w:rPr>
                  <w:t>Vcc</w:t>
                </w:r>
                <w:proofErr w:type="spellEnd"/>
                <w:r w:rsidR="00352FCF">
                  <w:rPr>
                    <w:rFonts w:ascii="Gungsuh" w:eastAsia="Gungsuh" w:hAnsi="Gungsuh" w:cs="Gungsuh"/>
                    <w:color w:val="000000"/>
                  </w:rPr>
                  <w:t xml:space="preserve"> – </w:t>
                </w:r>
                <w:proofErr w:type="spellStart"/>
                <w:r w:rsidR="00352FCF">
                  <w:rPr>
                    <w:rFonts w:ascii="Gungsuh" w:eastAsia="Gungsuh" w:hAnsi="Gungsuh" w:cs="Gungsuh"/>
                    <w:color w:val="000000"/>
                  </w:rPr>
                  <w:t>V</w:t>
                </w:r>
                <w:r w:rsidR="00352FCF">
                  <w:rPr>
                    <w:rFonts w:ascii="Gungsuh" w:eastAsia="Gungsuh" w:hAnsi="Gungsuh" w:cs="Gungsuh"/>
                    <w:color w:val="000000"/>
                    <w:vertAlign w:val="subscript"/>
                  </w:rPr>
                  <w:t>Rc</w:t>
                </w:r>
                <w:proofErr w:type="spellEnd"/>
                <w:r w:rsidR="00352FCF">
                  <w:rPr>
                    <w:rFonts w:ascii="Gungsuh" w:eastAsia="Gungsuh" w:hAnsi="Gungsuh" w:cs="Gungsuh"/>
                    <w:color w:val="000000"/>
                  </w:rPr>
                  <w:t xml:space="preserve"> </w:t>
                </w:r>
                <w:r w:rsidR="00222A1D">
                  <w:rPr>
                    <w:rFonts w:ascii="Gungsuh" w:eastAsia="Gungsuh" w:hAnsi="Gungsuh" w:cs="Gungsuh"/>
                    <w:color w:val="000000"/>
                  </w:rPr>
                  <w:t>≥</w:t>
                </w:r>
                <w:r w:rsidR="00352FCF">
                  <w:rPr>
                    <w:rFonts w:ascii="Gungsuh" w:eastAsia="Gungsuh" w:hAnsi="Gungsuh" w:cs="Gungsuh"/>
                    <w:color w:val="000000"/>
                  </w:rPr>
                  <w:t xml:space="preserve"> </w:t>
                </w:r>
                <w:proofErr w:type="spellStart"/>
                <w:r w:rsidR="00352FCF">
                  <w:rPr>
                    <w:rFonts w:ascii="Gungsuh" w:eastAsia="Gungsuh" w:hAnsi="Gungsuh" w:cs="Gungsuh"/>
                    <w:color w:val="000000"/>
                  </w:rPr>
                  <w:t>V</w:t>
                </w:r>
                <w:r w:rsidR="00B47517">
                  <w:rPr>
                    <w:rFonts w:ascii="Gungsuh" w:eastAsia="Gungsuh" w:hAnsi="Gungsuh" w:cs="Gungsuh"/>
                    <w:color w:val="000000"/>
                  </w:rPr>
                  <w:t>min</w:t>
                </w:r>
                <w:proofErr w:type="spellEnd"/>
              </w:sdtContent>
            </w:sdt>
          </w:p>
        </w:tc>
        <w:tc>
          <w:tcPr>
            <w:tcW w:w="468" w:type="dxa"/>
          </w:tcPr>
          <w:p w:rsidR="00855DCA" w:rsidRDefault="00222A1D">
            <w:pPr>
              <w:pBdr>
                <w:top w:val="nil"/>
                <w:left w:val="nil"/>
                <w:bottom w:val="nil"/>
                <w:right w:val="nil"/>
                <w:between w:val="nil"/>
              </w:pBdr>
              <w:tabs>
                <w:tab w:val="left" w:pos="288"/>
              </w:tabs>
              <w:spacing w:after="120" w:line="228" w:lineRule="auto"/>
              <w:jc w:val="both"/>
              <w:rPr>
                <w:color w:val="000000"/>
              </w:rPr>
            </w:pPr>
            <w:r>
              <w:rPr>
                <w:color w:val="000000"/>
              </w:rPr>
              <w:t>(2)</w:t>
            </w:r>
          </w:p>
        </w:tc>
      </w:tr>
    </w:tbl>
    <w:p w:rsidR="00855DCA" w:rsidRDefault="00352FCF">
      <w:pPr>
        <w:jc w:val="both"/>
      </w:pPr>
      <w:r>
        <w:t>Note that (1)</w:t>
      </w:r>
      <w:r w:rsidR="00850020">
        <w:t xml:space="preserve"> is the case when the phototransistor converts light reflected off a white surface, and that (2) is the case when it converts light reflected off a black surface.</w:t>
      </w:r>
    </w:p>
    <w:p w:rsidR="00855DCA" w:rsidRDefault="00B47517">
      <w:pPr>
        <w:jc w:val="both"/>
      </w:pPr>
      <w:r>
        <w:rPr>
          <w:noProof/>
        </w:rPr>
        <w:drawing>
          <wp:inline distT="0" distB="0" distL="0" distR="0">
            <wp:extent cx="2979420" cy="2464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13 at 7.10.12 PM.jpeg"/>
                    <pic:cNvPicPr/>
                  </pic:nvPicPr>
                  <pic:blipFill rotWithShape="1">
                    <a:blip r:embed="rId12" cstate="print">
                      <a:extLst>
                        <a:ext uri="{28A0092B-C50C-407E-A947-70E740481C1C}">
                          <a14:useLocalDpi xmlns:a14="http://schemas.microsoft.com/office/drawing/2010/main" val="0"/>
                        </a:ext>
                      </a:extLst>
                    </a:blip>
                    <a:srcRect b="5852"/>
                    <a:stretch/>
                  </pic:blipFill>
                  <pic:spPr bwMode="auto">
                    <a:xfrm>
                      <a:off x="0" y="0"/>
                      <a:ext cx="2979420" cy="2464904"/>
                    </a:xfrm>
                    <a:prstGeom prst="rect">
                      <a:avLst/>
                    </a:prstGeom>
                    <a:ln>
                      <a:noFill/>
                    </a:ln>
                    <a:extLst>
                      <a:ext uri="{53640926-AAD7-44D8-BBD7-CCE9431645EC}">
                        <a14:shadowObscured xmlns:a14="http://schemas.microsoft.com/office/drawing/2010/main"/>
                      </a:ext>
                    </a:extLst>
                  </pic:spPr>
                </pic:pic>
              </a:graphicData>
            </a:graphic>
          </wp:inline>
        </w:drawing>
      </w:r>
    </w:p>
    <w:p w:rsidR="00E57E09" w:rsidRPr="00E57E09" w:rsidRDefault="00E57E09">
      <w:pPr>
        <w:jc w:val="both"/>
      </w:pPr>
      <w:r>
        <w:t xml:space="preserve">10.5 </w:t>
      </w:r>
      <w:proofErr w:type="spellStart"/>
      <w:r>
        <w:t>kohm</w:t>
      </w:r>
      <w:proofErr w:type="spellEnd"/>
      <w:r>
        <w:t xml:space="preserve"> &lt; </w:t>
      </w:r>
      <w:proofErr w:type="spellStart"/>
      <w:r>
        <w:t>R</w:t>
      </w:r>
      <w:r>
        <w:rPr>
          <w:vertAlign w:val="subscript"/>
        </w:rPr>
        <w:t>c</w:t>
      </w:r>
      <w:proofErr w:type="spellEnd"/>
      <w:r>
        <w:t xml:space="preserve"> &lt; 75 </w:t>
      </w:r>
      <w:proofErr w:type="spellStart"/>
      <w:r>
        <w:t>kohm</w:t>
      </w:r>
      <w:proofErr w:type="spellEnd"/>
    </w:p>
    <w:p w:rsidR="00855DCA" w:rsidRDefault="00222A1D">
      <w:pPr>
        <w:pStyle w:val="Heading2"/>
        <w:numPr>
          <w:ilvl w:val="1"/>
          <w:numId w:val="1"/>
        </w:numPr>
      </w:pPr>
      <w:r>
        <w:t>Board proposal</w:t>
      </w:r>
    </w:p>
    <w:p w:rsidR="009245F3" w:rsidRDefault="009245F3">
      <w:pPr>
        <w:jc w:val="both"/>
      </w:pPr>
      <w:r>
        <w:tab/>
        <w:t>The board I have chosen to represent is the Infrared Emitter Output board.</w:t>
      </w:r>
      <w:r w:rsidR="006B5A0E">
        <w:t xml:space="preserve"> </w:t>
      </w:r>
      <w:r w:rsidR="00D14395">
        <w:t xml:space="preserve">It contains 10 total ports, which makes it compatible with the </w:t>
      </w:r>
      <w:proofErr w:type="spellStart"/>
      <w:r w:rsidR="00D14395">
        <w:t>mBot</w:t>
      </w:r>
      <w:proofErr w:type="spellEnd"/>
      <w:r w:rsidR="00D14395">
        <w:t xml:space="preserve"> Schema, 8 of them corresponding to the subsystems containing a ligh</w:t>
      </w:r>
      <w:r w:rsidR="00C04BFE">
        <w:t>t emitting diode</w:t>
      </w:r>
      <w:r w:rsidR="00D14395">
        <w:t>, which radiates IR light, and a resistor.</w:t>
      </w:r>
      <w:r w:rsidR="00C04BFE">
        <w:t xml:space="preserve"> The other ports remain for the power supply.</w:t>
      </w:r>
    </w:p>
    <w:p w:rsidR="009245F3" w:rsidRDefault="002B593B">
      <w:pPr>
        <w:jc w:val="both"/>
      </w:pPr>
      <w:r>
        <w:rPr>
          <w:noProof/>
        </w:rPr>
        <w:lastRenderedPageBreak/>
        <w:drawing>
          <wp:inline distT="0" distB="0" distL="0" distR="0">
            <wp:extent cx="2973705" cy="2226310"/>
            <wp:effectExtent l="0" t="0" r="0" b="2540"/>
            <wp:docPr id="4" name="Picture 4" descr="C:\Users\Admin\AppData\Local\Microsoft\Windows\INetCache\Content.Word\mBot - I_O plugs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mBot - I_O plugs ou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3705" cy="2226310"/>
                    </a:xfrm>
                    <a:prstGeom prst="rect">
                      <a:avLst/>
                    </a:prstGeom>
                    <a:noFill/>
                    <a:ln>
                      <a:noFill/>
                    </a:ln>
                  </pic:spPr>
                </pic:pic>
              </a:graphicData>
            </a:graphic>
          </wp:inline>
        </w:drawing>
      </w:r>
    </w:p>
    <w:p w:rsidR="00C04BFE" w:rsidRDefault="00C04BFE">
      <w:pPr>
        <w:jc w:val="both"/>
      </w:pPr>
      <w:r>
        <w:rPr>
          <w:noProof/>
        </w:rPr>
        <w:drawing>
          <wp:inline distT="0" distB="0" distL="0" distR="0">
            <wp:extent cx="2979420" cy="3972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13 at 8.33.09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9420" cy="3972560"/>
                    </a:xfrm>
                    <a:prstGeom prst="rect">
                      <a:avLst/>
                    </a:prstGeom>
                  </pic:spPr>
                </pic:pic>
              </a:graphicData>
            </a:graphic>
          </wp:inline>
        </w:drawing>
      </w:r>
    </w:p>
    <w:p w:rsidR="006E7E4D" w:rsidRPr="00785A0A" w:rsidRDefault="006E7E4D">
      <w:pPr>
        <w:jc w:val="both"/>
        <w:rPr>
          <w:b/>
        </w:rPr>
      </w:pPr>
      <w:r>
        <w:tab/>
      </w:r>
      <w:r w:rsidRPr="00785A0A">
        <w:rPr>
          <w:b/>
        </w:rPr>
        <w:t>Bill of materials</w:t>
      </w:r>
    </w:p>
    <w:p w:rsidR="006E7E4D" w:rsidRDefault="006E7E4D">
      <w:pPr>
        <w:jc w:val="both"/>
      </w:pPr>
      <w:r w:rsidRPr="006E7E4D">
        <w:t xml:space="preserve">Infrared Emitter, 940 nm, 10 °, T-1 3/4 (5mm), 15 </w:t>
      </w:r>
      <w:proofErr w:type="spellStart"/>
      <w:r w:rsidRPr="006E7E4D">
        <w:t>mW</w:t>
      </w:r>
      <w:proofErr w:type="spellEnd"/>
      <w:r w:rsidRPr="006E7E4D">
        <w:t>/</w:t>
      </w:r>
      <w:proofErr w:type="spellStart"/>
      <w:r w:rsidRPr="006E7E4D">
        <w:t>Sr</w:t>
      </w:r>
      <w:proofErr w:type="spellEnd"/>
      <w:r>
        <w:t xml:space="preserve"> x8</w:t>
      </w:r>
    </w:p>
    <w:p w:rsidR="006E7E4D" w:rsidRDefault="006E7E4D">
      <w:pPr>
        <w:jc w:val="both"/>
      </w:pPr>
      <w:r>
        <w:t xml:space="preserve">= 8 * </w:t>
      </w:r>
      <w:r w:rsidR="001A7CC1">
        <w:t>0.162€ = 1.3€</w:t>
      </w:r>
    </w:p>
    <w:p w:rsidR="001A7CC1" w:rsidRDefault="00394F85">
      <w:pPr>
        <w:jc w:val="both"/>
      </w:pPr>
      <w:hyperlink r:id="rId15" w:history="1">
        <w:r w:rsidR="001A7CC1" w:rsidRPr="00F50A8B">
          <w:rPr>
            <w:rStyle w:val="Hyperlink"/>
          </w:rPr>
          <w:t>https://ro.farnell.com/multicomp/ofl-5102/infrared-emitter-940nm-t-1-3-4/dp/1716710</w:t>
        </w:r>
      </w:hyperlink>
    </w:p>
    <w:p w:rsidR="002B593B" w:rsidRDefault="002B593B">
      <w:pPr>
        <w:jc w:val="both"/>
      </w:pPr>
      <w:r>
        <w:rPr>
          <w:noProof/>
        </w:rPr>
        <w:drawing>
          <wp:anchor distT="0" distB="0" distL="114300" distR="114300" simplePos="0" relativeHeight="251660288" behindDoc="0" locked="0" layoutInCell="1" allowOverlap="1" wp14:anchorId="1AFF0C93" wp14:editId="4592153B">
            <wp:simplePos x="0" y="0"/>
            <wp:positionH relativeFrom="column">
              <wp:posOffset>176834</wp:posOffset>
            </wp:positionH>
            <wp:positionV relativeFrom="margin">
              <wp:posOffset>6996154</wp:posOffset>
            </wp:positionV>
            <wp:extent cx="1017270" cy="6254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7270" cy="625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EF6EADB" wp14:editId="019C987F">
            <wp:simplePos x="0" y="0"/>
            <wp:positionH relativeFrom="margin">
              <wp:posOffset>5227955</wp:posOffset>
            </wp:positionH>
            <wp:positionV relativeFrom="margin">
              <wp:posOffset>6969760</wp:posOffset>
            </wp:positionV>
            <wp:extent cx="993140" cy="7169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93140" cy="716915"/>
                    </a:xfrm>
                    <a:prstGeom prst="rect">
                      <a:avLst/>
                    </a:prstGeom>
                  </pic:spPr>
                </pic:pic>
              </a:graphicData>
            </a:graphic>
            <wp14:sizeRelH relativeFrom="margin">
              <wp14:pctWidth>0</wp14:pctWidth>
            </wp14:sizeRelH>
            <wp14:sizeRelV relativeFrom="margin">
              <wp14:pctHeight>0</wp14:pctHeight>
            </wp14:sizeRelV>
          </wp:anchor>
        </w:drawing>
      </w:r>
    </w:p>
    <w:p w:rsidR="002B593B" w:rsidRDefault="002B593B">
      <w:pPr>
        <w:jc w:val="both"/>
      </w:pPr>
    </w:p>
    <w:p w:rsidR="001A7CC1" w:rsidRDefault="001A7CC1">
      <w:pPr>
        <w:jc w:val="both"/>
      </w:pPr>
    </w:p>
    <w:p w:rsidR="002B593B" w:rsidRDefault="002B593B">
      <w:pPr>
        <w:jc w:val="both"/>
      </w:pPr>
    </w:p>
    <w:p w:rsidR="002B593B" w:rsidRDefault="002B593B">
      <w:pPr>
        <w:jc w:val="both"/>
      </w:pPr>
    </w:p>
    <w:p w:rsidR="002B593B" w:rsidRDefault="002B593B">
      <w:pPr>
        <w:jc w:val="both"/>
      </w:pPr>
    </w:p>
    <w:p w:rsidR="001A7CC1" w:rsidRDefault="00D770A4">
      <w:pPr>
        <w:jc w:val="both"/>
      </w:pPr>
      <w:r w:rsidRPr="00D770A4">
        <w:t xml:space="preserve">Through Hole Resistor, 1 </w:t>
      </w:r>
      <w:proofErr w:type="spellStart"/>
      <w:r w:rsidRPr="00D770A4">
        <w:t>kohm</w:t>
      </w:r>
      <w:proofErr w:type="spellEnd"/>
      <w:r w:rsidRPr="00D770A4">
        <w:t>, WMO-S, 5 W, ± 5%, Axial Leaded, 500 V</w:t>
      </w:r>
      <w:r>
        <w:t xml:space="preserve"> x 8</w:t>
      </w:r>
    </w:p>
    <w:p w:rsidR="00D770A4" w:rsidRDefault="00D770A4">
      <w:pPr>
        <w:jc w:val="both"/>
      </w:pPr>
      <w:r>
        <w:t>= 8 * 0.6€ = 4.8€</w:t>
      </w:r>
    </w:p>
    <w:p w:rsidR="00D770A4" w:rsidRDefault="00394F85">
      <w:pPr>
        <w:jc w:val="both"/>
      </w:pPr>
      <w:hyperlink r:id="rId18" w:history="1">
        <w:r w:rsidR="00D770A4" w:rsidRPr="00F50A8B">
          <w:rPr>
            <w:rStyle w:val="Hyperlink"/>
          </w:rPr>
          <w:t>https://ro.farnell.com/tt-electronics-welwyn/wmo5s-1kja05/res-1k-5-5w-axial-metal-oxide/dp/1306249?st=tht%20resistors%201k%205%25</w:t>
        </w:r>
      </w:hyperlink>
    </w:p>
    <w:p w:rsidR="00BB4D44" w:rsidRDefault="00BB4D44">
      <w:pPr>
        <w:jc w:val="both"/>
      </w:pPr>
    </w:p>
    <w:p w:rsidR="002B593B" w:rsidRDefault="00BB4D44">
      <w:pPr>
        <w:jc w:val="both"/>
      </w:pPr>
      <w:r>
        <w:t xml:space="preserve">     </w:t>
      </w:r>
    </w:p>
    <w:p w:rsidR="00BB4D44" w:rsidRDefault="00BB4D44" w:rsidP="00DA5258">
      <w:pPr>
        <w:ind w:firstLine="216"/>
        <w:jc w:val="both"/>
      </w:pPr>
      <w:r>
        <w:lastRenderedPageBreak/>
        <w:t xml:space="preserve">The prices shown on </w:t>
      </w:r>
      <w:proofErr w:type="spellStart"/>
      <w:r>
        <w:t>Farnell</w:t>
      </w:r>
      <w:proofErr w:type="spellEnd"/>
      <w:r>
        <w:t xml:space="preserve"> are in lei, where 5 lei is roughly 1 euro.</w:t>
      </w:r>
    </w:p>
    <w:p w:rsidR="00D770A4" w:rsidRPr="0020756F" w:rsidRDefault="00BB4D44" w:rsidP="00BB4D44">
      <w:pPr>
        <w:ind w:firstLine="216"/>
        <w:jc w:val="both"/>
      </w:pPr>
      <w:r>
        <w:t xml:space="preserve">Excluding additional prices of the PCB, connecting terminals and extra parts, the total cost of making the IR Emitter Boars would rise up to </w:t>
      </w:r>
      <w:r w:rsidRPr="0020756F">
        <w:rPr>
          <w:b/>
        </w:rPr>
        <w:t>6.1</w:t>
      </w:r>
      <m:oMath>
        <m:r>
          <m:rPr>
            <m:sty m:val="bi"/>
          </m:rPr>
          <w:rPr>
            <w:rFonts w:ascii="Cambria Math" w:hAnsi="Cambria Math"/>
          </w:rPr>
          <m:t>€</m:t>
        </m:r>
      </m:oMath>
      <w:r w:rsidR="0020756F">
        <w:t>.</w:t>
      </w:r>
    </w:p>
    <w:p w:rsidR="001A7CC1" w:rsidRDefault="001A7CC1">
      <w:pPr>
        <w:jc w:val="both"/>
      </w:pPr>
    </w:p>
    <w:p w:rsidR="00855DCA" w:rsidRDefault="00222A1D">
      <w:pPr>
        <w:pStyle w:val="Heading1"/>
        <w:numPr>
          <w:ilvl w:val="0"/>
          <w:numId w:val="1"/>
        </w:numPr>
      </w:pPr>
      <w:r>
        <w:t xml:space="preserve">Obstacle Avoidance with Khepera </w:t>
      </w:r>
    </w:p>
    <w:p w:rsidR="00855DCA" w:rsidRDefault="00222A1D">
      <w:pPr>
        <w:pStyle w:val="Heading2"/>
        <w:numPr>
          <w:ilvl w:val="1"/>
          <w:numId w:val="1"/>
        </w:numPr>
      </w:pPr>
      <w:r>
        <w:t>Experimental settling with Evorobot</w:t>
      </w:r>
    </w:p>
    <w:p w:rsidR="005C4374" w:rsidRDefault="005C4374" w:rsidP="005C4374">
      <w:pPr>
        <w:ind w:firstLine="288"/>
        <w:jc w:val="both"/>
      </w:pPr>
      <w:proofErr w:type="spellStart"/>
      <w:r>
        <w:t>Evorobot</w:t>
      </w:r>
      <w:proofErr w:type="spellEnd"/>
      <w:r>
        <w:t xml:space="preserve"> is a software for running evolutionary robotics experiments. It allows to replicate many of the experiments described in [1], (such as obstacle avoidance, T-maze and garbage collecting) and to run your own experiments.</w:t>
      </w:r>
    </w:p>
    <w:p w:rsidR="005C4374" w:rsidRDefault="005C4374" w:rsidP="0073380E">
      <w:pPr>
        <w:ind w:firstLine="288"/>
        <w:jc w:val="both"/>
      </w:pPr>
      <w:proofErr w:type="spellStart"/>
      <w:r>
        <w:t>Evorobot</w:t>
      </w:r>
      <w:proofErr w:type="spellEnd"/>
      <w:r>
        <w:t xml:space="preserve"> allows running evolutionary experiments in</w:t>
      </w:r>
      <w:r w:rsidR="0073380E">
        <w:t xml:space="preserve"> simulation or on a real robot, but t</w:t>
      </w:r>
      <w:r>
        <w:t xml:space="preserve">o run evolutionary experiments on the real robot or to test individuals evolved in simulation on the real robot you need a </w:t>
      </w:r>
      <w:proofErr w:type="spellStart"/>
      <w:r>
        <w:t>Khepera</w:t>
      </w:r>
      <w:proofErr w:type="spellEnd"/>
      <w:r>
        <w:t xml:space="preserve"> robot. </w:t>
      </w:r>
      <w:proofErr w:type="spellStart"/>
      <w:r>
        <w:t>Khepera</w:t>
      </w:r>
      <w:proofErr w:type="spellEnd"/>
      <w:r>
        <w:t xml:space="preserve"> was designed and built at the </w:t>
      </w:r>
      <w:r w:rsidR="00395A39">
        <w:t>LPFS (</w:t>
      </w:r>
      <w:r>
        <w:t>Lausanne)</w:t>
      </w:r>
      <w:r w:rsidR="00395A39">
        <w:t xml:space="preserve"> in the nineties</w:t>
      </w:r>
      <w:r>
        <w:t xml:space="preserve"> and is currently distributed and supported by K-Team S.A</w:t>
      </w:r>
      <w:r w:rsidR="00395A39">
        <w:t>. It is a 5.5 cm mobile robot which can be trained to softly navigate in a particular environment.</w:t>
      </w:r>
    </w:p>
    <w:p w:rsidR="00855DCA" w:rsidRDefault="00855DCA">
      <w:pPr>
        <w:jc w:val="both"/>
      </w:pPr>
    </w:p>
    <w:p w:rsidR="00855DCA" w:rsidRDefault="00222A1D">
      <w:pPr>
        <w:pStyle w:val="Heading2"/>
        <w:numPr>
          <w:ilvl w:val="1"/>
          <w:numId w:val="1"/>
        </w:numPr>
      </w:pPr>
      <w:r>
        <w:t xml:space="preserve">Results </w:t>
      </w:r>
    </w:p>
    <w:p w:rsidR="00855DCA" w:rsidRDefault="00222A1D">
      <w:pPr>
        <w:jc w:val="both"/>
      </w:pPr>
      <w:r>
        <w:t xml:space="preserve">[INSERT HERE: define a proper learning environment in </w:t>
      </w:r>
      <w:proofErr w:type="spellStart"/>
      <w:r>
        <w:t>Evorobot</w:t>
      </w:r>
      <w:proofErr w:type="spellEnd"/>
      <w:r>
        <w:t xml:space="preserve"> for the obstacle avoidance task, run a series of training sessions varying different parameters of the learning algorithm, and collect + display properly the obtained results.]</w:t>
      </w:r>
    </w:p>
    <w:p w:rsidR="00855DCA" w:rsidRDefault="00855DCA">
      <w:pPr>
        <w:pBdr>
          <w:top w:val="nil"/>
          <w:left w:val="nil"/>
          <w:bottom w:val="nil"/>
          <w:right w:val="nil"/>
          <w:between w:val="nil"/>
        </w:pBdr>
        <w:tabs>
          <w:tab w:val="left" w:pos="288"/>
        </w:tabs>
        <w:spacing w:after="120" w:line="228" w:lineRule="auto"/>
        <w:ind w:firstLine="288"/>
        <w:jc w:val="both"/>
        <w:rPr>
          <w:color w:val="000000"/>
        </w:rPr>
      </w:pPr>
    </w:p>
    <w:tbl>
      <w:tblPr>
        <w:tblStyle w:val="a2"/>
        <w:tblW w:w="3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6"/>
      </w:tblGrid>
      <w:tr w:rsidR="00855DCA">
        <w:trPr>
          <w:jc w:val="center"/>
        </w:trPr>
        <w:tc>
          <w:tcPr>
            <w:tcW w:w="3056" w:type="dxa"/>
          </w:tcPr>
          <w:p w:rsidR="00855DCA" w:rsidRDefault="00855DCA">
            <w:pPr>
              <w:pBdr>
                <w:top w:val="nil"/>
                <w:left w:val="nil"/>
                <w:bottom w:val="nil"/>
                <w:right w:val="nil"/>
                <w:between w:val="nil"/>
              </w:pBdr>
              <w:spacing w:before="60" w:after="30"/>
              <w:ind w:left="58" w:hanging="29"/>
              <w:jc w:val="right"/>
              <w:rPr>
                <w:color w:val="000000"/>
                <w:sz w:val="12"/>
                <w:szCs w:val="12"/>
              </w:rPr>
            </w:pPr>
          </w:p>
          <w:p w:rsidR="00855DCA" w:rsidRDefault="00330153">
            <w:pPr>
              <w:pBdr>
                <w:top w:val="nil"/>
                <w:left w:val="nil"/>
                <w:bottom w:val="nil"/>
                <w:right w:val="nil"/>
                <w:between w:val="nil"/>
              </w:pBdr>
              <w:spacing w:before="60" w:after="30"/>
              <w:ind w:left="58" w:hanging="29"/>
              <w:jc w:val="right"/>
              <w:rPr>
                <w:color w:val="000000"/>
                <w:sz w:val="12"/>
                <w:szCs w:val="12"/>
              </w:rPr>
            </w:pPr>
            <w:r>
              <w:rPr>
                <w:noProof/>
              </w:rPr>
              <w:drawing>
                <wp:inline distT="0" distB="0" distL="0" distR="0" wp14:anchorId="3D55B9A1" wp14:editId="1CBF3207">
                  <wp:extent cx="1812211" cy="16354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6505" cy="1657382"/>
                          </a:xfrm>
                          <a:prstGeom prst="rect">
                            <a:avLst/>
                          </a:prstGeom>
                        </pic:spPr>
                      </pic:pic>
                    </a:graphicData>
                  </a:graphic>
                </wp:inline>
              </w:drawing>
            </w:r>
          </w:p>
          <w:p w:rsidR="00855DCA" w:rsidRDefault="00855DCA">
            <w:pPr>
              <w:pBdr>
                <w:top w:val="nil"/>
                <w:left w:val="nil"/>
                <w:bottom w:val="nil"/>
                <w:right w:val="nil"/>
                <w:between w:val="nil"/>
              </w:pBdr>
              <w:spacing w:before="60" w:after="30"/>
              <w:ind w:left="58" w:hanging="29"/>
              <w:jc w:val="right"/>
              <w:rPr>
                <w:color w:val="000000"/>
                <w:sz w:val="12"/>
                <w:szCs w:val="12"/>
              </w:rPr>
            </w:pPr>
          </w:p>
        </w:tc>
      </w:tr>
    </w:tbl>
    <w:p w:rsidR="00855DCA" w:rsidRDefault="00855DCA">
      <w:pPr>
        <w:pBdr>
          <w:top w:val="nil"/>
          <w:left w:val="nil"/>
          <w:bottom w:val="nil"/>
          <w:right w:val="nil"/>
          <w:between w:val="nil"/>
        </w:pBdr>
        <w:spacing w:before="60" w:after="30"/>
        <w:ind w:left="58" w:hanging="29"/>
        <w:jc w:val="right"/>
        <w:rPr>
          <w:color w:val="000000"/>
          <w:sz w:val="12"/>
          <w:szCs w:val="12"/>
        </w:rPr>
      </w:pPr>
    </w:p>
    <w:p w:rsidR="00B33021" w:rsidRDefault="00222A1D" w:rsidP="00B33021">
      <w:pPr>
        <w:numPr>
          <w:ilvl w:val="0"/>
          <w:numId w:val="3"/>
        </w:numPr>
        <w:pBdr>
          <w:top w:val="nil"/>
          <w:left w:val="nil"/>
          <w:bottom w:val="nil"/>
          <w:right w:val="nil"/>
          <w:between w:val="nil"/>
        </w:pBdr>
        <w:tabs>
          <w:tab w:val="left" w:pos="533"/>
        </w:tabs>
        <w:spacing w:before="80" w:after="200"/>
        <w:ind w:left="0" w:firstLine="0"/>
      </w:pPr>
      <w:r>
        <w:rPr>
          <w:color w:val="000000"/>
          <w:sz w:val="16"/>
          <w:szCs w:val="16"/>
        </w:rPr>
        <w:t xml:space="preserve">Evolution of the cost functions over training time for the obstacle avoidance task. </w:t>
      </w:r>
    </w:p>
    <w:p w:rsidR="00B33021" w:rsidRDefault="00B33021" w:rsidP="00B33021">
      <w:pPr>
        <w:pBdr>
          <w:top w:val="nil"/>
          <w:left w:val="nil"/>
          <w:bottom w:val="nil"/>
          <w:right w:val="nil"/>
          <w:between w:val="nil"/>
        </w:pBdr>
        <w:tabs>
          <w:tab w:val="left" w:pos="533"/>
        </w:tabs>
        <w:spacing w:before="80" w:after="200"/>
        <w:jc w:val="both"/>
      </w:pPr>
    </w:p>
    <w:p w:rsidR="00B33021" w:rsidRDefault="00B33021" w:rsidP="00B33021">
      <w:pPr>
        <w:pBdr>
          <w:top w:val="nil"/>
          <w:left w:val="nil"/>
          <w:bottom w:val="nil"/>
          <w:right w:val="nil"/>
          <w:between w:val="nil"/>
        </w:pBdr>
        <w:tabs>
          <w:tab w:val="left" w:pos="533"/>
        </w:tabs>
        <w:spacing w:before="80" w:after="200"/>
        <w:jc w:val="both"/>
      </w:pPr>
    </w:p>
    <w:p w:rsidR="00B33021" w:rsidRPr="001E0820" w:rsidRDefault="00B33021" w:rsidP="00B33021">
      <w:pPr>
        <w:pBdr>
          <w:top w:val="nil"/>
          <w:left w:val="nil"/>
          <w:bottom w:val="nil"/>
          <w:right w:val="nil"/>
          <w:between w:val="nil"/>
        </w:pBdr>
        <w:tabs>
          <w:tab w:val="left" w:pos="533"/>
        </w:tabs>
        <w:spacing w:before="80" w:after="200"/>
        <w:jc w:val="both"/>
      </w:pPr>
      <w:r>
        <w:rPr>
          <w:noProof/>
        </w:rPr>
        <w:lastRenderedPageBreak/>
        <w:drawing>
          <wp:inline distT="0" distB="0" distL="0" distR="0" wp14:anchorId="43F5311B" wp14:editId="282078C1">
            <wp:extent cx="2979420" cy="215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9420" cy="2159000"/>
                    </a:xfrm>
                    <a:prstGeom prst="rect">
                      <a:avLst/>
                    </a:prstGeom>
                  </pic:spPr>
                </pic:pic>
              </a:graphicData>
            </a:graphic>
          </wp:inline>
        </w:drawing>
      </w:r>
    </w:p>
    <w:p w:rsidR="001E0820" w:rsidRPr="00DE7B88" w:rsidRDefault="00B33021">
      <w:pPr>
        <w:numPr>
          <w:ilvl w:val="0"/>
          <w:numId w:val="3"/>
        </w:numPr>
        <w:pBdr>
          <w:top w:val="nil"/>
          <w:left w:val="nil"/>
          <w:bottom w:val="nil"/>
          <w:right w:val="nil"/>
          <w:between w:val="nil"/>
        </w:pBdr>
        <w:tabs>
          <w:tab w:val="left" w:pos="533"/>
        </w:tabs>
        <w:spacing w:before="80" w:after="200"/>
        <w:ind w:left="0" w:firstLine="0"/>
      </w:pPr>
      <w:r>
        <w:rPr>
          <w:color w:val="000000"/>
          <w:sz w:val="16"/>
          <w:szCs w:val="16"/>
        </w:rPr>
        <w:t>Testing the best individuals of the generation</w:t>
      </w:r>
    </w:p>
    <w:p w:rsidR="00DE7B88" w:rsidRDefault="00476C00" w:rsidP="00DE7B88">
      <w:pPr>
        <w:pBdr>
          <w:top w:val="nil"/>
          <w:left w:val="nil"/>
          <w:bottom w:val="nil"/>
          <w:right w:val="nil"/>
          <w:between w:val="nil"/>
        </w:pBdr>
        <w:tabs>
          <w:tab w:val="left" w:pos="533"/>
        </w:tabs>
        <w:spacing w:before="80" w:after="200"/>
        <w:jc w:val="both"/>
      </w:pPr>
      <w:r>
        <w:tab/>
      </w:r>
      <w:r w:rsidR="00B33021">
        <w:t>Now varying the environment parameters</w:t>
      </w:r>
    </w:p>
    <w:p w:rsidR="00B33021" w:rsidRDefault="001D72C3" w:rsidP="00DE7B88">
      <w:pPr>
        <w:pBdr>
          <w:top w:val="nil"/>
          <w:left w:val="nil"/>
          <w:bottom w:val="nil"/>
          <w:right w:val="nil"/>
          <w:between w:val="nil"/>
        </w:pBdr>
        <w:tabs>
          <w:tab w:val="left" w:pos="533"/>
        </w:tabs>
        <w:spacing w:before="80" w:after="200"/>
        <w:jc w:val="both"/>
      </w:pPr>
      <w:r>
        <w:rPr>
          <w:noProof/>
        </w:rPr>
        <w:drawing>
          <wp:inline distT="0" distB="0" distL="0" distR="0" wp14:anchorId="5288B411" wp14:editId="7816348D">
            <wp:extent cx="2979420" cy="27412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9420" cy="2741295"/>
                    </a:xfrm>
                    <a:prstGeom prst="rect">
                      <a:avLst/>
                    </a:prstGeom>
                  </pic:spPr>
                </pic:pic>
              </a:graphicData>
            </a:graphic>
          </wp:inline>
        </w:drawing>
      </w:r>
    </w:p>
    <w:p w:rsidR="001D72C3" w:rsidRDefault="001D72C3" w:rsidP="00DE7B88">
      <w:pPr>
        <w:pBdr>
          <w:top w:val="nil"/>
          <w:left w:val="nil"/>
          <w:bottom w:val="nil"/>
          <w:right w:val="nil"/>
          <w:between w:val="nil"/>
        </w:pBdr>
        <w:tabs>
          <w:tab w:val="left" w:pos="533"/>
        </w:tabs>
        <w:spacing w:before="80" w:after="200"/>
        <w:jc w:val="both"/>
      </w:pPr>
      <w:r>
        <w:t>Random individual</w:t>
      </w:r>
    </w:p>
    <w:p w:rsidR="001D72C3" w:rsidRDefault="001D72C3" w:rsidP="00DE7B88">
      <w:pPr>
        <w:pBdr>
          <w:top w:val="nil"/>
          <w:left w:val="nil"/>
          <w:bottom w:val="nil"/>
          <w:right w:val="nil"/>
          <w:between w:val="nil"/>
        </w:pBdr>
        <w:tabs>
          <w:tab w:val="left" w:pos="533"/>
        </w:tabs>
        <w:spacing w:before="80" w:after="200"/>
        <w:jc w:val="both"/>
      </w:pPr>
      <w:r>
        <w:rPr>
          <w:noProof/>
        </w:rPr>
        <w:drawing>
          <wp:inline distT="0" distB="0" distL="0" distR="0" wp14:anchorId="561B2C2F" wp14:editId="53F3C83E">
            <wp:extent cx="2979420" cy="1882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420" cy="1882140"/>
                    </a:xfrm>
                    <a:prstGeom prst="rect">
                      <a:avLst/>
                    </a:prstGeom>
                  </pic:spPr>
                </pic:pic>
              </a:graphicData>
            </a:graphic>
          </wp:inline>
        </w:drawing>
      </w:r>
    </w:p>
    <w:p w:rsidR="001D72C3" w:rsidRDefault="000A0051" w:rsidP="00DE7B88">
      <w:pPr>
        <w:pBdr>
          <w:top w:val="nil"/>
          <w:left w:val="nil"/>
          <w:bottom w:val="nil"/>
          <w:right w:val="nil"/>
          <w:between w:val="nil"/>
        </w:pBdr>
        <w:tabs>
          <w:tab w:val="left" w:pos="533"/>
        </w:tabs>
        <w:spacing w:before="80" w:after="200"/>
        <w:jc w:val="both"/>
      </w:pPr>
      <w:r>
        <w:t>Other parameters</w:t>
      </w:r>
    </w:p>
    <w:p w:rsidR="000A0051" w:rsidRDefault="000A0051" w:rsidP="00DE7B88">
      <w:pPr>
        <w:pBdr>
          <w:top w:val="nil"/>
          <w:left w:val="nil"/>
          <w:bottom w:val="nil"/>
          <w:right w:val="nil"/>
          <w:between w:val="nil"/>
        </w:pBdr>
        <w:tabs>
          <w:tab w:val="left" w:pos="533"/>
        </w:tabs>
        <w:spacing w:before="80" w:after="200"/>
        <w:jc w:val="both"/>
      </w:pPr>
      <w:r>
        <w:rPr>
          <w:noProof/>
        </w:rPr>
        <w:lastRenderedPageBreak/>
        <w:drawing>
          <wp:inline distT="0" distB="0" distL="0" distR="0" wp14:anchorId="1B418121" wp14:editId="6F6C287E">
            <wp:extent cx="2979420" cy="26015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9420" cy="2601595"/>
                    </a:xfrm>
                    <a:prstGeom prst="rect">
                      <a:avLst/>
                    </a:prstGeom>
                  </pic:spPr>
                </pic:pic>
              </a:graphicData>
            </a:graphic>
          </wp:inline>
        </w:drawing>
      </w:r>
    </w:p>
    <w:p w:rsidR="000A0051" w:rsidRDefault="000A0051" w:rsidP="00DE7B88">
      <w:pPr>
        <w:pBdr>
          <w:top w:val="nil"/>
          <w:left w:val="nil"/>
          <w:bottom w:val="nil"/>
          <w:right w:val="nil"/>
          <w:between w:val="nil"/>
        </w:pBdr>
        <w:tabs>
          <w:tab w:val="left" w:pos="533"/>
        </w:tabs>
        <w:spacing w:before="80" w:after="200"/>
        <w:jc w:val="both"/>
      </w:pPr>
      <w:r>
        <w:t>Best individual</w:t>
      </w:r>
    </w:p>
    <w:p w:rsidR="000A0051" w:rsidRDefault="000A0051" w:rsidP="00DE7B88">
      <w:pPr>
        <w:pBdr>
          <w:top w:val="nil"/>
          <w:left w:val="nil"/>
          <w:bottom w:val="nil"/>
          <w:right w:val="nil"/>
          <w:between w:val="nil"/>
        </w:pBdr>
        <w:tabs>
          <w:tab w:val="left" w:pos="533"/>
        </w:tabs>
        <w:spacing w:before="80" w:after="200"/>
        <w:jc w:val="both"/>
      </w:pPr>
      <w:r>
        <w:rPr>
          <w:noProof/>
        </w:rPr>
        <w:drawing>
          <wp:inline distT="0" distB="0" distL="0" distR="0" wp14:anchorId="3B9EE37F" wp14:editId="5DE4F360">
            <wp:extent cx="2979420" cy="2090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9420" cy="2090420"/>
                    </a:xfrm>
                    <a:prstGeom prst="rect">
                      <a:avLst/>
                    </a:prstGeom>
                  </pic:spPr>
                </pic:pic>
              </a:graphicData>
            </a:graphic>
          </wp:inline>
        </w:drawing>
      </w:r>
    </w:p>
    <w:p w:rsidR="00855DCA" w:rsidRDefault="00222A1D">
      <w:pPr>
        <w:pStyle w:val="Heading2"/>
        <w:numPr>
          <w:ilvl w:val="1"/>
          <w:numId w:val="1"/>
        </w:numPr>
      </w:pPr>
      <w:r>
        <w:t xml:space="preserve">Discussion </w:t>
      </w:r>
    </w:p>
    <w:p w:rsidR="00855DCA" w:rsidRDefault="009126F5" w:rsidP="009126F5">
      <w:pPr>
        <w:ind w:firstLine="216"/>
        <w:jc w:val="both"/>
      </w:pPr>
      <w:r>
        <w:t>From all of the graphics of the e</w:t>
      </w:r>
      <w:r w:rsidRPr="009126F5">
        <w:t>volution of the cost functions over training time for the obstacle avoidance task</w:t>
      </w:r>
      <w:r>
        <w:t xml:space="preserve"> we notice that the longer we let individuals of a generation train, the better they perform</w:t>
      </w:r>
      <w:r w:rsidRPr="009126F5">
        <w:t>.</w:t>
      </w:r>
      <w:r w:rsidR="00062E03">
        <w:t xml:space="preserve"> The cost functions are a measure of quantifying how good the individuals are performing,</w:t>
      </w:r>
      <w:r w:rsidR="0055367D">
        <w:t xml:space="preserve"> and the con</w:t>
      </w:r>
      <w:r w:rsidR="00062E03">
        <w:t>tinuous variations are justified.</w:t>
      </w:r>
      <w:r>
        <w:t xml:space="preserve"> By putting into practice machine learning, the </w:t>
      </w:r>
      <w:proofErr w:type="spellStart"/>
      <w:r>
        <w:t>Khepera</w:t>
      </w:r>
      <w:proofErr w:type="spellEnd"/>
      <w:r>
        <w:t xml:space="preserve"> robots learn new behaviors, in this case how to avoid arbitrarily placed obstacles.</w:t>
      </w:r>
    </w:p>
    <w:p w:rsidR="00062E03" w:rsidRDefault="00062E03" w:rsidP="009126F5">
      <w:pPr>
        <w:ind w:firstLine="216"/>
        <w:jc w:val="both"/>
      </w:pPr>
      <w:r>
        <w:t xml:space="preserve">We notice as well, by running the Test Best </w:t>
      </w:r>
      <w:proofErr w:type="spellStart"/>
      <w:r>
        <w:t>Ind</w:t>
      </w:r>
      <w:proofErr w:type="spellEnd"/>
      <w:r>
        <w:t xml:space="preserve"> and Test </w:t>
      </w:r>
      <w:proofErr w:type="spellStart"/>
      <w:r>
        <w:t>Ind</w:t>
      </w:r>
      <w:proofErr w:type="spellEnd"/>
      <w:r>
        <w:t>, how significantly a well-trained robot performs than just a random individual.</w:t>
      </w:r>
    </w:p>
    <w:p w:rsidR="0055367D" w:rsidRDefault="00501A69" w:rsidP="009126F5">
      <w:pPr>
        <w:ind w:firstLine="216"/>
        <w:jc w:val="both"/>
      </w:pPr>
      <w:r>
        <w:t>In the beginning obstacle placement may be completely arbitrary. But, u</w:t>
      </w:r>
      <w:r w:rsidR="0055367D">
        <w:t>sing previous environment parameters, we could train the individuals in steps, and notice which obstacles cause the most problems. Than by saving the trained agents, a way to further improve would be simulating the obstacle avoidance task with those particular obstacles.</w:t>
      </w:r>
      <w:r>
        <w:t xml:space="preserve"> </w:t>
      </w:r>
    </w:p>
    <w:p w:rsidR="00855DCA" w:rsidRDefault="00855DCA">
      <w:pPr>
        <w:jc w:val="both"/>
      </w:pPr>
    </w:p>
    <w:p w:rsidR="00855DCA" w:rsidRDefault="00222A1D">
      <w:pPr>
        <w:pStyle w:val="Heading1"/>
        <w:numPr>
          <w:ilvl w:val="0"/>
          <w:numId w:val="1"/>
        </w:numPr>
      </w:pPr>
      <w:r>
        <w:t xml:space="preserve">Conclusions </w:t>
      </w:r>
    </w:p>
    <w:p w:rsidR="00D75113" w:rsidRDefault="00D75113" w:rsidP="00D75113">
      <w:pPr>
        <w:ind w:left="216" w:firstLine="504"/>
        <w:jc w:val="both"/>
      </w:pPr>
      <w:r>
        <w:t xml:space="preserve">In light of all of the sections presented above, it is underlined the fact that the line following and obstacle avoidance tasks are not valuable </w:t>
      </w:r>
      <w:r w:rsidR="0080740A">
        <w:t xml:space="preserve">just </w:t>
      </w:r>
      <w:r>
        <w:t xml:space="preserve">in terms of educational robotics, but going back to the basics </w:t>
      </w:r>
      <w:r>
        <w:lastRenderedPageBreak/>
        <w:t>represents a good way to evaluate and understand the approach of more complex problems.</w:t>
      </w:r>
    </w:p>
    <w:p w:rsidR="00855DCA" w:rsidRDefault="00D75113" w:rsidP="00D75113">
      <w:pPr>
        <w:ind w:left="216" w:firstLine="504"/>
        <w:jc w:val="both"/>
      </w:pPr>
      <w:r>
        <w:t>Breaking down each stage of development</w:t>
      </w:r>
      <w:r w:rsidR="00DA1DBB">
        <w:t>,</w:t>
      </w:r>
      <w:r w:rsidR="0080740A">
        <w:t xml:space="preserve"> putting in balance the negatives and positives, while still looking back at previous designs and embracing parallel tasks is challenging, but necessary in engineering.</w:t>
      </w:r>
    </w:p>
    <w:p w:rsidR="00855DCA" w:rsidRDefault="00855DCA"/>
    <w:p w:rsidR="00855DCA" w:rsidRDefault="00222A1D">
      <w:pPr>
        <w:pStyle w:val="Heading5"/>
      </w:pPr>
      <w:r>
        <w:t>References</w:t>
      </w:r>
    </w:p>
    <w:p w:rsidR="00855DCA" w:rsidRDefault="00222A1D">
      <w:pPr>
        <w:numPr>
          <w:ilvl w:val="0"/>
          <w:numId w:val="2"/>
        </w:numPr>
        <w:pBdr>
          <w:top w:val="nil"/>
          <w:left w:val="nil"/>
          <w:bottom w:val="nil"/>
          <w:right w:val="nil"/>
          <w:between w:val="nil"/>
        </w:pBdr>
        <w:spacing w:after="50" w:line="180" w:lineRule="auto"/>
        <w:jc w:val="both"/>
        <w:rPr>
          <w:color w:val="000000"/>
          <w:sz w:val="16"/>
          <w:szCs w:val="16"/>
        </w:rPr>
      </w:pPr>
      <w:r>
        <w:rPr>
          <w:color w:val="000000"/>
          <w:sz w:val="16"/>
          <w:szCs w:val="16"/>
        </w:rPr>
        <w:t xml:space="preserve">D. </w:t>
      </w:r>
      <w:proofErr w:type="spellStart"/>
      <w:r>
        <w:rPr>
          <w:color w:val="000000"/>
          <w:sz w:val="16"/>
          <w:szCs w:val="16"/>
        </w:rPr>
        <w:t>Floreano</w:t>
      </w:r>
      <w:proofErr w:type="spellEnd"/>
      <w:r>
        <w:rPr>
          <w:color w:val="000000"/>
          <w:sz w:val="16"/>
          <w:szCs w:val="16"/>
        </w:rPr>
        <w:t xml:space="preserve">, S. </w:t>
      </w:r>
      <w:proofErr w:type="spellStart"/>
      <w:r>
        <w:rPr>
          <w:color w:val="000000"/>
          <w:sz w:val="16"/>
          <w:szCs w:val="16"/>
        </w:rPr>
        <w:t>Nolfi</w:t>
      </w:r>
      <w:proofErr w:type="spellEnd"/>
      <w:r>
        <w:rPr>
          <w:color w:val="000000"/>
          <w:sz w:val="16"/>
          <w:szCs w:val="16"/>
        </w:rPr>
        <w:t>, Evolutionary Robotics, The Biology, Intelligence, and Technology of Self-Organizing Machines. Massachusetts: The MIT Press, 2000.</w:t>
      </w:r>
    </w:p>
    <w:p w:rsidR="00855DCA" w:rsidRDefault="00222A1D">
      <w:pPr>
        <w:numPr>
          <w:ilvl w:val="0"/>
          <w:numId w:val="2"/>
        </w:numPr>
        <w:pBdr>
          <w:top w:val="nil"/>
          <w:left w:val="nil"/>
          <w:bottom w:val="nil"/>
          <w:right w:val="nil"/>
          <w:between w:val="nil"/>
        </w:pBdr>
        <w:spacing w:after="50" w:line="180" w:lineRule="auto"/>
        <w:jc w:val="both"/>
        <w:rPr>
          <w:color w:val="000000"/>
          <w:sz w:val="16"/>
          <w:szCs w:val="16"/>
        </w:rPr>
      </w:pPr>
      <w:r>
        <w:rPr>
          <w:color w:val="000000"/>
          <w:sz w:val="16"/>
          <w:szCs w:val="16"/>
        </w:rPr>
        <w:t xml:space="preserve">S. </w:t>
      </w:r>
      <w:proofErr w:type="spellStart"/>
      <w:r>
        <w:rPr>
          <w:color w:val="000000"/>
          <w:sz w:val="16"/>
          <w:szCs w:val="16"/>
        </w:rPr>
        <w:t>Nolfi</w:t>
      </w:r>
      <w:proofErr w:type="spellEnd"/>
      <w:r>
        <w:rPr>
          <w:color w:val="000000"/>
          <w:sz w:val="16"/>
          <w:szCs w:val="16"/>
        </w:rPr>
        <w:t>, “</w:t>
      </w:r>
      <w:proofErr w:type="spellStart"/>
      <w:r>
        <w:rPr>
          <w:color w:val="000000"/>
          <w:sz w:val="16"/>
          <w:szCs w:val="16"/>
        </w:rPr>
        <w:t>Evorobot</w:t>
      </w:r>
      <w:proofErr w:type="spellEnd"/>
      <w:r>
        <w:rPr>
          <w:color w:val="000000"/>
          <w:sz w:val="16"/>
          <w:szCs w:val="16"/>
        </w:rPr>
        <w:t xml:space="preserve"> 1.1 User Manual”, Technical Report, Institute of Psychology, National Research Council (CNR), Rome, Italy, 2001.</w:t>
      </w:r>
    </w:p>
    <w:p w:rsidR="00855DCA" w:rsidRDefault="00855DCA">
      <w:pPr>
        <w:pBdr>
          <w:top w:val="nil"/>
          <w:left w:val="nil"/>
          <w:bottom w:val="nil"/>
          <w:right w:val="nil"/>
          <w:between w:val="nil"/>
        </w:pBdr>
        <w:spacing w:after="50" w:line="180" w:lineRule="auto"/>
        <w:ind w:left="360" w:hanging="360"/>
        <w:jc w:val="both"/>
        <w:rPr>
          <w:color w:val="000000"/>
          <w:sz w:val="16"/>
          <w:szCs w:val="16"/>
        </w:rPr>
      </w:pPr>
    </w:p>
    <w:p w:rsidR="00855DCA" w:rsidRDefault="00855DCA">
      <w:pPr>
        <w:pBdr>
          <w:top w:val="nil"/>
          <w:left w:val="nil"/>
          <w:bottom w:val="nil"/>
          <w:right w:val="nil"/>
          <w:between w:val="nil"/>
        </w:pBdr>
        <w:spacing w:after="50" w:line="180" w:lineRule="auto"/>
        <w:ind w:left="360" w:hanging="360"/>
        <w:jc w:val="both"/>
        <w:rPr>
          <w:color w:val="000000"/>
          <w:sz w:val="16"/>
          <w:szCs w:val="16"/>
        </w:rPr>
      </w:pPr>
    </w:p>
    <w:sectPr w:rsidR="00855DCA">
      <w:type w:val="continuous"/>
      <w:pgSz w:w="11906" w:h="16838"/>
      <w:pgMar w:top="1080" w:right="907" w:bottom="1440" w:left="907" w:header="720" w:footer="720" w:gutter="0"/>
      <w:cols w:num="2" w:space="708" w:equalWidth="0">
        <w:col w:w="4865" w:space="360"/>
        <w:col w:w="4865"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F85" w:rsidRDefault="00394F85">
      <w:r>
        <w:separator/>
      </w:r>
    </w:p>
  </w:endnote>
  <w:endnote w:type="continuationSeparator" w:id="0">
    <w:p w:rsidR="00394F85" w:rsidRDefault="0039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DCA" w:rsidRDefault="00222A1D">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p.</w:t>
    </w:r>
    <w:r>
      <w:rPr>
        <w:color w:val="000000"/>
        <w:sz w:val="16"/>
        <w:szCs w:val="16"/>
      </w:rPr>
      <w:fldChar w:fldCharType="begin"/>
    </w:r>
    <w:r>
      <w:rPr>
        <w:color w:val="000000"/>
        <w:sz w:val="16"/>
        <w:szCs w:val="16"/>
      </w:rPr>
      <w:instrText>PAGE</w:instrText>
    </w:r>
    <w:r>
      <w:rPr>
        <w:color w:val="000000"/>
        <w:sz w:val="16"/>
        <w:szCs w:val="16"/>
      </w:rPr>
      <w:fldChar w:fldCharType="separate"/>
    </w:r>
    <w:r w:rsidR="00431DCF">
      <w:rPr>
        <w:noProof/>
        <w:color w:val="000000"/>
        <w:sz w:val="16"/>
        <w:szCs w:val="16"/>
      </w:rPr>
      <w:t>2</w:t>
    </w:r>
    <w:r>
      <w:rPr>
        <w:color w:val="000000"/>
        <w:sz w:val="16"/>
        <w:szCs w:val="16"/>
      </w:rPr>
      <w:fldChar w:fldCharType="end"/>
    </w:r>
  </w:p>
  <w:p w:rsidR="00855DCA" w:rsidRDefault="00855DC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DCA" w:rsidRDefault="00222A1D">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 xml:space="preserve">©2022 </w:t>
    </w:r>
    <w:r w:rsidRPr="00646883">
      <w:rPr>
        <w:color w:val="000000"/>
        <w:sz w:val="12"/>
        <w:szCs w:val="16"/>
      </w:rPr>
      <w:t>UPC/</w:t>
    </w:r>
    <w:r w:rsidR="00646883" w:rsidRPr="00646883">
      <w:rPr>
        <w:color w:val="000000"/>
        <w:sz w:val="12"/>
        <w:szCs w:val="16"/>
      </w:rPr>
      <w:t>Blindu Andrei-Samuel</w:t>
    </w:r>
    <w:r w:rsidRPr="00646883">
      <w:rPr>
        <w:color w:val="000000"/>
        <w:sz w:val="12"/>
        <w:szCs w:val="16"/>
      </w:rPr>
      <w:t xml:space="preserve">                                                                                                                                                                           </w:t>
    </w:r>
    <w:r w:rsidR="00646883" w:rsidRPr="00646883">
      <w:rPr>
        <w:color w:val="000000"/>
        <w:sz w:val="12"/>
        <w:szCs w:val="16"/>
      </w:rPr>
      <w:t xml:space="preserve">                              </w:t>
    </w:r>
    <w:r>
      <w:rPr>
        <w:color w:val="000000"/>
        <w:sz w:val="16"/>
        <w:szCs w:val="16"/>
      </w:rPr>
      <w:t>p.</w:t>
    </w:r>
    <w:r>
      <w:rPr>
        <w:color w:val="000000"/>
        <w:sz w:val="16"/>
        <w:szCs w:val="16"/>
      </w:rPr>
      <w:fldChar w:fldCharType="begin"/>
    </w:r>
    <w:r>
      <w:rPr>
        <w:color w:val="000000"/>
        <w:sz w:val="16"/>
        <w:szCs w:val="16"/>
      </w:rPr>
      <w:instrText>PAGE</w:instrText>
    </w:r>
    <w:r>
      <w:rPr>
        <w:color w:val="000000"/>
        <w:sz w:val="16"/>
        <w:szCs w:val="16"/>
      </w:rPr>
      <w:fldChar w:fldCharType="separate"/>
    </w:r>
    <w:r w:rsidR="00431DCF">
      <w:rPr>
        <w:noProof/>
        <w:color w:val="000000"/>
        <w:sz w:val="16"/>
        <w:szCs w:val="16"/>
      </w:rPr>
      <w:t>1</w:t>
    </w:r>
    <w:r>
      <w:rPr>
        <w:color w:val="000000"/>
        <w:sz w:val="16"/>
        <w:szCs w:val="16"/>
      </w:rPr>
      <w:fldChar w:fldCharType="end"/>
    </w:r>
    <w:r>
      <w:rPr>
        <w:color w:val="000000"/>
        <w:sz w:val="16"/>
        <w:szCs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F85" w:rsidRDefault="00394F85">
      <w:r>
        <w:separator/>
      </w:r>
    </w:p>
  </w:footnote>
  <w:footnote w:type="continuationSeparator" w:id="0">
    <w:p w:rsidR="00394F85" w:rsidRDefault="00394F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A87"/>
    <w:multiLevelType w:val="multilevel"/>
    <w:tmpl w:val="32206A6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2934CD"/>
    <w:multiLevelType w:val="multilevel"/>
    <w:tmpl w:val="AC5841A6"/>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185A5809"/>
    <w:multiLevelType w:val="multilevel"/>
    <w:tmpl w:val="48B6E006"/>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866776"/>
    <w:multiLevelType w:val="multilevel"/>
    <w:tmpl w:val="C3FC30C4"/>
    <w:lvl w:ilvl="0">
      <w:start w:val="1"/>
      <w:numFmt w:val="lowerLetter"/>
      <w:pStyle w:val="Heading1"/>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2C03CC"/>
    <w:multiLevelType w:val="multilevel"/>
    <w:tmpl w:val="992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37A94"/>
    <w:multiLevelType w:val="multilevel"/>
    <w:tmpl w:val="B9C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704AF"/>
    <w:multiLevelType w:val="multilevel"/>
    <w:tmpl w:val="BCB6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66A53"/>
    <w:multiLevelType w:val="multilevel"/>
    <w:tmpl w:val="82F6A91C"/>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855BD9"/>
    <w:multiLevelType w:val="multilevel"/>
    <w:tmpl w:val="9F54E6D8"/>
    <w:lvl w:ilvl="0">
      <w:start w:val="1"/>
      <w:numFmt w:val="decimal"/>
      <w:pStyle w:val="figurecaption"/>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8"/>
  </w:num>
  <w:num w:numId="3">
    <w:abstractNumId w:val="7"/>
  </w:num>
  <w:num w:numId="4">
    <w:abstractNumId w:val="3"/>
  </w:num>
  <w:num w:numId="5">
    <w:abstractNumId w:val="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CA"/>
    <w:rsid w:val="00004F81"/>
    <w:rsid w:val="00026E0B"/>
    <w:rsid w:val="000523A2"/>
    <w:rsid w:val="00062E03"/>
    <w:rsid w:val="00067C14"/>
    <w:rsid w:val="000A0051"/>
    <w:rsid w:val="000B6CF0"/>
    <w:rsid w:val="000E71C8"/>
    <w:rsid w:val="00112C9C"/>
    <w:rsid w:val="0012025C"/>
    <w:rsid w:val="00125AD6"/>
    <w:rsid w:val="0014203F"/>
    <w:rsid w:val="001650AC"/>
    <w:rsid w:val="00171876"/>
    <w:rsid w:val="001A7CC1"/>
    <w:rsid w:val="001B521B"/>
    <w:rsid w:val="001D4C84"/>
    <w:rsid w:val="001D72C3"/>
    <w:rsid w:val="001E0820"/>
    <w:rsid w:val="001F48E2"/>
    <w:rsid w:val="001F4F1B"/>
    <w:rsid w:val="001F6A7A"/>
    <w:rsid w:val="0020756F"/>
    <w:rsid w:val="00213230"/>
    <w:rsid w:val="00222A1D"/>
    <w:rsid w:val="00237D90"/>
    <w:rsid w:val="002406E2"/>
    <w:rsid w:val="002A6032"/>
    <w:rsid w:val="002B1E74"/>
    <w:rsid w:val="002B593B"/>
    <w:rsid w:val="002D6052"/>
    <w:rsid w:val="002D7DBE"/>
    <w:rsid w:val="002F3C91"/>
    <w:rsid w:val="002F6978"/>
    <w:rsid w:val="00330153"/>
    <w:rsid w:val="003428CC"/>
    <w:rsid w:val="00352FCF"/>
    <w:rsid w:val="00355E9E"/>
    <w:rsid w:val="00384B83"/>
    <w:rsid w:val="00387071"/>
    <w:rsid w:val="00394F85"/>
    <w:rsid w:val="00395A39"/>
    <w:rsid w:val="003A2FF7"/>
    <w:rsid w:val="003C25B2"/>
    <w:rsid w:val="003C3E5C"/>
    <w:rsid w:val="003D2A9C"/>
    <w:rsid w:val="003E19DB"/>
    <w:rsid w:val="003F3694"/>
    <w:rsid w:val="003F49E4"/>
    <w:rsid w:val="00426CE7"/>
    <w:rsid w:val="00431DCF"/>
    <w:rsid w:val="00465707"/>
    <w:rsid w:val="00476C00"/>
    <w:rsid w:val="004B25D2"/>
    <w:rsid w:val="004B482E"/>
    <w:rsid w:val="00501A69"/>
    <w:rsid w:val="00501C15"/>
    <w:rsid w:val="00503400"/>
    <w:rsid w:val="00541A67"/>
    <w:rsid w:val="0055367D"/>
    <w:rsid w:val="00573997"/>
    <w:rsid w:val="005C4374"/>
    <w:rsid w:val="005D62C2"/>
    <w:rsid w:val="005E5E41"/>
    <w:rsid w:val="0060468B"/>
    <w:rsid w:val="006063B5"/>
    <w:rsid w:val="00606DFE"/>
    <w:rsid w:val="006400E9"/>
    <w:rsid w:val="00646883"/>
    <w:rsid w:val="006B2D36"/>
    <w:rsid w:val="006B5A0E"/>
    <w:rsid w:val="006C7B73"/>
    <w:rsid w:val="006E2BFC"/>
    <w:rsid w:val="006E7E4D"/>
    <w:rsid w:val="006F2A8F"/>
    <w:rsid w:val="00711E7A"/>
    <w:rsid w:val="00722740"/>
    <w:rsid w:val="0073380E"/>
    <w:rsid w:val="00761B1D"/>
    <w:rsid w:val="00785A0A"/>
    <w:rsid w:val="007A21EF"/>
    <w:rsid w:val="007A3333"/>
    <w:rsid w:val="007D41BD"/>
    <w:rsid w:val="007E69FB"/>
    <w:rsid w:val="0080740A"/>
    <w:rsid w:val="00816913"/>
    <w:rsid w:val="00824C4D"/>
    <w:rsid w:val="00826674"/>
    <w:rsid w:val="008330BF"/>
    <w:rsid w:val="0083696C"/>
    <w:rsid w:val="00850020"/>
    <w:rsid w:val="00850620"/>
    <w:rsid w:val="00855DCA"/>
    <w:rsid w:val="00894FFE"/>
    <w:rsid w:val="008B5716"/>
    <w:rsid w:val="008C3B8A"/>
    <w:rsid w:val="008C7339"/>
    <w:rsid w:val="00903DC5"/>
    <w:rsid w:val="009126F5"/>
    <w:rsid w:val="009245F3"/>
    <w:rsid w:val="009521BF"/>
    <w:rsid w:val="00982192"/>
    <w:rsid w:val="009B12C2"/>
    <w:rsid w:val="009D2404"/>
    <w:rsid w:val="009E412F"/>
    <w:rsid w:val="009E5F42"/>
    <w:rsid w:val="009F75ED"/>
    <w:rsid w:val="00A00DC3"/>
    <w:rsid w:val="00A0219E"/>
    <w:rsid w:val="00A03E81"/>
    <w:rsid w:val="00A26D72"/>
    <w:rsid w:val="00A43B29"/>
    <w:rsid w:val="00A442B9"/>
    <w:rsid w:val="00A51A58"/>
    <w:rsid w:val="00A64AEB"/>
    <w:rsid w:val="00A671C3"/>
    <w:rsid w:val="00AA7301"/>
    <w:rsid w:val="00AC1936"/>
    <w:rsid w:val="00AC69B3"/>
    <w:rsid w:val="00AD6F57"/>
    <w:rsid w:val="00AD7F18"/>
    <w:rsid w:val="00AF1AF4"/>
    <w:rsid w:val="00B33021"/>
    <w:rsid w:val="00B47517"/>
    <w:rsid w:val="00B57BE0"/>
    <w:rsid w:val="00B7430C"/>
    <w:rsid w:val="00BA1D41"/>
    <w:rsid w:val="00BB4D44"/>
    <w:rsid w:val="00BB5A71"/>
    <w:rsid w:val="00C04BFE"/>
    <w:rsid w:val="00C21331"/>
    <w:rsid w:val="00C25E3F"/>
    <w:rsid w:val="00C274C3"/>
    <w:rsid w:val="00C313CC"/>
    <w:rsid w:val="00C50EA1"/>
    <w:rsid w:val="00C9008B"/>
    <w:rsid w:val="00CA7736"/>
    <w:rsid w:val="00CC70E1"/>
    <w:rsid w:val="00CD5E34"/>
    <w:rsid w:val="00CE6CDE"/>
    <w:rsid w:val="00D05639"/>
    <w:rsid w:val="00D14395"/>
    <w:rsid w:val="00D43120"/>
    <w:rsid w:val="00D649CE"/>
    <w:rsid w:val="00D75113"/>
    <w:rsid w:val="00D770A4"/>
    <w:rsid w:val="00D920FD"/>
    <w:rsid w:val="00DA1DBB"/>
    <w:rsid w:val="00DA5258"/>
    <w:rsid w:val="00DC5659"/>
    <w:rsid w:val="00DD03DD"/>
    <w:rsid w:val="00DD2FD7"/>
    <w:rsid w:val="00DE7B88"/>
    <w:rsid w:val="00E365AB"/>
    <w:rsid w:val="00E57E09"/>
    <w:rsid w:val="00E75B74"/>
    <w:rsid w:val="00E75F8A"/>
    <w:rsid w:val="00EA78AB"/>
    <w:rsid w:val="00EB254A"/>
    <w:rsid w:val="00EB7372"/>
    <w:rsid w:val="00EF3807"/>
    <w:rsid w:val="00F43A93"/>
    <w:rsid w:val="00F658D7"/>
    <w:rsid w:val="00F85B95"/>
    <w:rsid w:val="00F91CBE"/>
    <w:rsid w:val="00FD3F23"/>
    <w:rsid w:val="00FF1C0F"/>
    <w:rsid w:val="00FF4BDA"/>
    <w:rsid w:val="00FF7F1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B4BF"/>
  <w15:docId w15:val="{F0E210D8-8753-45C4-81B4-22E80C09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ro-RO"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Pr>
      <w:lang w:eastAsia="en-US"/>
    </w:rPr>
  </w:style>
  <w:style w:type="paragraph" w:customStyle="1" w:styleId="Author">
    <w:name w:val="Author"/>
    <w:pPr>
      <w:spacing w:before="360" w:after="40"/>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pPr>
    <w:rPr>
      <w:rFonts w:eastAsia="MS Mincho"/>
      <w:noProof/>
      <w:sz w:val="28"/>
      <w:szCs w:val="28"/>
      <w:lang w:eastAsia="en-US"/>
    </w:rPr>
  </w:style>
  <w:style w:type="paragraph" w:customStyle="1" w:styleId="papertitle">
    <w:name w:val="paper title"/>
    <w:pPr>
      <w:spacing w:after="120"/>
    </w:pPr>
    <w:rPr>
      <w:rFonts w:eastAsia="MS Mincho"/>
      <w:noProof/>
      <w:sz w:val="48"/>
      <w:szCs w:val="48"/>
      <w:lang w:eastAsia="en-US"/>
    </w:rPr>
  </w:style>
  <w:style w:type="paragraph" w:customStyle="1" w:styleId="references">
    <w:name w:val="references"/>
    <w:pPr>
      <w:numPr>
        <w:numId w:val="6"/>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tabs>
        <w:tab w:val="num" w:pos="720"/>
      </w:tabs>
      <w:spacing w:before="60" w:after="30"/>
      <w:ind w:left="58" w:hanging="29"/>
      <w:jc w:val="right"/>
    </w:pPr>
    <w:rPr>
      <w:sz w:val="12"/>
      <w:szCs w:val="12"/>
      <w:lang w:eastAsia="en-US"/>
    </w:rPr>
  </w:style>
  <w:style w:type="paragraph" w:customStyle="1" w:styleId="tablehead">
    <w:name w:val="table head"/>
    <w:pPr>
      <w:tabs>
        <w:tab w:val="num" w:pos="720"/>
      </w:tabs>
      <w:spacing w:before="240" w:after="120" w:line="216" w:lineRule="auto"/>
      <w:ind w:left="720" w:hanging="720"/>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customStyle="1" w:styleId="Heading4Char">
    <w:name w:val="Heading 4 Char"/>
    <w:basedOn w:val="DefaultParagraphFont"/>
    <w:link w:val="Heading4"/>
    <w:rsid w:val="00750C27"/>
    <w:rPr>
      <w:i/>
      <w:iCs/>
      <w:noProof/>
      <w:lang w:val="en-US" w:eastAsia="en-US"/>
    </w:rPr>
  </w:style>
  <w:style w:type="table" w:styleId="TableGrid">
    <w:name w:val="Table Grid"/>
    <w:basedOn w:val="TableNormal"/>
    <w:rsid w:val="005E1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D6FCB"/>
    <w:rPr>
      <w:color w:val="0563C1" w:themeColor="hyperlink"/>
      <w:u w:val="single"/>
    </w:rPr>
  </w:style>
  <w:style w:type="character" w:customStyle="1" w:styleId="UnresolvedMention">
    <w:name w:val="Unresolved Mention"/>
    <w:basedOn w:val="DefaultParagraphFont"/>
    <w:uiPriority w:val="99"/>
    <w:semiHidden/>
    <w:unhideWhenUsed/>
    <w:rsid w:val="00BD6FCB"/>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customStyle="1" w:styleId="hgkelc">
    <w:name w:val="hgkelc"/>
    <w:basedOn w:val="DefaultParagraphFont"/>
    <w:rsid w:val="00982192"/>
  </w:style>
  <w:style w:type="character" w:customStyle="1" w:styleId="article-texttext">
    <w:name w:val="article-text__text"/>
    <w:basedOn w:val="DefaultParagraphFont"/>
    <w:rsid w:val="007A3333"/>
  </w:style>
  <w:style w:type="character" w:styleId="Strong">
    <w:name w:val="Strong"/>
    <w:basedOn w:val="DefaultParagraphFont"/>
    <w:uiPriority w:val="22"/>
    <w:qFormat/>
    <w:rsid w:val="007A3333"/>
    <w:rPr>
      <w:b/>
      <w:bCs/>
    </w:rPr>
  </w:style>
  <w:style w:type="character" w:styleId="PlaceholderText">
    <w:name w:val="Placeholder Text"/>
    <w:basedOn w:val="DefaultParagraphFont"/>
    <w:uiPriority w:val="99"/>
    <w:semiHidden/>
    <w:rsid w:val="00BB4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9494">
      <w:bodyDiv w:val="1"/>
      <w:marLeft w:val="0"/>
      <w:marRight w:val="0"/>
      <w:marTop w:val="0"/>
      <w:marBottom w:val="0"/>
      <w:divBdr>
        <w:top w:val="none" w:sz="0" w:space="0" w:color="auto"/>
        <w:left w:val="none" w:sz="0" w:space="0" w:color="auto"/>
        <w:bottom w:val="none" w:sz="0" w:space="0" w:color="auto"/>
        <w:right w:val="none" w:sz="0" w:space="0" w:color="auto"/>
      </w:divBdr>
    </w:div>
    <w:div w:id="117468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https://ro.farnell.com/tt-electronics-welwyn/wmo5s-1kja05/res-1k-5-5w-axial-metal-oxide/dp/1306249?st=tht%20resistors%201k%205%2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ro.farnell.com/multicomp/ofl-5102/infrared-emitter-940nm-t-1-3-4/dp/1716710" TargetMode="External"/><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pSwlqCIpb/KxxnX8I1GJsXZf+g==">AMUW2mWd9wL92d46bHPLdGUgheThOqg6KU/lbdbIwLN7hl8+7wMzrnjhBBXwUmaGiDwjRstY+C1CYoqoMB0kvXFiyzgxxQ5z85+LCtv4I/C0m7iN+PbDkFIFm97U2aqiWRdap/uLijAgeZTE3YYTLQa1gTRyvBtSOitrXXaSygGepemP5zRUyts=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5</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Andrei Blindu</cp:lastModifiedBy>
  <cp:revision>152</cp:revision>
  <dcterms:created xsi:type="dcterms:W3CDTF">2020-09-08T14:34:00Z</dcterms:created>
  <dcterms:modified xsi:type="dcterms:W3CDTF">2023-01-03T15:24:00Z</dcterms:modified>
</cp:coreProperties>
</file>